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0AC18" w14:textId="5B5CE771" w:rsidR="0005442E"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73443B39" w14:textId="621190C9" w:rsidR="003F4B21" w:rsidRPr="00E47F16" w:rsidRDefault="003F4B21" w:rsidP="003E79E5">
      <w:pPr>
        <w:jc w:val="center"/>
      </w:pPr>
      <w:r w:rsidRPr="00E47F16">
        <w:t>Hamid Karimi-Rouzbahani</w:t>
      </w:r>
      <w:r w:rsidR="003C01BC">
        <w:rPr>
          <w:vertAlign w:val="superscript"/>
        </w:rPr>
        <w:t>1,2</w:t>
      </w:r>
      <w:r w:rsidRPr="00E47F16">
        <w:rPr>
          <w:vertAlign w:val="superscript"/>
        </w:rPr>
        <w:t>*</w:t>
      </w:r>
      <w:r w:rsidRPr="00E47F16">
        <w:t>, Farzad Remezani</w:t>
      </w:r>
      <w:r w:rsidR="00B21113">
        <w:rPr>
          <w:vertAlign w:val="superscript"/>
        </w:rPr>
        <w:t>3</w:t>
      </w:r>
      <w:r w:rsidRPr="00E47F16">
        <w:t>, Alexandra Woolgar</w:t>
      </w:r>
      <w:r w:rsidR="003E79E5">
        <w:rPr>
          <w:vertAlign w:val="superscript"/>
        </w:rPr>
        <w:t>1,3</w:t>
      </w:r>
      <w:r w:rsidRPr="00E47F16">
        <w:t>, Anina Rich</w:t>
      </w:r>
      <w:r w:rsidR="00B21113">
        <w:rPr>
          <w:vertAlign w:val="superscript"/>
        </w:rPr>
        <w:t>2</w:t>
      </w:r>
      <w:r w:rsidRPr="00E47F16">
        <w:t>, Masoud Ghodrati</w:t>
      </w:r>
      <w:r w:rsidR="003E79E5">
        <w:rPr>
          <w:vertAlign w:val="superscript"/>
        </w:rPr>
        <w:t>4</w:t>
      </w:r>
      <w:r w:rsidRPr="00E47F16">
        <w:rPr>
          <w:vertAlign w:val="superscript"/>
        </w:rPr>
        <w:t>*</w:t>
      </w:r>
    </w:p>
    <w:p w14:paraId="1BA0E947" w14:textId="77777777" w:rsidR="003F4B21" w:rsidRPr="004920BF" w:rsidRDefault="003F4B21" w:rsidP="003F4B21">
      <w:pPr>
        <w:rPr>
          <w:sz w:val="18"/>
          <w:szCs w:val="16"/>
        </w:rPr>
      </w:pPr>
    </w:p>
    <w:p w14:paraId="47607765" w14:textId="1FD28DA9" w:rsidR="003C01BC" w:rsidRPr="004920BF" w:rsidRDefault="003C01BC" w:rsidP="003C01BC">
      <w:pPr>
        <w:spacing w:after="137" w:line="265" w:lineRule="auto"/>
        <w:ind w:left="600" w:right="451"/>
        <w:jc w:val="center"/>
        <w:rPr>
          <w:sz w:val="18"/>
          <w:szCs w:val="16"/>
        </w:rPr>
      </w:pPr>
      <w:r>
        <w:rPr>
          <w:sz w:val="18"/>
          <w:szCs w:val="16"/>
          <w:vertAlign w:val="superscript"/>
        </w:rPr>
        <w:t>1</w:t>
      </w:r>
      <w:r w:rsidRPr="004920BF">
        <w:rPr>
          <w:sz w:val="18"/>
          <w:szCs w:val="16"/>
        </w:rPr>
        <w:t>Medical Research Council Cognition and Brain Sciences Unit, University of Cambridge, UK</w:t>
      </w:r>
    </w:p>
    <w:p w14:paraId="07220E1B" w14:textId="7A851E5A" w:rsidR="003F4B21" w:rsidRDefault="003C01BC" w:rsidP="003F4B21">
      <w:pPr>
        <w:spacing w:after="137" w:line="265" w:lineRule="auto"/>
        <w:ind w:left="600" w:right="451"/>
        <w:jc w:val="center"/>
        <w:rPr>
          <w:sz w:val="18"/>
          <w:szCs w:val="16"/>
        </w:rPr>
      </w:pPr>
      <w:r>
        <w:rPr>
          <w:sz w:val="18"/>
          <w:szCs w:val="16"/>
          <w:vertAlign w:val="superscript"/>
        </w:rPr>
        <w:t>2</w:t>
      </w:r>
      <w:r w:rsidR="003F4B21" w:rsidRPr="004920BF">
        <w:rPr>
          <w:sz w:val="18"/>
          <w:szCs w:val="16"/>
        </w:rPr>
        <w:t>Perception in Action Research Centre and Department of Cognitive Science</w:t>
      </w:r>
      <w:r w:rsidR="003F4B21">
        <w:rPr>
          <w:sz w:val="18"/>
          <w:szCs w:val="16"/>
        </w:rPr>
        <w:t xml:space="preserve"> Macquarie University, </w:t>
      </w:r>
      <w:r w:rsidR="003F4B21" w:rsidRPr="004920BF">
        <w:rPr>
          <w:sz w:val="18"/>
          <w:szCs w:val="16"/>
        </w:rPr>
        <w:t xml:space="preserve">Australia </w:t>
      </w:r>
    </w:p>
    <w:p w14:paraId="3B175D7B" w14:textId="239639BA" w:rsidR="003E79E5" w:rsidRPr="004920BF" w:rsidRDefault="003C01BC" w:rsidP="003E79E5">
      <w:pPr>
        <w:spacing w:after="137" w:line="265" w:lineRule="auto"/>
        <w:ind w:left="600" w:right="451"/>
        <w:jc w:val="center"/>
        <w:rPr>
          <w:sz w:val="18"/>
          <w:szCs w:val="16"/>
        </w:rPr>
      </w:pPr>
      <w:r>
        <w:rPr>
          <w:sz w:val="18"/>
          <w:szCs w:val="16"/>
          <w:vertAlign w:val="superscript"/>
        </w:rPr>
        <w:t>3</w:t>
      </w:r>
      <w:r w:rsidR="003E79E5" w:rsidRPr="004920BF">
        <w:rPr>
          <w:sz w:val="18"/>
          <w:szCs w:val="16"/>
        </w:rPr>
        <w:t>Department of Computer Science, School of Mathematics, Statistics, and Computer Science, University of Tehran, Iran</w:t>
      </w:r>
    </w:p>
    <w:p w14:paraId="380D609E" w14:textId="36DE38DE" w:rsidR="003F4B21" w:rsidRPr="004920BF" w:rsidRDefault="003E79E5" w:rsidP="003F4B21">
      <w:pPr>
        <w:spacing w:after="137" w:line="265" w:lineRule="auto"/>
        <w:ind w:left="600" w:right="451"/>
        <w:jc w:val="center"/>
        <w:rPr>
          <w:sz w:val="18"/>
          <w:szCs w:val="16"/>
        </w:rPr>
      </w:pPr>
      <w:r>
        <w:rPr>
          <w:sz w:val="18"/>
          <w:szCs w:val="16"/>
          <w:vertAlign w:val="superscript"/>
        </w:rPr>
        <w:t>4</w:t>
      </w:r>
      <w:r w:rsidR="003F4B21" w:rsidRPr="004920BF">
        <w:rPr>
          <w:sz w:val="18"/>
          <w:szCs w:val="16"/>
        </w:rPr>
        <w:t>Neuroscience Program, Biomedicine Discovery Institute, Monash University, Australia</w:t>
      </w:r>
    </w:p>
    <w:p w14:paraId="74405FBE" w14:textId="77777777" w:rsidR="003F4B21" w:rsidRPr="004920BF" w:rsidRDefault="003F4B21" w:rsidP="003F4B21">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579796E6" w:rsidR="00EF3B97" w:rsidRDefault="00EF3B97" w:rsidP="002371A9">
      <w:pPr>
        <w:jc w:val="both"/>
        <w:rPr>
          <w:szCs w:val="24"/>
        </w:rPr>
      </w:pPr>
      <w:r>
        <w:rPr>
          <w:szCs w:val="24"/>
        </w:rPr>
        <w:t xml:space="preserve">Humans are </w:t>
      </w:r>
      <w:r w:rsidR="00133F33">
        <w:rPr>
          <w:szCs w:val="24"/>
        </w:rPr>
        <w:t xml:space="preserve">fast </w:t>
      </w:r>
      <w:r>
        <w:rPr>
          <w:szCs w:val="24"/>
        </w:rPr>
        <w:t xml:space="preserve">and accurate </w:t>
      </w:r>
      <w:r w:rsidR="00A4463E">
        <w:rPr>
          <w:szCs w:val="24"/>
        </w:rPr>
        <w:t>when they</w:t>
      </w:r>
      <w:r w:rsidR="002641A4">
        <w:rPr>
          <w:szCs w:val="24"/>
        </w:rPr>
        <w:t xml:space="preserve"> </w:t>
      </w:r>
      <w:r>
        <w:rPr>
          <w:szCs w:val="24"/>
        </w:rPr>
        <w:t>recogniz</w:t>
      </w:r>
      <w:r w:rsidR="002641A4">
        <w:rPr>
          <w:szCs w:val="24"/>
        </w:rPr>
        <w:t>e</w:t>
      </w:r>
      <w:r>
        <w:rPr>
          <w:szCs w:val="24"/>
        </w:rPr>
        <w:t xml:space="preserve"> familiar faces. Previous </w:t>
      </w:r>
      <w:r>
        <w:t>neurophysiological</w:t>
      </w:r>
      <w:r w:rsidDel="00DC2097">
        <w:rPr>
          <w:szCs w:val="24"/>
        </w:rPr>
        <w:t xml:space="preserve"> </w:t>
      </w:r>
      <w:r>
        <w:rPr>
          <w:szCs w:val="24"/>
        </w:rPr>
        <w:t xml:space="preserve">studies have </w:t>
      </w:r>
      <w:r w:rsidR="00E6142F">
        <w:rPr>
          <w:szCs w:val="24"/>
        </w:rPr>
        <w:t xml:space="preserve">shown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w:t>
      </w:r>
      <w:r w:rsidR="003334B9">
        <w:rPr>
          <w:szCs w:val="24"/>
        </w:rPr>
        <w:t xml:space="preserve">the dichotomy of </w:t>
      </w:r>
      <w:r w:rsidR="00A05295">
        <w:rPr>
          <w:szCs w:val="24"/>
        </w:rPr>
        <w:t xml:space="preserve">familiar </w:t>
      </w:r>
      <w:r w:rsidR="00CE3E2C">
        <w:rPr>
          <w:szCs w:val="24"/>
        </w:rPr>
        <w:t xml:space="preserve">vs. unfamiliar faces. </w:t>
      </w:r>
      <w:r w:rsidR="00F21435">
        <w:rPr>
          <w:szCs w:val="24"/>
        </w:rPr>
        <w:t>A</w:t>
      </w:r>
      <w:r w:rsidR="00CE3E2C">
        <w:rPr>
          <w:szCs w:val="24"/>
        </w:rPr>
        <w:t>s familiarity is a spectrum,</w:t>
      </w:r>
      <w:r w:rsidR="003334B9">
        <w:rPr>
          <w:szCs w:val="24"/>
        </w:rPr>
        <w:t xml:space="preserve"> however,</w:t>
      </w:r>
      <w:r w:rsidR="0052135A">
        <w:rPr>
          <w:szCs w:val="24"/>
        </w:rPr>
        <w:t xml:space="preserve"> </w:t>
      </w:r>
      <w:r w:rsidR="003334B9">
        <w:rPr>
          <w:szCs w:val="24"/>
        </w:rPr>
        <w:t xml:space="preserve">any </w:t>
      </w:r>
      <w:r w:rsidR="00135F07">
        <w:rPr>
          <w:szCs w:val="24"/>
        </w:rPr>
        <w:t>neural correlate</w:t>
      </w:r>
      <w:r w:rsidR="00BC0AE5">
        <w:rPr>
          <w:szCs w:val="24"/>
        </w:rPr>
        <w:t xml:space="preserve"> should </w:t>
      </w:r>
      <w:r w:rsidR="00376AB4">
        <w:rPr>
          <w:szCs w:val="24"/>
        </w:rPr>
        <w:t>reflect graded</w:t>
      </w:r>
      <w:r w:rsidR="00BC0AE5">
        <w:rPr>
          <w:szCs w:val="24"/>
        </w:rPr>
        <w:t xml:space="preserve">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6E6A55">
        <w:rPr>
          <w:szCs w:val="24"/>
        </w:rPr>
        <w:t>B</w:t>
      </w:r>
      <w:r w:rsidR="003B2951">
        <w:t>y systematically varying familiarity across stimuli</w:t>
      </w:r>
      <w:r w:rsidR="006E6A55">
        <w:t xml:space="preserve">, we </w:t>
      </w:r>
      <w:r w:rsidR="00A4463E">
        <w:rPr>
          <w:szCs w:val="24"/>
        </w:rPr>
        <w:t>show a</w:t>
      </w:r>
      <w:r w:rsidR="00BE5F04">
        <w:rPr>
          <w:szCs w:val="24"/>
        </w:rPr>
        <w:t xml:space="preserve"> neural </w:t>
      </w:r>
      <w:r w:rsidR="00070C7D">
        <w:rPr>
          <w:szCs w:val="24"/>
        </w:rPr>
        <w:t>familiarity spectrum</w:t>
      </w:r>
      <w:r w:rsidR="002D20EE">
        <w:rPr>
          <w:szCs w:val="24"/>
        </w:rPr>
        <w:t xml:space="preserve"> using electroencephalo</w:t>
      </w:r>
      <w:r w:rsidR="00E15B61">
        <w:rPr>
          <w:szCs w:val="24"/>
        </w:rPr>
        <w:t>g</w:t>
      </w:r>
      <w:r w:rsidR="002D20EE">
        <w:rPr>
          <w:szCs w:val="24"/>
        </w:rPr>
        <w:t>raphy</w:t>
      </w:r>
      <w:r w:rsidR="00A65885">
        <w:rPr>
          <w:szCs w:val="24"/>
        </w:rPr>
        <w:t>.</w:t>
      </w:r>
      <w:r w:rsidR="00AE36AD">
        <w:rPr>
          <w:szCs w:val="24"/>
        </w:rPr>
        <w:t xml:space="preserve"> </w:t>
      </w:r>
      <w:r w:rsidR="00397E12">
        <w:rPr>
          <w:szCs w:val="24"/>
        </w:rPr>
        <w:t>W</w:t>
      </w:r>
      <w:r w:rsidR="00A65885">
        <w:rPr>
          <w:szCs w:val="24"/>
        </w:rPr>
        <w:t xml:space="preserve">e </w:t>
      </w:r>
      <w:r w:rsidR="00397E12">
        <w:rPr>
          <w:szCs w:val="24"/>
        </w:rPr>
        <w:t xml:space="preserve">then </w:t>
      </w:r>
      <w:r w:rsidR="00AE7029">
        <w:rPr>
          <w:szCs w:val="24"/>
        </w:rPr>
        <w:t xml:space="preserve">evaluated the spatiotemporal </w:t>
      </w:r>
      <w:r w:rsidR="00F06348">
        <w:rPr>
          <w:szCs w:val="24"/>
        </w:rPr>
        <w:t>dynamics</w:t>
      </w:r>
      <w:r w:rsidR="00AE7029">
        <w:rPr>
          <w:szCs w:val="24"/>
        </w:rPr>
        <w:t xml:space="preserve"> of familiar face </w:t>
      </w:r>
      <w:r w:rsidR="00B23A3B">
        <w:rPr>
          <w:szCs w:val="24"/>
        </w:rPr>
        <w:t>recognition</w:t>
      </w:r>
      <w:r w:rsidR="0097219F">
        <w:rPr>
          <w:szCs w:val="24"/>
        </w:rPr>
        <w:t xml:space="preserve"> across the brain</w:t>
      </w:r>
      <w:r w:rsidR="00B23A3B">
        <w:rPr>
          <w:szCs w:val="24"/>
        </w:rPr>
        <w:t xml:space="preserve">. Specifically, we </w:t>
      </w:r>
      <w:r w:rsidR="008B7B10">
        <w:rPr>
          <w:szCs w:val="24"/>
        </w:rPr>
        <w:t xml:space="preserve">developed a novel informational connectivity method to test </w:t>
      </w:r>
      <w:r w:rsidR="006A21E8">
        <w:rPr>
          <w:szCs w:val="24"/>
        </w:rPr>
        <w:t>whether</w:t>
      </w:r>
      <w:r w:rsidR="00A26729">
        <w:rPr>
          <w:szCs w:val="24"/>
        </w:rPr>
        <w:t xml:space="preserve"> </w:t>
      </w:r>
      <w:r w:rsidR="003E5ACA">
        <w:rPr>
          <w:szCs w:val="24"/>
        </w:rPr>
        <w:t>peri-</w:t>
      </w:r>
      <w:r w:rsidR="00A26729">
        <w:rPr>
          <w:szCs w:val="24"/>
        </w:rPr>
        <w:t>frontal brain areas contribute to familiar face recognition</w:t>
      </w:r>
      <w:r w:rsidR="0019181B">
        <w:rPr>
          <w:szCs w:val="24"/>
        </w:rPr>
        <w:t xml:space="preserve">. </w:t>
      </w:r>
      <w:r w:rsidR="003E5ACA">
        <w:rPr>
          <w:szCs w:val="24"/>
        </w:rPr>
        <w:t>Results</w:t>
      </w:r>
      <w:r w:rsidR="00DA3A32">
        <w:rPr>
          <w:szCs w:val="24"/>
        </w:rPr>
        <w:t xml:space="preserve"> </w:t>
      </w:r>
      <w:r w:rsidR="0019181B">
        <w:rPr>
          <w:szCs w:val="24"/>
        </w:rPr>
        <w:t xml:space="preserve">showed </w:t>
      </w:r>
      <w:r w:rsidR="0031584D">
        <w:rPr>
          <w:szCs w:val="24"/>
        </w:rPr>
        <w:t xml:space="preserve">that feed-forward flow </w:t>
      </w:r>
      <w:r w:rsidR="0055016A">
        <w:rPr>
          <w:szCs w:val="24"/>
        </w:rPr>
        <w:t>dominates</w:t>
      </w:r>
      <w:r w:rsidR="0031584D">
        <w:rPr>
          <w:szCs w:val="24"/>
        </w:rPr>
        <w:t xml:space="preserve"> for the most familiar faces and </w:t>
      </w:r>
      <w:r w:rsidR="0019181B">
        <w:rPr>
          <w:szCs w:val="24"/>
        </w:rPr>
        <w:t xml:space="preserve">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w:t>
      </w:r>
      <w:r w:rsidR="0055016A">
        <w:rPr>
          <w:szCs w:val="24"/>
        </w:rPr>
        <w:t>in</w:t>
      </w:r>
      <w:r w:rsidR="0019181B">
        <w:rPr>
          <w:szCs w:val="24"/>
        </w:rPr>
        <w:t>sufficient to support face recognition.</w:t>
      </w:r>
      <w:r w:rsidR="00803A59">
        <w:rPr>
          <w:szCs w:val="24"/>
        </w:rPr>
        <w:t xml:space="preserve"> </w:t>
      </w:r>
      <w:r w:rsidR="007A5DD2">
        <w:rPr>
          <w:szCs w:val="24"/>
        </w:rPr>
        <w:t>These results</w:t>
      </w:r>
      <w:r w:rsidR="00803A59">
        <w:rPr>
          <w:szCs w:val="24"/>
        </w:rPr>
        <w:t xml:space="preserve"> </w:t>
      </w:r>
      <w:r>
        <w:rPr>
          <w:szCs w:val="24"/>
        </w:rPr>
        <w:t>demon</w:t>
      </w:r>
      <w:r w:rsidR="001056B1">
        <w:rPr>
          <w:szCs w:val="24"/>
        </w:rPr>
        <w:t xml:space="preserve">strate that </w:t>
      </w:r>
      <w:r w:rsidR="0055016A">
        <w:rPr>
          <w:szCs w:val="24"/>
        </w:rPr>
        <w:t xml:space="preserve">perceptual difficulty and the level of familiarity </w:t>
      </w:r>
      <w:r w:rsidR="002371A9">
        <w:rPr>
          <w:szCs w:val="24"/>
        </w:rPr>
        <w:t>influence</w:t>
      </w:r>
      <w:r w:rsidR="0055016A">
        <w:rPr>
          <w:szCs w:val="24"/>
        </w:rPr>
        <w:t xml:space="preserve">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390A0F">
        <w:rPr>
          <w:szCs w:val="24"/>
        </w:rPr>
        <w:t xml:space="preserve">degree to which </w:t>
      </w:r>
      <w:r w:rsidR="00BB1B07">
        <w:rPr>
          <w:szCs w:val="24"/>
        </w:rPr>
        <w:t>peri-</w:t>
      </w:r>
      <w:r w:rsidR="00A410D4">
        <w:rPr>
          <w:szCs w:val="24"/>
        </w:rPr>
        <w:t>frontal</w:t>
      </w:r>
      <w:r>
        <w:rPr>
          <w:szCs w:val="24"/>
        </w:rPr>
        <w:t xml:space="preserve"> neural networks </w:t>
      </w:r>
      <w:r w:rsidR="00390A0F">
        <w:rPr>
          <w:szCs w:val="24"/>
        </w:rPr>
        <w:t xml:space="preserve">contribute </w:t>
      </w:r>
      <w:r>
        <w:rPr>
          <w:szCs w:val="24"/>
        </w:rPr>
        <w:t>to familiar face recognition.</w:t>
      </w:r>
    </w:p>
    <w:p w14:paraId="60BFBC58" w14:textId="72C1EB00"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36A956C8" w14:textId="77777777" w:rsidR="002B14DD" w:rsidRDefault="006D54D1">
      <w:pPr>
        <w:pStyle w:val="Heading1"/>
      </w:pPr>
      <w:r>
        <w:lastRenderedPageBreak/>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Gobbini, 2018; Young and Burton, 2018). The neural correlates of this behavioral advantage suggest an enhanced representation of familiar over unfamiliar faces in the brain (Dobs et al., 2019; Landi and Freiwald,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al,. 2006; Summerfield et al., 2006; Goddard et al., 2016; Karimi-Rouzbahani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(Woolgar et al., 2011; Woolgar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59B11A39" w:rsidR="00F81E00" w:rsidRDefault="00F81E00" w:rsidP="00622167">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w:t>
      </w:r>
      <w:r w:rsidR="00950DDC">
        <w:rPr>
          <w:szCs w:val="24"/>
        </w:rPr>
        <w:t xml:space="preserve">they </w:t>
      </w:r>
      <w:r>
        <w:rPr>
          <w:szCs w:val="24"/>
        </w:rPr>
        <w:t>most</w:t>
      </w:r>
      <w:r w:rsidR="00950DDC">
        <w:rPr>
          <w:szCs w:val="24"/>
        </w:rPr>
        <w:t>ly</w:t>
      </w:r>
      <w:r>
        <w:rPr>
          <w:szCs w:val="24"/>
        </w:rPr>
        <w:t xml:space="preserve"> used celebrity faces</w:t>
      </w:r>
      <w:r w:rsidR="00C0176D">
        <w:rPr>
          <w:szCs w:val="24"/>
        </w:rPr>
        <w:t xml:space="preserve"> as the familiar category</w:t>
      </w:r>
      <w:r w:rsidR="00E81C29">
        <w:rPr>
          <w:szCs w:val="24"/>
        </w:rPr>
        <w:t xml:space="preserve"> (Ambrus et al., 2019; Collins et al., 2018; Dobs et al., 2019)</w:t>
      </w:r>
      <w:r>
        <w:rPr>
          <w:szCs w:val="24"/>
        </w:rPr>
        <w:t xml:space="preserve">. As familiar faces can range widely from celebrity faces to highly familiar ones such as family members, relatives, friends, and even one's own face (Ramon and Gobbini,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w:t>
      </w:r>
      <w:r w:rsidR="00D360C6">
        <w:rPr>
          <w:szCs w:val="24"/>
        </w:rPr>
        <w:t>S</w:t>
      </w:r>
      <w:r w:rsidR="00526EFC">
        <w:rPr>
          <w:szCs w:val="24"/>
        </w:rPr>
        <w:t xml:space="preserve">uch </w:t>
      </w:r>
      <w:r>
        <w:rPr>
          <w:szCs w:val="24"/>
        </w:rPr>
        <w:t xml:space="preserve">face categories </w:t>
      </w:r>
      <w:r w:rsidR="00526EFC">
        <w:rPr>
          <w:szCs w:val="24"/>
        </w:rPr>
        <w:t>do</w:t>
      </w:r>
      <w:r>
        <w:rPr>
          <w:szCs w:val="24"/>
        </w:rPr>
        <w:t xml:space="preserve"> not only differ in terms of </w:t>
      </w:r>
      <w:r w:rsidR="004D3058">
        <w:rPr>
          <w:szCs w:val="24"/>
        </w:rPr>
        <w:t xml:space="preserve">how much exposure the </w:t>
      </w:r>
      <w:r w:rsidR="00622167">
        <w:rPr>
          <w:szCs w:val="24"/>
        </w:rPr>
        <w:t>individual</w:t>
      </w:r>
      <w:r w:rsidR="004D3058">
        <w:rPr>
          <w:szCs w:val="24"/>
        </w:rPr>
        <w:t xml:space="preserve"> has had to them</w:t>
      </w:r>
      <w:r>
        <w:rPr>
          <w:szCs w:val="24"/>
        </w:rPr>
        <w:t>, but also the availability of personal knowled</w:t>
      </w:r>
      <w:r w:rsidR="004A3B1C">
        <w:rPr>
          <w:szCs w:val="24"/>
        </w:rPr>
        <w:t xml:space="preserve">ge, relationships, and emotions associated with the identities in question </w:t>
      </w:r>
      <w:r>
        <w:rPr>
          <w:szCs w:val="24"/>
        </w:rPr>
        <w:t xml:space="preserve">(Ramon and </w:t>
      </w:r>
      <w:r w:rsidRPr="00A46399">
        <w:rPr>
          <w:szCs w:val="24"/>
        </w:rPr>
        <w:t>Gobbini, 2018</w:t>
      </w:r>
      <w:r w:rsidR="00526EFC" w:rsidRPr="00A46399">
        <w:rPr>
          <w:szCs w:val="24"/>
        </w:rPr>
        <w:t xml:space="preserve">; </w:t>
      </w:r>
      <w:r w:rsidR="00A46399" w:rsidRPr="00A46399">
        <w:rPr>
          <w:szCs w:val="24"/>
        </w:rPr>
        <w:t>Kovács</w:t>
      </w:r>
      <w:r w:rsidR="004A3B1C" w:rsidRPr="00A46399">
        <w:rPr>
          <w:szCs w:val="24"/>
        </w:rPr>
        <w:t>, 2020</w:t>
      </w:r>
      <w:r>
        <w:rPr>
          <w:szCs w:val="24"/>
        </w:rPr>
        <w:t>)</w:t>
      </w:r>
      <w:r w:rsidR="00D360C6">
        <w:rPr>
          <w:szCs w:val="24"/>
        </w:rPr>
        <w:t>. However,</w:t>
      </w:r>
      <w:r w:rsidR="00526EFC">
        <w:rPr>
          <w:szCs w:val="24"/>
        </w:rPr>
        <w:t xml:space="preserve"> we </w:t>
      </w:r>
      <w:r w:rsidR="00D360C6">
        <w:rPr>
          <w:szCs w:val="24"/>
        </w:rPr>
        <w:t xml:space="preserve">still </w:t>
      </w:r>
      <w:r w:rsidR="00526EFC">
        <w:rPr>
          <w:szCs w:val="24"/>
        </w:rPr>
        <w:t xml:space="preserve">expect that </w:t>
      </w:r>
      <w:r w:rsidR="004A3B1C">
        <w:rPr>
          <w:szCs w:val="24"/>
        </w:rPr>
        <w:t xml:space="preserve">potentially </w:t>
      </w:r>
      <w:r w:rsidR="00526EFC">
        <w:rPr>
          <w:szCs w:val="24"/>
        </w:rPr>
        <w:t xml:space="preserve">enhanced representations for </w:t>
      </w:r>
      <w:r w:rsidR="004A3B1C">
        <w:rPr>
          <w:szCs w:val="24"/>
        </w:rPr>
        <w:t xml:space="preserve">more vs. less </w:t>
      </w:r>
      <w:r w:rsidR="00526EFC">
        <w:rPr>
          <w:szCs w:val="24"/>
        </w:rPr>
        <w:t>familiar faces</w:t>
      </w:r>
      <w:r w:rsidR="00260570">
        <w:rPr>
          <w:szCs w:val="24"/>
        </w:rPr>
        <w:t>, as they modulate the behavior,</w:t>
      </w:r>
      <w:r w:rsidR="00526EFC">
        <w:rPr>
          <w:szCs w:val="24"/>
        </w:rPr>
        <w:t xml:space="preserve"> </w:t>
      </w:r>
      <w:r w:rsidR="00597950">
        <w:rPr>
          <w:szCs w:val="24"/>
        </w:rPr>
        <w:t xml:space="preserve">can </w:t>
      </w:r>
      <w:r w:rsidR="00260570">
        <w:rPr>
          <w:szCs w:val="24"/>
        </w:rPr>
        <w:t xml:space="preserve">also </w:t>
      </w:r>
      <w:r w:rsidR="00597950">
        <w:rPr>
          <w:szCs w:val="24"/>
        </w:rPr>
        <w:t xml:space="preserve">be </w:t>
      </w:r>
      <w:r w:rsidR="00C35B55">
        <w:rPr>
          <w:szCs w:val="24"/>
        </w:rPr>
        <w:t>detected</w:t>
      </w:r>
      <w:r w:rsidR="00597950">
        <w:rPr>
          <w:szCs w:val="24"/>
        </w:rPr>
        <w:t xml:space="preserve"> using</w:t>
      </w:r>
      <w:r w:rsidR="00526EFC">
        <w:rPr>
          <w:szCs w:val="24"/>
        </w:rPr>
        <w:t xml:space="preserve"> neuroimaging</w:t>
      </w:r>
      <w:r w:rsidR="00C35B55">
        <w:rPr>
          <w:szCs w:val="24"/>
        </w:rPr>
        <w:t xml:space="preserve"> analysis</w:t>
      </w:r>
      <w:r>
        <w:rPr>
          <w:szCs w:val="24"/>
        </w:rPr>
        <w:t xml:space="preserve">. </w:t>
      </w:r>
      <w:r w:rsidR="00DA419A">
        <w:rPr>
          <w:szCs w:val="24"/>
        </w:rPr>
        <w:t>Moreover, t</w:t>
      </w:r>
      <w:r>
        <w:rPr>
          <w:szCs w:val="24"/>
        </w:rPr>
        <w:t xml:space="preserve">hese categories may vary in terms </w:t>
      </w:r>
      <w:r>
        <w:rPr>
          <w:szCs w:val="24"/>
        </w:rPr>
        <w:lastRenderedPageBreak/>
        <w:t xml:space="preserve">of the potential for top-down influences in the process. Importantly, while a few functional magnetic resonance imaging (fMRI) studies have investigated the differences between different levels of familiar faces (Gobbini et al., 2004; Landi and Freiwald, 2017; Leibenluft et al., 2004; Ramon et al., 2015; Sugiura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on et al., 2008; Kaufmann et al., 2009; Schweinberger et al., 2002; Huang et al., 2017)</w:t>
      </w:r>
      <w:r>
        <w:rPr>
          <w:szCs w:val="24"/>
        </w:rPr>
        <w:t>, they rem</w:t>
      </w:r>
      <w:r w:rsidR="00C25488">
        <w:rPr>
          <w:szCs w:val="24"/>
        </w:rPr>
        <w:t>ai</w:t>
      </w:r>
      <w:r>
        <w:rPr>
          <w:szCs w:val="24"/>
        </w:rPr>
        <w:t xml:space="preserve">n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multivariate pattern analysis (MVPA</w:t>
      </w:r>
      <w:r w:rsidR="00D84081">
        <w:rPr>
          <w:szCs w:val="24"/>
        </w:rPr>
        <w:t xml:space="preserve"> or decoding</w:t>
      </w:r>
      <w:r w:rsidRPr="00E25798">
        <w:rPr>
          <w:szCs w:val="24"/>
        </w:rPr>
        <w:t xml:space="preserve">; </w:t>
      </w:r>
      <w:r w:rsidR="00382E0D">
        <w:rPr>
          <w:szCs w:val="24"/>
        </w:rPr>
        <w:t>Ambrus et al., 2019</w:t>
      </w:r>
      <w:r w:rsidR="007F0891">
        <w:rPr>
          <w:szCs w:val="24"/>
        </w:rPr>
        <w:t>; Karimi-Rouzbahani et al., 2017</w:t>
      </w:r>
      <w:r w:rsidR="00DD5F65">
        <w:rPr>
          <w:szCs w:val="24"/>
        </w:rPr>
        <w:t>a</w:t>
      </w:r>
      <w:r w:rsidRPr="00E25798">
        <w:rPr>
          <w:szCs w:val="24"/>
        </w:rPr>
        <w:t>)</w:t>
      </w:r>
      <w:r w:rsidR="009524F7">
        <w:rPr>
          <w:szCs w:val="24"/>
        </w:rPr>
        <w:t>, which provide</w:t>
      </w:r>
      <w:r w:rsidR="00372B98">
        <w:rPr>
          <w:szCs w:val="24"/>
        </w:rPr>
        <w:t>s</w:t>
      </w:r>
      <w:r w:rsidR="009524F7">
        <w:rPr>
          <w:szCs w:val="24"/>
        </w:rPr>
        <w:t xml:space="preserve"> </w:t>
      </w:r>
      <w:r w:rsidR="00372B98">
        <w:rPr>
          <w:szCs w:val="24"/>
        </w:rPr>
        <w:t>higher</w:t>
      </w:r>
      <w:r w:rsidR="009524F7">
        <w:rPr>
          <w:szCs w:val="24"/>
        </w:rPr>
        <w:t xml:space="preserve"> </w:t>
      </w:r>
      <w:r w:rsidR="009524F7" w:rsidRPr="00E81520">
        <w:rPr>
          <w:szCs w:val="24"/>
        </w:rPr>
        <w:t>sensitivity</w:t>
      </w:r>
      <w:r w:rsidR="009263A3" w:rsidRPr="00E81520">
        <w:rPr>
          <w:szCs w:val="24"/>
        </w:rPr>
        <w:t xml:space="preserve"> (</w:t>
      </w:r>
      <w:r w:rsidR="00E81520" w:rsidRPr="00E81520">
        <w:rPr>
          <w:szCs w:val="24"/>
        </w:rPr>
        <w:t>Norman et al., 2006</w:t>
      </w:r>
      <w:r w:rsidR="009263A3" w:rsidRPr="00E81520">
        <w:rPr>
          <w:szCs w:val="24"/>
        </w:rPr>
        <w:t>)</w:t>
      </w:r>
      <w:r w:rsidR="005132AE" w:rsidRPr="00E81520">
        <w:rPr>
          <w:szCs w:val="24"/>
        </w:rPr>
        <w:t xml:space="preserve"> than univariate </w:t>
      </w:r>
      <w:r w:rsidR="00372B98">
        <w:rPr>
          <w:szCs w:val="24"/>
        </w:rPr>
        <w:t xml:space="preserve">(e.g. ERP) </w:t>
      </w:r>
      <w:r w:rsidR="005132AE" w:rsidRPr="00E81520">
        <w:rPr>
          <w:szCs w:val="24"/>
        </w:rPr>
        <w:t>analysis</w:t>
      </w:r>
      <w:r w:rsidR="009524F7" w:rsidRPr="00E81520">
        <w:rPr>
          <w:szCs w:val="24"/>
        </w:rPr>
        <w:t xml:space="preserve">, </w:t>
      </w:r>
      <w:r w:rsidRPr="00E81520">
        <w:rPr>
          <w:szCs w:val="24"/>
        </w:rPr>
        <w:t>to compare</w:t>
      </w:r>
      <w:r>
        <w:rPr>
          <w:szCs w:val="24"/>
        </w:rPr>
        <w:t xml:space="preserve"> the amount of </w:t>
      </w:r>
      <w:r w:rsidRPr="00E81520">
        <w:rPr>
          <w:szCs w:val="24"/>
        </w:rPr>
        <w:t>information</w:t>
      </w:r>
      <w:r>
        <w:rPr>
          <w:szCs w:val="24"/>
        </w:rPr>
        <w:t xml:space="preserve"> in each of the familiarity levels.</w:t>
      </w:r>
    </w:p>
    <w:p w14:paraId="6F271FFA" w14:textId="028C214B" w:rsidR="002B14DD" w:rsidRPr="00B73B4F" w:rsidRDefault="007F5785" w:rsidP="00736B9D">
      <w:pPr>
        <w:ind w:firstLine="720"/>
        <w:jc w:val="both"/>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Ambrus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r w:rsidR="006D54D1">
        <w:rPr>
          <w:szCs w:val="24"/>
        </w:rPr>
        <w:t xml:space="preserve">In particular, they have explored the </w:t>
      </w:r>
      <w:r w:rsidR="006D54D1">
        <w:t xml:space="preserve">possibility that the face familiarity effect occurs because these faces have been seen repeatedly, </w:t>
      </w:r>
      <w:r w:rsidR="00E85AA7">
        <w:t>leading to the development of low-level representations for familiar faces in the occipito-temporal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occipito-temporal to the frontal areas for recognition </w:t>
      </w:r>
      <w:r w:rsidR="006D54D1">
        <w:t>(</w:t>
      </w:r>
      <w:r w:rsidR="006D54D1">
        <w:rPr>
          <w:szCs w:val="24"/>
        </w:rPr>
        <w:t xml:space="preserve">di Oleggio Castello and Gobbini,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Kveraga et al., 2007</w:t>
      </w:r>
      <w:r w:rsidR="003E3F5D">
        <w:t>; Goddard et al., 2016; Karimi-Rouzbahani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0D05D9">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t>selective</w:t>
      </w:r>
      <w:r w:rsidR="009E4574" w:rsidRPr="0069379E">
        <w:t xml:space="preserve"> areas in the occipito-temporal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r w:rsidR="00F357F5" w:rsidRPr="007A70E3">
        <w:t>Mechelli et al., 2004;</w:t>
      </w:r>
      <w:r w:rsidR="008B7993" w:rsidRPr="007A70E3">
        <w:t xml:space="preserve"> </w:t>
      </w:r>
      <w:r w:rsidR="008B7993" w:rsidRPr="007A70E3">
        <w:lastRenderedPageBreak/>
        <w:t>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 xml:space="preserve">medial </w:t>
      </w:r>
      <w:r w:rsidR="00964F48">
        <w:t>pre</w:t>
      </w:r>
      <w:r w:rsidR="001747B6" w:rsidRPr="007A70E3">
        <w:t>frontal</w:t>
      </w:r>
      <w:r w:rsidR="00A511C6" w:rsidRPr="007A70E3">
        <w:t xml:space="preserve"> </w:t>
      </w:r>
      <w:r w:rsidR="002C190B" w:rsidRPr="007A70E3">
        <w:t>cortex</w:t>
      </w:r>
      <w:r w:rsidR="00964F48">
        <w:t xml:space="preserve"> (MPFC)</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w:t>
      </w:r>
      <w:r w:rsidR="006536D1">
        <w:t xml:space="preserve">reflect </w:t>
      </w:r>
      <w:r w:rsidR="00D0114A" w:rsidRPr="007A70E3">
        <w:t>feedback</w:t>
      </w:r>
      <w:r w:rsidR="003A4EE6">
        <w:t xml:space="preserve"> of</w:t>
      </w:r>
      <w:r w:rsidR="00D0114A" w:rsidRPr="007A70E3">
        <w:t xml:space="preserve"> </w:t>
      </w:r>
      <w:r w:rsidR="00546A36" w:rsidRPr="007A70E3">
        <w:t xml:space="preserve">(pre-existing) </w:t>
      </w:r>
      <w:r w:rsidR="000B6B8B" w:rsidRPr="00E861B4">
        <w:t xml:space="preserve">face </w:t>
      </w:r>
      <w:r w:rsidR="000124AF" w:rsidRPr="00E861B4">
        <w:t>template</w:t>
      </w:r>
      <w:r w:rsidR="000B6B8B" w:rsidRPr="00E861B4">
        <w:t>s</w:t>
      </w:r>
      <w:r w:rsidR="00C41FEA" w:rsidRPr="00E861B4">
        <w:t xml:space="preserve">, </w:t>
      </w:r>
      <w:r w:rsidR="00D0114A" w:rsidRPr="00E861B4">
        <w:t xml:space="preserve">against which the input faces are compared for </w:t>
      </w:r>
      <w:r w:rsidR="00D27857" w:rsidRPr="00E861B4">
        <w:t xml:space="preserve">correct </w:t>
      </w:r>
      <w:r w:rsidR="00D0114A" w:rsidRPr="00E861B4">
        <w:t>recognition (Summerfield et al., 2006)</w:t>
      </w:r>
      <w:r w:rsidR="008A4968">
        <w:t xml:space="preserve"> in a recollection procedure (Brown and Banks, 2015)</w:t>
      </w:r>
      <w:r w:rsidR="00D0114A" w:rsidRPr="00E861B4">
        <w:t>.</w:t>
      </w:r>
      <w:r w:rsidR="00F724C5" w:rsidRPr="00E861B4">
        <w:t xml:space="preserve"> </w:t>
      </w:r>
      <w:r w:rsidR="002F3ABD" w:rsidRPr="00E861B4">
        <w:t xml:space="preserve">A more recent fMRI study showed that there is  significant face selectivity in </w:t>
      </w:r>
      <w:r w:rsidR="004A1073">
        <w:t xml:space="preserve">the </w:t>
      </w:r>
      <w:r w:rsidR="002F3ABD" w:rsidRPr="00E861B4">
        <w:t xml:space="preserve">inferior frontal gyrus (IFG) </w:t>
      </w:r>
      <w:r w:rsidR="00B3385F">
        <w:t xml:space="preserve">over the frontal cortex </w:t>
      </w:r>
      <w:r w:rsidR="002F3ABD" w:rsidRPr="00E861B4">
        <w:t xml:space="preserve">and </w:t>
      </w:r>
      <w:r w:rsidR="00AC45BC" w:rsidRPr="00E861B4">
        <w:t xml:space="preserve">that </w:t>
      </w:r>
      <w:r w:rsidR="002F3ABD" w:rsidRPr="00E861B4">
        <w:t>th</w:t>
      </w:r>
      <w:r w:rsidR="00AC45BC" w:rsidRPr="00E861B4">
        <w:t>e same area</w:t>
      </w:r>
      <w:r w:rsidR="002F3ABD" w:rsidRPr="00E861B4">
        <w:t xml:space="preserve"> is strongly connected to the well-stablished </w:t>
      </w:r>
      <w:r w:rsidR="00AC45BC" w:rsidRPr="00E861B4">
        <w:t>face-</w:t>
      </w:r>
      <w:r w:rsidR="002F3ABD" w:rsidRPr="00E861B4">
        <w:t>selective</w:t>
      </w:r>
      <w:r w:rsidR="00B3385F">
        <w:t xml:space="preserve"> </w:t>
      </w:r>
      <w:r w:rsidR="00B3385F" w:rsidRPr="00E861B4">
        <w:t>superior temporal sulcus (STS</w:t>
      </w:r>
      <w:r w:rsidR="00B3385F">
        <w:t xml:space="preserve">) over the </w:t>
      </w:r>
      <w:r w:rsidR="00B35357">
        <w:t xml:space="preserve">temporal cortex </w:t>
      </w:r>
      <w:r w:rsidR="00B3385F">
        <w:t>(</w:t>
      </w:r>
      <w:r w:rsidR="00AC45BC" w:rsidRPr="00E861B4">
        <w:t>Davies-Thompson and Andrews, 2012</w:t>
      </w:r>
      <w:r w:rsidR="002F3ABD" w:rsidRPr="00E861B4">
        <w:t xml:space="preserve">), which was consistent with a previous </w:t>
      </w:r>
      <w:r w:rsidR="00DC382A">
        <w:t>d</w:t>
      </w:r>
      <w:r w:rsidR="00DC382A" w:rsidRPr="00DC382A">
        <w:t>iffusion tensor imaging</w:t>
      </w:r>
      <w:r w:rsidR="00DC382A">
        <w:t xml:space="preserve"> </w:t>
      </w:r>
      <w:r w:rsidR="002F3ABD" w:rsidRPr="00E861B4">
        <w:t>study (</w:t>
      </w:r>
      <w:r w:rsidR="00AC45BC" w:rsidRPr="00E861B4">
        <w:t>Ethofer et al., 2011</w:t>
      </w:r>
      <w:r w:rsidR="002F3ABD" w:rsidRPr="00E861B4">
        <w:t>).</w:t>
      </w:r>
      <w:r w:rsidR="00B73B4F" w:rsidRPr="00E861B4">
        <w:t xml:space="preserve"> </w:t>
      </w:r>
      <w:r w:rsidR="00D47B3A" w:rsidRPr="00E861B4">
        <w:t>Despite th</w:t>
      </w:r>
      <w:r w:rsidR="007535BD" w:rsidRPr="00E861B4">
        <w:t xml:space="preserve">e </w:t>
      </w:r>
      <w:r w:rsidR="00DA212B" w:rsidRPr="00E861B4">
        <w:t>large</w:t>
      </w:r>
      <w:r w:rsidR="007535BD" w:rsidRPr="00E861B4">
        <w:t xml:space="preserve"> literature of </w:t>
      </w:r>
      <w:r w:rsidR="00D47B3A" w:rsidRPr="00E861B4">
        <w:t>face recognition</w:t>
      </w:r>
      <w:r w:rsidR="00F561D7">
        <w:t xml:space="preserve"> supporting the role</w:t>
      </w:r>
      <w:r w:rsidR="00060202">
        <w:t>s</w:t>
      </w:r>
      <w:r w:rsidR="00F561D7">
        <w:t xml:space="preserve"> of both </w:t>
      </w:r>
      <w:r w:rsidR="007535BD" w:rsidRPr="00E861B4">
        <w:t xml:space="preserve">the </w:t>
      </w:r>
      <w:r w:rsidR="00B73B4F" w:rsidRPr="00E861B4">
        <w:rPr>
          <w:szCs w:val="24"/>
        </w:rPr>
        <w:t>peri-occipital</w:t>
      </w:r>
      <w:r w:rsidR="00B73B4F" w:rsidRPr="00E861B4">
        <w:t xml:space="preserve"> </w:t>
      </w:r>
      <w:r w:rsidR="00377049">
        <w:t xml:space="preserve">(e.g. Fusiform face area, </w:t>
      </w:r>
      <w:r w:rsidR="00736B9D">
        <w:t>STS</w:t>
      </w:r>
      <w:r w:rsidR="00377049">
        <w:t xml:space="preserve">) </w:t>
      </w:r>
      <w:r w:rsidR="00B73B4F" w:rsidRPr="00E861B4">
        <w:t xml:space="preserve">and </w:t>
      </w:r>
      <w:r w:rsidR="00B73B4F" w:rsidRPr="00E861B4">
        <w:rPr>
          <w:szCs w:val="24"/>
        </w:rPr>
        <w:t xml:space="preserve">peri-frontal </w:t>
      </w:r>
      <w:r w:rsidR="00377049">
        <w:rPr>
          <w:szCs w:val="24"/>
        </w:rPr>
        <w:t>(e.g. IFG</w:t>
      </w:r>
      <w:r w:rsidR="00964F48">
        <w:rPr>
          <w:szCs w:val="24"/>
        </w:rPr>
        <w:t>, MPFC</w:t>
      </w:r>
      <w:r w:rsidR="00736B9D">
        <w:rPr>
          <w:szCs w:val="24"/>
        </w:rPr>
        <w:t xml:space="preserve"> and </w:t>
      </w:r>
      <w:r w:rsidR="00736B9D">
        <w:t>posterior cingulate cortex (Ramon et al., 2015)</w:t>
      </w:r>
      <w:r w:rsidR="00377049">
        <w:rPr>
          <w:szCs w:val="24"/>
        </w:rPr>
        <w:t xml:space="preserve">) </w:t>
      </w:r>
      <w:r w:rsidR="00B73B4F" w:rsidRPr="00E861B4">
        <w:rPr>
          <w:szCs w:val="24"/>
        </w:rPr>
        <w:t>brain areas (</w:t>
      </w:r>
      <w:r w:rsidR="00BE4484">
        <w:rPr>
          <w:szCs w:val="24"/>
        </w:rPr>
        <w:t xml:space="preserve">i.e. </w:t>
      </w:r>
      <w:r w:rsidR="00B73B4F" w:rsidRPr="00E861B4">
        <w:t>feed-forward</w:t>
      </w:r>
      <w:r w:rsidR="00B73B4F" w:rsidRPr="00E861B4">
        <w:rPr>
          <w:szCs w:val="24"/>
        </w:rPr>
        <w:t xml:space="preserve"> and feedback mechanisms)</w:t>
      </w:r>
      <w:r w:rsidR="00630027" w:rsidRPr="00E861B4">
        <w:rPr>
          <w:szCs w:val="24"/>
        </w:rPr>
        <w:t>,</w:t>
      </w:r>
      <w:r w:rsidR="007535BD" w:rsidRPr="00E861B4">
        <w:rPr>
          <w:szCs w:val="24"/>
        </w:rPr>
        <w:t xml:space="preserve"> </w:t>
      </w:r>
      <w:r w:rsidR="00060202" w:rsidRPr="00E861B4">
        <w:rPr>
          <w:szCs w:val="24"/>
        </w:rPr>
        <w:t xml:space="preserve">their </w:t>
      </w:r>
      <w:r w:rsidR="00060202" w:rsidRPr="00FD1D67">
        <w:rPr>
          <w:szCs w:val="24"/>
        </w:rPr>
        <w:t xml:space="preserve">potential interactions </w:t>
      </w:r>
      <w:r w:rsidR="007535BD" w:rsidRPr="00FD1D67">
        <w:rPr>
          <w:szCs w:val="24"/>
        </w:rPr>
        <w:t xml:space="preserve">in familiar face recognition </w:t>
      </w:r>
      <w:r w:rsidR="00C4027A" w:rsidRPr="00FD1D67">
        <w:rPr>
          <w:szCs w:val="24"/>
        </w:rPr>
        <w:t>have</w:t>
      </w:r>
      <w:r w:rsidR="007535BD" w:rsidRPr="00FD1D67">
        <w:rPr>
          <w:szCs w:val="24"/>
        </w:rPr>
        <w:t xml:space="preserve"> remained ambiguous</w:t>
      </w:r>
      <w:r w:rsidR="00B73B4F" w:rsidRPr="00FD1D67">
        <w:rPr>
          <w:szCs w:val="24"/>
        </w:rPr>
        <w:t xml:space="preserve"> (</w:t>
      </w:r>
      <w:r w:rsidR="009153A0">
        <w:rPr>
          <w:szCs w:val="24"/>
        </w:rPr>
        <w:t xml:space="preserve">see for reviews </w:t>
      </w:r>
      <w:r w:rsidR="00814F51">
        <w:rPr>
          <w:szCs w:val="24"/>
        </w:rPr>
        <w:t xml:space="preserve">Ramon and Gobbini, 2018; </w:t>
      </w:r>
      <w:r w:rsidR="00B73B4F" w:rsidRPr="00FD1D67">
        <w:rPr>
          <w:szCs w:val="24"/>
        </w:rPr>
        <w:t>Duchaine and Yovel, 2015)</w:t>
      </w:r>
      <w:r w:rsidR="007535BD" w:rsidRPr="00FD1D67">
        <w:rPr>
          <w:szCs w:val="24"/>
        </w:rPr>
        <w:t xml:space="preserve">. </w:t>
      </w:r>
      <w:r w:rsidR="0093673B" w:rsidRPr="00FD1D67">
        <w:rPr>
          <w:szCs w:val="24"/>
        </w:rPr>
        <w:t>W</w:t>
      </w:r>
      <w:r w:rsidR="006D54D1" w:rsidRPr="00FD1D67">
        <w:rPr>
          <w:szCs w:val="24"/>
        </w:rPr>
        <w:t>e</w:t>
      </w:r>
      <w:r w:rsidR="006D54D1" w:rsidRPr="00E861B4">
        <w:rPr>
          <w:szCs w:val="24"/>
        </w:rPr>
        <w:t xml:space="preserve"> </w:t>
      </w:r>
      <w:r w:rsidR="00A6152C" w:rsidRPr="00E861B4">
        <w:rPr>
          <w:szCs w:val="24"/>
        </w:rPr>
        <w:t xml:space="preserve">develop novel </w:t>
      </w:r>
      <w:r w:rsidR="0066252C" w:rsidRPr="00E861B4">
        <w:rPr>
          <w:szCs w:val="24"/>
        </w:rPr>
        <w:t xml:space="preserve">connectivity </w:t>
      </w:r>
      <w:r w:rsidR="00A6152C" w:rsidRPr="00E861B4">
        <w:rPr>
          <w:szCs w:val="24"/>
        </w:rPr>
        <w:t xml:space="preserve">methods to </w:t>
      </w:r>
      <w:r w:rsidR="00C4027A" w:rsidRPr="00E861B4">
        <w:rPr>
          <w:szCs w:val="24"/>
        </w:rPr>
        <w:t xml:space="preserve">track </w:t>
      </w:r>
      <w:r w:rsidR="006D54D1" w:rsidRPr="00E861B4">
        <w:rPr>
          <w:szCs w:val="24"/>
        </w:rPr>
        <w:t xml:space="preserve">the flow of information </w:t>
      </w:r>
      <w:r w:rsidR="007535BD" w:rsidRPr="00E861B4">
        <w:rPr>
          <w:szCs w:val="24"/>
        </w:rPr>
        <w:t xml:space="preserve">along the feed-forward and feedback mechanisms </w:t>
      </w:r>
      <w:r w:rsidR="00EF546C" w:rsidRPr="00E861B4">
        <w:rPr>
          <w:szCs w:val="24"/>
        </w:rPr>
        <w:t>and</w:t>
      </w:r>
      <w:r w:rsidR="00C4027A" w:rsidRPr="00E861B4">
        <w:rPr>
          <w:szCs w:val="24"/>
        </w:rPr>
        <w:t xml:space="preserve"> </w:t>
      </w:r>
      <w:r w:rsidR="006D54D1" w:rsidRPr="00E861B4">
        <w:rPr>
          <w:szCs w:val="24"/>
        </w:rPr>
        <w:t xml:space="preserve">assess </w:t>
      </w:r>
      <w:r w:rsidR="00C4027A" w:rsidRPr="00E861B4">
        <w:rPr>
          <w:szCs w:val="24"/>
        </w:rPr>
        <w:t xml:space="preserve">the role of these mechanisms </w:t>
      </w:r>
      <w:r w:rsidR="002552E6" w:rsidRPr="00E861B4">
        <w:rPr>
          <w:szCs w:val="24"/>
        </w:rPr>
        <w:t>in familiar face recognition</w:t>
      </w:r>
      <w:r w:rsidR="00C4027A" w:rsidRPr="00E861B4">
        <w:rPr>
          <w:szCs w:val="24"/>
        </w:rPr>
        <w:t>.</w:t>
      </w:r>
    </w:p>
    <w:p w14:paraId="7268CD32" w14:textId="2B1DAE38" w:rsidR="000B1746" w:rsidRDefault="00AF50DE" w:rsidP="002371A9">
      <w:pPr>
        <w:ind w:firstLine="720"/>
        <w:jc w:val="both"/>
        <w:rPr>
          <w:szCs w:val="24"/>
        </w:rPr>
      </w:pPr>
      <w:r>
        <w:rPr>
          <w:szCs w:val="24"/>
        </w:rPr>
        <w:t>One critical aspect of the studies</w:t>
      </w:r>
      <w:r w:rsidR="0043721D">
        <w:rPr>
          <w:szCs w:val="24"/>
        </w:rPr>
        <w:t xml:space="preserve"> </w:t>
      </w:r>
      <w:r w:rsidR="00BE60EE">
        <w:rPr>
          <w:szCs w:val="24"/>
        </w:rPr>
        <w:t xml:space="preserve">that </w:t>
      </w:r>
      <w:r>
        <w:rPr>
          <w:szCs w:val="24"/>
        </w:rPr>
        <w:t>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w:t>
      </w:r>
      <w:r w:rsidR="0018510F">
        <w:rPr>
          <w:szCs w:val="24"/>
        </w:rPr>
        <w:t xml:space="preserve">a </w:t>
      </w:r>
      <w:r>
        <w:rPr>
          <w:szCs w:val="24"/>
        </w:rPr>
        <w:t>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w:t>
      </w:r>
      <w:r w:rsidR="00B148CA">
        <w:rPr>
          <w:szCs w:val="24"/>
        </w:rPr>
        <w:t xml:space="preserve">target </w:t>
      </w:r>
      <w:r w:rsidR="006D54D1">
        <w:rPr>
          <w:szCs w:val="24"/>
        </w:rPr>
        <w:t xml:space="preserve">faces </w:t>
      </w:r>
      <w:r w:rsidR="00E03BB1">
        <w:rPr>
          <w:szCs w:val="24"/>
        </w:rPr>
        <w:t xml:space="preserve">(Ambrus et al., 2019) </w:t>
      </w:r>
      <w:r w:rsidR="006D54D1">
        <w:rPr>
          <w:szCs w:val="24"/>
        </w:rPr>
        <w:t xml:space="preserve">or find a match between faces in series of consecutively presented faces  </w:t>
      </w:r>
      <w:r w:rsidR="00E03BB1">
        <w:rPr>
          <w:szCs w:val="24"/>
        </w:rPr>
        <w:t>(</w:t>
      </w:r>
      <w:r w:rsidR="006D54D1">
        <w:rPr>
          <w:szCs w:val="24"/>
        </w:rPr>
        <w:t>Dobs et al., 2019). This makes familiarity</w:t>
      </w:r>
      <w:r w:rsidR="00E80CBD">
        <w:rPr>
          <w:szCs w:val="24"/>
        </w:rPr>
        <w:t xml:space="preserve"> </w:t>
      </w:r>
      <w:r w:rsidR="006D54D1">
        <w:rPr>
          <w:szCs w:val="24"/>
        </w:rPr>
        <w:t>irrelevant to the task of the participant. Such indirect</w:t>
      </w:r>
      <w:r w:rsidR="002371A9">
        <w:rPr>
          <w:szCs w:val="24"/>
        </w:rPr>
        <w:t xml:space="preserve"> </w:t>
      </w:r>
      <w:r w:rsidR="006D54D1">
        <w:rPr>
          <w:szCs w:val="24"/>
        </w:rPr>
        <w:t>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ventr</w:t>
      </w:r>
      <w:r w:rsidR="00E21A55">
        <w:rPr>
          <w:szCs w:val="24"/>
        </w:rPr>
        <w:t>o</w:t>
      </w:r>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fixation v</w:t>
      </w:r>
      <w:r w:rsidR="006901F2">
        <w:rPr>
          <w:szCs w:val="24"/>
        </w:rPr>
        <w:t>ersus an</w:t>
      </w:r>
      <w:r w:rsidR="001F048B">
        <w:rPr>
          <w:szCs w:val="24"/>
        </w:rPr>
        <w:t xml:space="preserve">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762B28CD" w:rsidR="00E67367" w:rsidRDefault="009420D0">
      <w:pPr>
        <w:ind w:firstLine="720"/>
        <w:jc w:val="both"/>
        <w:rPr>
          <w:szCs w:val="24"/>
        </w:rPr>
      </w:pPr>
      <w:r>
        <w:rPr>
          <w:szCs w:val="24"/>
        </w:rPr>
        <w:lastRenderedPageBreak/>
        <w:t>T</w:t>
      </w:r>
      <w:r w:rsidR="00E67367">
        <w:rPr>
          <w:szCs w:val="24"/>
        </w:rPr>
        <w:t xml:space="preserve">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as the</w:t>
      </w:r>
      <w:r w:rsidR="0018510F">
        <w:rPr>
          <w:szCs w:val="24"/>
        </w:rPr>
        <w:t>se processes</w:t>
      </w:r>
      <w:r>
        <w:rPr>
          <w:szCs w:val="24"/>
        </w:rPr>
        <w:t xml:space="preserve">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Anzellotti and Coutanche, 2018; </w:t>
      </w:r>
      <w:r w:rsidR="00B06F01">
        <w:rPr>
          <w:szCs w:val="24"/>
        </w:rPr>
        <w:t>Basti et al., 2020</w:t>
      </w:r>
      <w:r w:rsidR="00254B5D">
        <w:rPr>
          <w:szCs w:val="24"/>
        </w:rPr>
        <w:t>; Karimi-Rouzbahani et al., 2020</w:t>
      </w:r>
      <w:r w:rsidR="00466CA1">
        <w:rPr>
          <w:szCs w:val="24"/>
        </w:rPr>
        <w:t>a</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behavioural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217E2100" w:rsidR="00D7276B" w:rsidRPr="00AD04F8" w:rsidRDefault="006D54D1" w:rsidP="00AD04F8">
      <w:pPr>
        <w:ind w:firstLine="720"/>
        <w:jc w:val="both"/>
        <w:rPr>
          <w:szCs w:val="24"/>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w:t>
      </w:r>
      <w:r w:rsidR="00AD04F8">
        <w:rPr>
          <w:szCs w:val="24"/>
        </w:rPr>
        <w:t xml:space="preserve">It was crucial to use dynamic noise in this study. </w:t>
      </w:r>
      <w:r w:rsidR="00AD04F8" w:rsidRPr="00AD04F8">
        <w:rPr>
          <w:szCs w:val="24"/>
        </w:rPr>
        <w:t xml:space="preserve">If stimuli </w:t>
      </w:r>
      <w:r w:rsidR="00AD04F8">
        <w:rPr>
          <w:szCs w:val="24"/>
        </w:rPr>
        <w:t>were</w:t>
      </w:r>
      <w:r w:rsidR="00AD04F8" w:rsidRPr="00AD04F8">
        <w:rPr>
          <w:szCs w:val="24"/>
        </w:rPr>
        <w:t xml:space="preserve"> presented statically for more than ~200ms, this would result in a dominant feed-forward flow of information simply due to the incoming information (Goddard et al., 2016; Karimi-Rouzbahani, 2019; Lamme et al., 2000). On the other hand, if we present stimuli for very brief durations (e.g. &lt; 50 ms), there may be insufficient time to evoke familiarity processing.</w:t>
      </w:r>
      <w:r w:rsidR="00AD04F8">
        <w:rPr>
          <w:szCs w:val="24"/>
        </w:rPr>
        <w:t xml:space="preserve"> </w:t>
      </w:r>
      <w:r>
        <w:rPr>
          <w:szCs w:val="24"/>
        </w:rPr>
        <w:t xml:space="preserve">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w:t>
      </w:r>
      <w:r w:rsidR="00AD04F8">
        <w:rPr>
          <w:szCs w:val="24"/>
        </w:rPr>
        <w:t xml:space="preserve">ects familiar face recognition. </w:t>
      </w:r>
      <w:r>
        <w:rPr>
          <w:szCs w:val="24"/>
        </w:rPr>
        <w:t>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w:t>
      </w:r>
      <w:r>
        <w:rPr>
          <w:szCs w:val="24"/>
          <w:highlight w:val="white"/>
        </w:rPr>
        <w:lastRenderedPageBreak/>
        <w:t xml:space="preserve">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0" w:name="_bldudi4loio1"/>
      <w:bookmarkEnd w:id="0"/>
      <w:r>
        <w:t>Results</w:t>
      </w:r>
    </w:p>
    <w:p w14:paraId="474F2D40" w14:textId="656B51BE" w:rsidR="00180224" w:rsidRDefault="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ms)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39FA128E" w:rsidR="002B14DD" w:rsidRDefault="006D54D1" w:rsidP="00F72158">
      <w:pPr>
        <w:ind w:firstLine="720"/>
        <w:jc w:val="both"/>
      </w:pPr>
      <w:r>
        <w:rPr>
          <w:szCs w:val="24"/>
        </w:rPr>
        <w:t xml:space="preserve">We quantified our behavioral results using accuracy and reaction times on correct trials. Specifically, accuracy was the </w:t>
      </w:r>
      <w:r w:rsidR="009D6AF5">
        <w:rPr>
          <w:szCs w:val="24"/>
        </w:rPr>
        <w:t xml:space="preserve">percentage </w:t>
      </w:r>
      <w:r>
        <w:rPr>
          <w:szCs w:val="24"/>
        </w:rPr>
        <w:t xml:space="preserve">of images </w:t>
      </w:r>
      <w:r w:rsidR="00D80E1E">
        <w:t xml:space="preserve">correctly categorized as either </w:t>
      </w:r>
      <w:r w:rsidR="00D80E1E">
        <w:lastRenderedPageBreak/>
        <w:t>familiar or unfamiliar</w:t>
      </w:r>
      <w:r>
        <w:rPr>
          <w:szCs w:val="24"/>
        </w:rPr>
        <w:t xml:space="preserve">. All participants performed </w:t>
      </w:r>
      <w:r w:rsidR="0061405D">
        <w:rPr>
          <w:szCs w:val="24"/>
        </w:rPr>
        <w:t>with high accuracy</w:t>
      </w:r>
      <w:r>
        <w:rPr>
          <w:szCs w:val="24"/>
        </w:rPr>
        <w:t xml:space="preserve"> (</w:t>
      </w:r>
      <w:r w:rsidR="00235221">
        <w:rPr>
          <w:szCs w:val="24"/>
        </w:rPr>
        <w:t>&gt;</w:t>
      </w:r>
      <w:r>
        <w:rPr>
          <w:szCs w:val="24"/>
        </w:rPr>
        <w:t>92</w:t>
      </w:r>
      <w:r w:rsidR="00BD2B7F">
        <w:rPr>
          <w:szCs w:val="24"/>
        </w:rPr>
        <w:t>%</w:t>
      </w:r>
      <w:r>
        <w:rPr>
          <w:szCs w:val="24"/>
        </w:rPr>
        <w:t xml:space="preserve">) at the highest phase coherence (55%), and their accuracy was </w:t>
      </w:r>
      <w:r w:rsidR="00D80E1E">
        <w:rPr>
          <w:szCs w:val="24"/>
        </w:rPr>
        <w:t>much lower</w:t>
      </w:r>
      <w:r w:rsidR="004A419D">
        <w:rPr>
          <w:szCs w:val="24"/>
        </w:rPr>
        <w:t xml:space="preserve"> (~62</w:t>
      </w:r>
      <w:r w:rsidR="00BD2B7F">
        <w:rPr>
          <w:szCs w:val="24"/>
        </w:rPr>
        <w:t>%</w:t>
      </w:r>
      <w:r w:rsidR="004A419D">
        <w:rPr>
          <w:szCs w:val="24"/>
        </w:rPr>
        <w:t>)</w:t>
      </w:r>
      <w:r>
        <w:rPr>
          <w:szCs w:val="24"/>
        </w:rPr>
        <w:t xml:space="preserve"> at the lowest coherence (22%</w:t>
      </w:r>
      <w:r w:rsidR="004A419D">
        <w:rPr>
          <w:szCs w:val="24"/>
        </w:rPr>
        <w:t>;</w:t>
      </w:r>
      <w:r>
        <w:rPr>
          <w:szCs w:val="24"/>
        </w:rPr>
        <w:t xml:space="preserve"> </w:t>
      </w:r>
      <w:r w:rsidR="00D432D0">
        <w:rPr>
          <w:szCs w:val="24"/>
        </w:rPr>
        <w:t>F(3,272)=75.839,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(F</w:t>
      </w:r>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D6AF5">
        <w:rPr>
          <w:szCs w:val="24"/>
        </w:rPr>
        <w:t xml:space="preserve">percentage </w:t>
      </w:r>
      <w:r>
        <w:rPr>
          <w:szCs w:val="24"/>
        </w:rPr>
        <w:t>of correct responses within each of these familiar sub-categories. The results show a gradual 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Face category main effect: F(2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w:t>
      </w:r>
      <w:r w:rsidR="00D51386">
        <w:rPr>
          <w:szCs w:val="24"/>
        </w:rPr>
        <w:t xml:space="preserve">at p&lt;0.05 after </w:t>
      </w:r>
      <w:r w:rsidR="0055234D">
        <w:rPr>
          <w:szCs w:val="24"/>
        </w:rPr>
        <w:t>using Bonferroni correction.</w:t>
      </w:r>
    </w:p>
    <w:p w14:paraId="64F40D51" w14:textId="0FA66CEB" w:rsidR="002B14DD" w:rsidRDefault="004C55A3" w:rsidP="004C55A3">
      <w:pPr>
        <w:ind w:firstLine="720"/>
      </w:pPr>
      <w:r>
        <w:lastRenderedPageBreak/>
        <w:t xml:space="preserve">          </w:t>
      </w:r>
      <w:r w:rsidR="009713B0" w:rsidRPr="009713B0">
        <w:rPr>
          <w:noProof/>
          <w:lang w:eastAsia="en-US"/>
        </w:rPr>
        <w:drawing>
          <wp:inline distT="0" distB="0" distL="0" distR="0" wp14:anchorId="334E75E4" wp14:editId="5C7D4938">
            <wp:extent cx="3600000" cy="613304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6133045"/>
                    </a:xfrm>
                    <a:prstGeom prst="rect">
                      <a:avLst/>
                    </a:prstGeom>
                    <a:noFill/>
                    <a:ln>
                      <a:noFill/>
                    </a:ln>
                  </pic:spPr>
                </pic:pic>
              </a:graphicData>
            </a:graphic>
          </wp:inline>
        </w:drawing>
      </w:r>
    </w:p>
    <w:p w14:paraId="6C54B948" w14:textId="6865642B"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presented for 300-600 ms (randomly selected). Then, a noisy and rapidly updating (every 16.7 ms)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xml:space="preserve">). (B) Mean </w:t>
      </w:r>
      <w:r w:rsidR="00D84081">
        <w:rPr>
          <w:i w:val="0"/>
          <w:iCs w:val="0"/>
          <w:sz w:val="20"/>
          <w:szCs w:val="20"/>
        </w:rPr>
        <w:t xml:space="preserve">behavioral </w:t>
      </w:r>
      <w:r>
        <w:rPr>
          <w:i w:val="0"/>
          <w:iCs w:val="0"/>
          <w:sz w:val="20"/>
          <w:szCs w:val="20"/>
        </w:rPr>
        <w:t xml:space="preserve">accuracy for face categorization across all stimuli, as a function of coherence levels; (C) Median reaction times for correctly categorized face trials across all conditions, as a function of coherence </w:t>
      </w:r>
      <w:r>
        <w:rPr>
          <w:i w:val="0"/>
          <w:iCs w:val="0"/>
          <w:sz w:val="20"/>
          <w:szCs w:val="20"/>
        </w:rPr>
        <w:lastRenderedPageBreak/>
        <w:t>levels. (D) and (E) show the results for different familiar face sub-categories. Error bars in all panels are the standard error of the mean across participants.</w:t>
      </w:r>
    </w:p>
    <w:p w14:paraId="16150F32" w14:textId="72E88BDE" w:rsidR="002143BC" w:rsidRDefault="002143BC" w:rsidP="00467C38">
      <w:pPr>
        <w:pStyle w:val="Heading2"/>
      </w:pPr>
      <w:r>
        <w:t xml:space="preserve">Is there a </w:t>
      </w:r>
      <w:r w:rsidR="006827AB">
        <w:t>“</w:t>
      </w:r>
      <w:r>
        <w:t>familiarity spectrum</w:t>
      </w:r>
      <w:r w:rsidR="006827AB">
        <w:t>”</w:t>
      </w:r>
      <w:r>
        <w:t xml:space="preserve"> for faces in the </w:t>
      </w:r>
      <w:r w:rsidR="00467C38">
        <w:t>brain</w:t>
      </w:r>
      <w:r>
        <w:t>?</w:t>
      </w:r>
    </w:p>
    <w:p w14:paraId="6A0B80A7" w14:textId="022FA7E0"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w:t>
      </w:r>
      <w:r w:rsidR="000601E3">
        <w:rPr>
          <w:szCs w:val="24"/>
        </w:rPr>
        <w:t xml:space="preserve">address </w:t>
      </w:r>
      <w:r w:rsidR="00EA11F9">
        <w:rPr>
          <w:szCs w:val="24"/>
        </w:rPr>
        <w:t xml:space="preserve">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34545B1F" w:rsidR="00EC21D0" w:rsidRDefault="006D54D1" w:rsidP="005B547A">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(Ambrus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differentiation between familiarity levels at later time points seems to support evidence accumulation over time, which is more pronounced at higher coherence levels where the brain had access to reliable information.</w:t>
      </w:r>
      <w:r w:rsidR="000E5545">
        <w:rPr>
          <w:szCs w:val="24"/>
        </w:rPr>
        <w:t xml:space="preserve"> This repeats </w:t>
      </w:r>
      <w:r w:rsidR="005B547A">
        <w:rPr>
          <w:szCs w:val="24"/>
        </w:rPr>
        <w:t>previous</w:t>
      </w:r>
      <w:r w:rsidR="000E5545">
        <w:rPr>
          <w:szCs w:val="24"/>
        </w:rPr>
        <w:t xml:space="preserve"> finding</w:t>
      </w:r>
      <w:r w:rsidR="005B547A">
        <w:rPr>
          <w:szCs w:val="24"/>
        </w:rPr>
        <w:t>s</w:t>
      </w:r>
      <w:r w:rsidR="000E5545">
        <w:rPr>
          <w:szCs w:val="24"/>
        </w:rPr>
        <w:t xml:space="preserve"> showing differential activity for </w:t>
      </w:r>
      <w:r w:rsidR="005B547A">
        <w:rPr>
          <w:szCs w:val="24"/>
        </w:rPr>
        <w:t>different levels of</w:t>
      </w:r>
      <w:r w:rsidR="000E5545">
        <w:rPr>
          <w:szCs w:val="24"/>
        </w:rPr>
        <w:t xml:space="preserve"> face</w:t>
      </w:r>
      <w:r w:rsidR="005B547A">
        <w:rPr>
          <w:szCs w:val="24"/>
        </w:rPr>
        <w:t xml:space="preserve"> familiarity</w:t>
      </w:r>
      <w:r w:rsidR="000E5545">
        <w:rPr>
          <w:szCs w:val="24"/>
        </w:rPr>
        <w:t xml:space="preserve"> </w:t>
      </w:r>
      <w:r w:rsidR="0030141B">
        <w:rPr>
          <w:szCs w:val="24"/>
        </w:rPr>
        <w:t xml:space="preserve">after 200 ms </w:t>
      </w:r>
      <w:r w:rsidR="0064222D">
        <w:rPr>
          <w:szCs w:val="24"/>
        </w:rPr>
        <w:t xml:space="preserve">in the post-stimulus onset window </w:t>
      </w:r>
      <w:r w:rsidR="000E5545">
        <w:rPr>
          <w:szCs w:val="24"/>
        </w:rPr>
        <w:t>(</w:t>
      </w:r>
      <w:r w:rsidR="005B547A">
        <w:rPr>
          <w:szCs w:val="24"/>
        </w:rPr>
        <w:t xml:space="preserve">Caharel et al., 2002; </w:t>
      </w:r>
      <w:r w:rsidR="000E5545">
        <w:rPr>
          <w:szCs w:val="24"/>
        </w:rPr>
        <w:t>Wiese et al., 2019).</w:t>
      </w:r>
    </w:p>
    <w:p w14:paraId="2557C2C8" w14:textId="60A055D6" w:rsidR="002B14DD" w:rsidRDefault="00C069A6">
      <w:pPr>
        <w:keepNext/>
        <w:jc w:val="center"/>
      </w:pPr>
      <w:r w:rsidRPr="00C069A6">
        <w:rPr>
          <w:noProof/>
          <w:lang w:eastAsia="en-US"/>
        </w:rPr>
        <w:lastRenderedPageBreak/>
        <w:drawing>
          <wp:inline distT="0" distB="0" distL="0" distR="0" wp14:anchorId="4D2F3071" wp14:editId="7A499C19">
            <wp:extent cx="4320000" cy="48421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842125"/>
                    </a:xfrm>
                    <a:prstGeom prst="rect">
                      <a:avLst/>
                    </a:prstGeom>
                    <a:noFill/>
                    <a:ln>
                      <a:noFill/>
                    </a:ln>
                  </pic:spPr>
                </pic:pic>
              </a:graphicData>
            </a:graphic>
          </wp:inline>
        </w:drawing>
      </w:r>
    </w:p>
    <w:p w14:paraId="32D83A5D" w14:textId="344861D0"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51386">
        <w:rPr>
          <w:i w:val="0"/>
          <w:iCs w:val="0"/>
          <w:sz w:val="20"/>
          <w:szCs w:val="20"/>
        </w:rPr>
        <w:t xml:space="preserve"> at p&lt;0.05</w:t>
      </w:r>
      <w:r w:rsidR="00AB22F0" w:rsidRPr="00AB22F0">
        <w:rPr>
          <w:i w:val="0"/>
          <w:iCs w:val="0"/>
          <w:sz w:val="20"/>
          <w:szCs w:val="20"/>
        </w:rPr>
        <w:t>.</w:t>
      </w:r>
      <w:r w:rsidR="00D32422">
        <w:rPr>
          <w:i w:val="0"/>
          <w:iCs w:val="0"/>
          <w:sz w:val="20"/>
          <w:szCs w:val="20"/>
        </w:rPr>
        <w:t xml:space="preserve"> The differences were significant at later stages of stimulus processing around 400 ms post-stimulus onset and &lt;100 ms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153237D5" w14:textId="55FAB4A6" w:rsidR="002954AA" w:rsidRPr="002954AA" w:rsidRDefault="00EC21D0" w:rsidP="00685084">
      <w:pPr>
        <w:ind w:firstLine="720"/>
        <w:jc w:val="both"/>
        <w:rPr>
          <w:szCs w:val="24"/>
        </w:rPr>
      </w:pPr>
      <w:r>
        <w:rPr>
          <w:szCs w:val="24"/>
        </w:rPr>
        <w:t>We also observed a similar pattern between the ERPs of different familiarity levels at the time of decision (just before the response was made). Such systematic differentiation across familiarity levels was lacking at the lowest coherence level, where the amount of sensory evidence, and behavioral performance, were low (c.f. Figure 2A for 22%</w:t>
      </w:r>
      <w:r w:rsidR="008E096A">
        <w:rPr>
          <w:szCs w:val="24"/>
        </w:rPr>
        <w:t xml:space="preserve"> phase coherence; shaded areas shows signinficant time points as </w:t>
      </w:r>
      <w:r>
        <w:rPr>
          <w:szCs w:val="24"/>
        </w:rPr>
        <w:t xml:space="preserve">evaluated </w:t>
      </w:r>
      <w:r>
        <w:rPr>
          <w:szCs w:val="24"/>
        </w:rPr>
        <w:lastRenderedPageBreak/>
        <w:t xml:space="preserve">using unpaired one-sided </w:t>
      </w:r>
      <w:r w:rsidRPr="000C2884">
        <w:rPr>
          <w:i/>
          <w:iCs/>
          <w:szCs w:val="24"/>
        </w:rPr>
        <w:t>t</w:t>
      </w:r>
      <w:r>
        <w:rPr>
          <w:szCs w:val="24"/>
        </w:rPr>
        <w:t>-</w:t>
      </w:r>
      <w:r w:rsidRPr="001E6DA7">
        <w:rPr>
          <w:szCs w:val="24"/>
        </w:rPr>
        <w:t xml:space="preserve">test p&lt;0.05, </w:t>
      </w:r>
      <w:r w:rsidR="0095619F">
        <w:rPr>
          <w:szCs w:val="24"/>
        </w:rPr>
        <w:t>Bonfer</w:t>
      </w:r>
      <w:r w:rsidR="00EF6CFD">
        <w:rPr>
          <w:szCs w:val="24"/>
        </w:rPr>
        <w:t>r</w:t>
      </w:r>
      <w:r w:rsidR="0095619F">
        <w:rPr>
          <w:szCs w:val="24"/>
        </w:rPr>
        <w:t>oni-</w:t>
      </w:r>
      <w:r w:rsidRPr="001E6DA7">
        <w:rPr>
          <w:szCs w:val="24"/>
        </w:rPr>
        <w:t>corrected for multiple comparisons across time</w:t>
      </w:r>
      <w:r w:rsidR="00D51386">
        <w:rPr>
          <w:szCs w:val="24"/>
        </w:rPr>
        <w:t xml:space="preserve"> at p&lt;0.05</w:t>
      </w:r>
      <w:r>
        <w:rPr>
          <w:szCs w:val="24"/>
        </w:rPr>
        <w:t>). These results reveal the neural correlates of perceptual differences in categorizing different familiar face categories under percep</w:t>
      </w:r>
      <w:r w:rsidR="008E096A">
        <w:rPr>
          <w:szCs w:val="24"/>
        </w:rPr>
        <w:t>tually difficult conditions.</w:t>
      </w:r>
    </w:p>
    <w:p w14:paraId="4153460C" w14:textId="77777777" w:rsidR="002B14DD" w:rsidRDefault="006D54D1" w:rsidP="004920BF">
      <w:pPr>
        <w:pStyle w:val="Heading3"/>
      </w:pPr>
      <w:bookmarkStart w:id="2" w:name="_kvwk1mp4tcqm"/>
      <w:bookmarkEnd w:id="2"/>
      <w:r>
        <w:t xml:space="preserve">Dynamics of neural representation and evidence accumulation for different face familiarity levels </w:t>
      </w:r>
    </w:p>
    <w:p w14:paraId="32B32103" w14:textId="42B8448C" w:rsidR="002B14DD" w:rsidRDefault="006D54D1" w:rsidP="007A2E89">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xml:space="preserve"> does not necessarily mean </w:t>
      </w:r>
      <w:r w:rsidR="007A2E89">
        <w:rPr>
          <w:color w:val="222222"/>
          <w:szCs w:val="24"/>
          <w:highlight w:val="white"/>
        </w:rPr>
        <w:t>enhanced representation</w:t>
      </w:r>
      <w:r w:rsidR="002C7AF4">
        <w:rPr>
          <w:color w:val="222222"/>
          <w:szCs w:val="24"/>
          <w:highlight w:val="white"/>
        </w:rPr>
        <w:t>.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2C3E1BE8"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w:t>
      </w:r>
      <w:r w:rsidR="00A20729">
        <w:rPr>
          <w:szCs w:val="24"/>
        </w:rPr>
        <w:t xml:space="preserve">response </w:t>
      </w:r>
      <w:r w:rsidR="0069379E">
        <w:rPr>
          <w:szCs w:val="24"/>
        </w:rPr>
        <w:t xml:space="preserve">and fingers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w:t>
      </w:r>
      <w:r w:rsidR="00C044C5">
        <w:rPr>
          <w:szCs w:val="24"/>
        </w:rPr>
        <w:t xml:space="preserve">, which ensures the </w:t>
      </w:r>
      <w:r w:rsidR="005C0932">
        <w:rPr>
          <w:szCs w:val="24"/>
        </w:rPr>
        <w:t>motor re</w:t>
      </w:r>
      <w:r w:rsidR="002C0A3B">
        <w:rPr>
          <w:szCs w:val="24"/>
        </w:rPr>
        <w:t>s</w:t>
      </w:r>
      <w:r w:rsidR="005C0932">
        <w:rPr>
          <w:szCs w:val="24"/>
        </w:rPr>
        <w:t xml:space="preserve">ponse </w:t>
      </w:r>
      <w:r w:rsidR="00C044C5">
        <w:rPr>
          <w:szCs w:val="24"/>
        </w:rPr>
        <w:t>cannot drive the classifier</w:t>
      </w:r>
      <w:r w:rsidR="0069379E">
        <w:rPr>
          <w:szCs w:val="24"/>
        </w:rPr>
        <w:t xml:space="preserve">.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analysis used only correct trials. </w:t>
      </w:r>
      <w:r>
        <w:t>Our decoding analysis showed that</w:t>
      </w:r>
      <w:r>
        <w:rPr>
          <w:szCs w:val="24"/>
        </w:rPr>
        <w:t xml:space="preserve">, up until ~200 ms after stimulus onset, decoding accuracy is near chance for all coherence levels (Figure 3A). </w:t>
      </w:r>
      <w:r w:rsidR="006D54D1">
        <w:rPr>
          <w:szCs w:val="24"/>
        </w:rPr>
        <w:t>The decoding accuracy then gradually increases over time and peaks around 500</w:t>
      </w:r>
      <w:r w:rsidR="00D84081">
        <w:rPr>
          <w:szCs w:val="24"/>
        </w:rPr>
        <w:t xml:space="preserve"> </w:t>
      </w:r>
      <w:r w:rsidR="006D54D1">
        <w:rPr>
          <w:szCs w:val="24"/>
        </w:rPr>
        <w:lastRenderedPageBreak/>
        <w:t xml:space="preserve">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which has a processing time that depends on the strength of the sensory evidence (Hanks and Summerfield, 2017; Philiastides et al., 2006)</w:t>
      </w:r>
      <w:r w:rsidR="003019A6">
        <w:rPr>
          <w:szCs w:val="24"/>
        </w:rPr>
        <w:t>.</w:t>
      </w:r>
    </w:p>
    <w:p w14:paraId="3A5EA3A7" w14:textId="36F7E8EB" w:rsidR="00BC169B" w:rsidRPr="00B6747D" w:rsidRDefault="00BC169B" w:rsidP="00EC14C4">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shows that the decoding gradually increased to peak decoding ~100 ms before the response was given by participants. This temporal evolution of decoding accuracy begins after early visual perception and rises in proportion to the amount of the face familiarity.</w:t>
      </w:r>
      <w:r w:rsidR="00EC14C4">
        <w:rPr>
          <w:szCs w:val="24"/>
        </w:rPr>
        <w:t xml:space="preserve"> </w:t>
      </w:r>
    </w:p>
    <w:p w14:paraId="2C60035A" w14:textId="1848FD19" w:rsidR="00BE156B" w:rsidRDefault="00EC14C4" w:rsidP="001D43BE">
      <w:pPr>
        <w:ind w:firstLine="720"/>
        <w:jc w:val="both"/>
        <w:rPr>
          <w:szCs w:val="24"/>
        </w:rPr>
      </w:pPr>
      <w:r>
        <w:rPr>
          <w:szCs w:val="24"/>
        </w:rPr>
        <w:t xml:space="preserve">In order to rule out the possibility that unbalanced number of trials in the sub-categories of familiar faces could lead to the difference in decoding accuracies between the sub-categories, we also repeated the decoding analysis by classifying each familiar subcategory from the unfamiliar category (after equalizing the number of trials across the familiar and unfamiliar categories and also across the three familiar categories), which provided similar results. </w:t>
      </w:r>
      <w:r w:rsidR="00BE156B">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Dobs et al., 2019; Ambrus et al., 2019</w:t>
      </w:r>
      <w:r w:rsidR="00BE156B">
        <w:rPr>
          <w:szCs w:val="24"/>
        </w:rPr>
        <w:t xml:space="preserve">). </w:t>
      </w:r>
      <w:r w:rsidR="00BE156B">
        <w:t>To address such potential differences</w:t>
      </w:r>
      <w:r w:rsidR="00BE156B">
        <w:rPr>
          <w:szCs w:val="24"/>
        </w:rPr>
        <w:t>, we carried out a supplementary analysis using</w:t>
      </w:r>
      <w:r w:rsidR="000F0F39">
        <w:rPr>
          <w:szCs w:val="24"/>
        </w:rPr>
        <w:t xml:space="preserve"> </w:t>
      </w:r>
      <w:r w:rsidR="00BE156B">
        <w:rPr>
          <w:szCs w:val="24"/>
        </w:rPr>
        <w:t xml:space="preserve">RSA (Supplementary </w:t>
      </w:r>
      <w:r w:rsidR="0014212E">
        <w:rPr>
          <w:szCs w:val="24"/>
        </w:rPr>
        <w:t>Materials</w:t>
      </w:r>
      <w:r w:rsidR="00BE156B">
        <w:rPr>
          <w:szCs w:val="24"/>
        </w:rPr>
        <w:t xml:space="preserve">), which showed that </w:t>
      </w:r>
      <w:r w:rsidR="00080A58">
        <w:rPr>
          <w:szCs w:val="24"/>
        </w:rPr>
        <w:t>any such</w:t>
      </w:r>
      <w:r w:rsidR="00BE156B">
        <w:rPr>
          <w:szCs w:val="24"/>
        </w:rPr>
        <w:t xml:space="preserve"> differences between images could not drive the differen</w:t>
      </w:r>
      <w:r w:rsidR="00080A58">
        <w:rPr>
          <w:szCs w:val="24"/>
        </w:rPr>
        <w:t>tiation</w:t>
      </w:r>
      <w:r w:rsidR="00BE156B">
        <w:rPr>
          <w:szCs w:val="24"/>
        </w:rPr>
        <w:t xml:space="preserve"> between categories.</w:t>
      </w:r>
    </w:p>
    <w:p w14:paraId="67F02CA3" w14:textId="77777777" w:rsidR="00CE3223" w:rsidRDefault="00CE3223" w:rsidP="00BC169B">
      <w:pPr>
        <w:ind w:firstLine="720"/>
        <w:jc w:val="both"/>
        <w:rPr>
          <w:szCs w:val="24"/>
        </w:rPr>
      </w:pPr>
    </w:p>
    <w:p w14:paraId="0A61E83A" w14:textId="30553025" w:rsidR="002B14DD" w:rsidRDefault="009713B0">
      <w:pPr>
        <w:keepNext/>
        <w:jc w:val="center"/>
      </w:pPr>
      <w:r w:rsidRPr="009713B0">
        <w:rPr>
          <w:noProof/>
          <w:lang w:eastAsia="en-US"/>
        </w:rPr>
        <w:drawing>
          <wp:inline distT="0" distB="0" distL="0" distR="0" wp14:anchorId="5B66C0FB" wp14:editId="2691371A">
            <wp:extent cx="4320000" cy="705790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057904"/>
                    </a:xfrm>
                    <a:prstGeom prst="rect">
                      <a:avLst/>
                    </a:prstGeom>
                    <a:noFill/>
                    <a:ln>
                      <a:noFill/>
                    </a:ln>
                  </pic:spPr>
                </pic:pic>
              </a:graphicData>
            </a:graphic>
          </wp:inline>
        </w:drawing>
      </w:r>
    </w:p>
    <w:p w14:paraId="6916A068" w14:textId="35472F66"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lastRenderedPageBreak/>
        <w:t>self and personally familiar faces</w:t>
      </w:r>
      <w:r>
        <w:rPr>
          <w:i w:val="0"/>
          <w:iCs w:val="0"/>
          <w:sz w:val="20"/>
          <w:szCs w:val="20"/>
        </w:rPr>
        <w:t>) from EEG signals collapsed over phase coherence levels. The chance accuracy is 5</w:t>
      </w:r>
      <w:r w:rsidR="007E6A58">
        <w:rPr>
          <w:i w:val="0"/>
          <w:iCs w:val="0"/>
          <w:sz w:val="20"/>
          <w:szCs w:val="20"/>
        </w:rPr>
        <w:t>0%</w:t>
      </w:r>
      <w:r>
        <w:rPr>
          <w:i w:val="0"/>
          <w:iCs w:val="0"/>
          <w:sz w:val="20"/>
          <w:szCs w:val="20"/>
        </w:rPr>
        <w:t xml:space="preserve">. Thickened lines indicate the time points when the accuracy was significantly above chance level (sign rank test, FDR corrected across time, p&lt;0.05). (C) Correlation between behavioral 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018C4D5E" w:rsidR="000235A7" w:rsidRDefault="00BC169B" w:rsidP="00590B3E">
      <w:pPr>
        <w:ind w:firstLine="720"/>
        <w:jc w:val="both"/>
        <w:rPr>
          <w:szCs w:val="24"/>
        </w:rPr>
      </w:pPr>
      <w:r>
        <w:rPr>
          <w:szCs w:val="24"/>
        </w:rPr>
        <w:t>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ms post-stimulus (Figure 3C), which was just before the response was given. This is consistent with an evidence accumulation mechanism determining whether to press the button for 'familiar' or 'unfamiliar', which took another ~100 ms to turn into action (finger movement).</w:t>
      </w:r>
    </w:p>
    <w:p w14:paraId="4841AF0F" w14:textId="77777777" w:rsidR="002647B2" w:rsidRPr="002D539A" w:rsidRDefault="002647B2" w:rsidP="00BC169B">
      <w:pPr>
        <w:ind w:firstLine="720"/>
        <w:jc w:val="both"/>
        <w:rPr>
          <w:szCs w:val="24"/>
        </w:rPr>
      </w:pPr>
      <w:bookmarkStart w:id="3" w:name="_syng2k8uvbo5"/>
      <w:bookmarkEnd w:id="3"/>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rsidP="00EA42DF">
      <w:pPr>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1078AD4C" w:rsidR="002B14DD" w:rsidRDefault="007D573C" w:rsidP="003A1820">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w:t>
      </w:r>
      <w:r w:rsidR="00817330">
        <w:rPr>
          <w:szCs w:val="24"/>
        </w:rPr>
        <w:t>to</w:t>
      </w:r>
      <w:r w:rsidR="006D54D1">
        <w:rPr>
          <w:szCs w:val="24"/>
        </w:rPr>
        <w:t xml:space="preserve"> </w:t>
      </w:r>
      <w:r w:rsidR="00817330">
        <w:rPr>
          <w:szCs w:val="24"/>
        </w:rPr>
        <w:t xml:space="preserve">quantify </w:t>
      </w:r>
      <w:r w:rsidR="006D54D1">
        <w:rPr>
          <w:szCs w:val="24"/>
        </w:rPr>
        <w:t>the relationships between the evolution of information based on peri-</w:t>
      </w:r>
      <w:r w:rsidR="006D54D1">
        <w:rPr>
          <w:szCs w:val="24"/>
        </w:rPr>
        <w:lastRenderedPageBreak/>
        <w:t xml:space="preserve">occipital EEG </w:t>
      </w:r>
      <w:r w:rsidR="005A7CF0">
        <w:rPr>
          <w:szCs w:val="24"/>
        </w:rPr>
        <w:t>electrode</w:t>
      </w:r>
      <w:r w:rsidR="006D54D1">
        <w:rPr>
          <w:szCs w:val="24"/>
        </w:rPr>
        <w:t xml:space="preserve">s and those of the peri-frontal </w:t>
      </w:r>
      <w:r w:rsidR="005A7CF0">
        <w:rPr>
          <w:szCs w:val="24"/>
        </w:rPr>
        <w:t>electrode</w:t>
      </w:r>
      <w:r w:rsidR="006D54D1">
        <w:rPr>
          <w:szCs w:val="24"/>
        </w:rPr>
        <w:t xml:space="preserve">s. </w:t>
      </w:r>
      <w:r w:rsidR="00724FEB">
        <w:rPr>
          <w:szCs w:val="24"/>
        </w:rPr>
        <w:t xml:space="preserve">As an advantage to </w:t>
      </w:r>
      <w:r w:rsidR="00D556E1">
        <w:rPr>
          <w:szCs w:val="24"/>
        </w:rPr>
        <w:t xml:space="preserve">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Karimi-Rouzbahani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86611B">
        <w:rPr>
          <w:szCs w:val="24"/>
        </w:rPr>
        <w:t xml:space="preserve">. </w:t>
      </w:r>
      <w:r w:rsidR="00A11822">
        <w:rPr>
          <w:szCs w:val="24"/>
        </w:rPr>
        <w:t xml:space="preserve">Alternatively, </w:t>
      </w:r>
      <w:r w:rsidR="007F2381">
        <w:rPr>
          <w:szCs w:val="24"/>
        </w:rPr>
        <w:t xml:space="preserve">it </w:t>
      </w:r>
      <w:r w:rsidR="003E3732">
        <w:rPr>
          <w:szCs w:val="24"/>
        </w:rPr>
        <w:t xml:space="preserve">could </w:t>
      </w:r>
      <w:r w:rsidR="007F2381">
        <w:rPr>
          <w:szCs w:val="24"/>
        </w:rPr>
        <w:t xml:space="preserve">be the case that </w:t>
      </w:r>
      <w:r w:rsidR="00A11822">
        <w:rPr>
          <w:szCs w:val="24"/>
        </w:rPr>
        <w:t>the transferred signals might carry highly abstract</w:t>
      </w:r>
      <w:r w:rsidR="007F2381">
        <w:rPr>
          <w:szCs w:val="24"/>
        </w:rPr>
        <w:t xml:space="preserve">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r w:rsidR="00042B9E">
        <w:rPr>
          <w:szCs w:val="24"/>
        </w:rPr>
        <w:t>Anzellotti and Coutanche,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partialling out the peri-frontal from peri-occipital correlations only marginally reduces the total peri-occipital correlation (Figure 4B, black curves and shaded area), meaning that there is limited information transformation from peri-frontal to peri-occipital. In contrast, partialling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049D7B0" w:rsidR="002B14DD" w:rsidRDefault="005C5232">
      <w:pPr>
        <w:keepNext/>
        <w:jc w:val="center"/>
      </w:pPr>
      <w:r w:rsidRPr="005C5232">
        <w:rPr>
          <w:noProof/>
          <w:lang w:eastAsia="en-US"/>
        </w:rPr>
        <w:lastRenderedPageBreak/>
        <w:drawing>
          <wp:inline distT="0" distB="0" distL="0" distR="0" wp14:anchorId="416D5E1D" wp14:editId="2519B293">
            <wp:extent cx="4320000" cy="79854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85455"/>
                    </a:xfrm>
                    <a:prstGeom prst="rect">
                      <a:avLst/>
                    </a:prstGeom>
                    <a:noFill/>
                    <a:ln>
                      <a:noFill/>
                    </a:ln>
                  </pic:spPr>
                </pic:pic>
              </a:graphicData>
            </a:graphic>
          </wp:inline>
        </w:drawing>
      </w:r>
    </w:p>
    <w:p w14:paraId="70E9722F" w14:textId="3CF7C9B2" w:rsidR="002B14DD" w:rsidRDefault="00045B35" w:rsidP="003A1820">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w:t>
      </w:r>
      <w:r w:rsidR="003A1820">
        <w:rPr>
          <w:i w:val="0"/>
          <w:iCs w:val="0"/>
          <w:sz w:val="20"/>
          <w:szCs w:val="20"/>
        </w:rPr>
        <w:t>informational</w:t>
      </w:r>
      <w:r w:rsidR="006D54D1">
        <w:rPr>
          <w:i w:val="0"/>
          <w:iCs w:val="0"/>
          <w:sz w:val="20"/>
          <w:szCs w:val="20"/>
        </w:rPr>
        <w:t xml:space="preserve">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partialled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 xml:space="preserve">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Note that in both the dashed and solid lines, the low-level image statistics are partialled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38D9E95F" w:rsidR="00E02F48" w:rsidRDefault="00E02F48" w:rsidP="002662CC">
      <w:pPr>
        <w:ind w:firstLine="720"/>
        <w:jc w:val="both"/>
      </w:pPr>
      <w:r>
        <w:t>Importantly, we also were interested in knowing whether the degree of familiarity change</w:t>
      </w:r>
      <w:r w:rsidR="00DD34F0">
        <w:t>s</w:t>
      </w:r>
      <w:r>
        <w:t xml:space="preserv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personally familiar and self), levels of familiar faces, all familiar faces as a group</w:t>
      </w:r>
      <w:r w:rsidR="00FA68AD">
        <w:t>,</w:t>
      </w:r>
      <w:r w:rsidR="000D42DC">
        <w:t xml:space="preserve">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ms.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 xml:space="preserve">Together, </w:t>
      </w:r>
      <w:r w:rsidR="000F4BC0">
        <w:lastRenderedPageBreak/>
        <w:t>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w:t>
      </w:r>
      <w:r w:rsidRPr="00927638">
        <w:rPr>
          <w:i/>
          <w:iCs/>
        </w:rPr>
        <w:t>vice versa</w:t>
      </w:r>
      <w:r>
        <w:t>), which</w:t>
      </w:r>
      <w:r w:rsidR="00A118E9">
        <w:t xml:space="preserve"> potentially</w:t>
      </w:r>
      <w:r>
        <w:t xml:space="preserve"> contributed to the information flows in the previous analysis. </w:t>
      </w:r>
    </w:p>
    <w:p w14:paraId="5DEF7A62" w14:textId="605D27BA" w:rsidR="002B14DD" w:rsidRDefault="00573416">
      <w:pPr>
        <w:keepNext/>
        <w:jc w:val="center"/>
      </w:pPr>
      <w:r w:rsidRPr="00573416">
        <w:rPr>
          <w:noProof/>
          <w:lang w:eastAsia="en-US"/>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A13715A" w:rsidR="0072180B" w:rsidRDefault="00045B35" w:rsidP="002371A9">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2371A9">
        <w:rPr>
          <w:i w:val="0"/>
          <w:iCs w:val="0"/>
          <w:sz w:val="20"/>
          <w:szCs w:val="20"/>
        </w:rPr>
        <w:t xml:space="preserve"> </w:t>
      </w:r>
      <w:r w:rsidR="002371A9" w:rsidRPr="002371A9">
        <w:rPr>
          <w:i w:val="0"/>
          <w:iCs w:val="0"/>
          <w:sz w:val="20"/>
          <w:szCs w:val="20"/>
        </w:rPr>
        <w:t>The models, as depicted on the top, are constructed to measure the extent and timing by which information about unfamiliar, familiar, familiarity levels and each familiar sub-category moves between the peri-occipital and peri-frontal brain areas</w:t>
      </w:r>
      <w:r w:rsidR="0072180B">
        <w:rPr>
          <w:i w:val="0"/>
          <w:iCs w:val="0"/>
          <w:sz w:val="20"/>
          <w:szCs w:val="20"/>
        </w:rPr>
        <w:t xml:space="preserve">.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1DE83ECD" w:rsidR="00E02F48" w:rsidRPr="006C5864" w:rsidRDefault="00E02F48" w:rsidP="00E02F48">
      <w:pPr>
        <w:ind w:firstLine="720"/>
        <w:jc w:val="both"/>
        <w:rPr>
          <w:szCs w:val="24"/>
        </w:rPr>
      </w:pPr>
      <w:r>
        <w:rPr>
          <w:szCs w:val="24"/>
        </w:rPr>
        <w:lastRenderedPageBreak/>
        <w:t>Altogether, the results of</w:t>
      </w:r>
      <w:r w:rsidR="008769B2">
        <w:rPr>
          <w:szCs w:val="24"/>
        </w:rPr>
        <w:t xml:space="preserve"> the</w:t>
      </w:r>
      <w:r>
        <w:rPr>
          <w:szCs w:val="24"/>
        </w:rPr>
        <w:t xml:space="preserve"> information connectivity analysis suggest that</w:t>
      </w:r>
      <w:r w:rsidR="00C5607B">
        <w:rPr>
          <w:szCs w:val="24"/>
        </w:rPr>
        <w:t>,</w:t>
      </w:r>
      <w:r>
        <w:rPr>
          <w:szCs w:val="24"/>
        </w:rPr>
        <w:t xml:space="preserve"> in familiar face recognition, both top-down and bottom-up mechanisms play a role, with the amount of sensory evidence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4" w:name="_9eaywytfo5jt"/>
      <w:bookmarkEnd w:id="4"/>
      <w:r>
        <w:t>Discussion</w:t>
      </w:r>
    </w:p>
    <w:p w14:paraId="21E95301" w14:textId="71BDEE93"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391F05A" w14:textId="77777777" w:rsidR="00BA46D5" w:rsidRDefault="003A12E1" w:rsidP="00BA46D5">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w:t>
      </w:r>
      <w:r w:rsidR="00194A67">
        <w:rPr>
          <w:szCs w:val="24"/>
        </w:rPr>
        <w:t>s</w:t>
      </w:r>
      <w:r w:rsidR="006D54D1">
        <w:rPr>
          <w:szCs w:val="24"/>
        </w:rPr>
        <w:t xml:space="preserv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 xml:space="preserve">Karimi-Rouzbahani et al., </w:t>
      </w:r>
      <w:r w:rsidR="00DD5F65">
        <w:rPr>
          <w:szCs w:val="24"/>
        </w:rPr>
        <w:t>2017b</w:t>
      </w:r>
      <w:r w:rsidR="00AE5CB7">
        <w:rPr>
          <w:szCs w:val="24"/>
        </w:rPr>
        <w:t xml:space="preserve">; Karimi-Rouzbahani et al., </w:t>
      </w:r>
      <w:r w:rsidR="00DD5F65">
        <w:rPr>
          <w:szCs w:val="24"/>
        </w:rPr>
        <w:t>2017c</w:t>
      </w:r>
      <w:r w:rsidR="00AE5CB7">
        <w:rPr>
          <w:szCs w:val="24"/>
        </w:rPr>
        <w:t>; Karimi-Rouzbahani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di Oleggio Castello and Gobbini,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including levels of categorization (superordinate vs. basic level; Besson et al., 2017; Praß et al., 2013), task difficulty (Chen et al., 2008; Woolgar et al., 2015; Kay et al., 2017) and perceptual difficulty (Fan et al., 2020; Hupe et al., 1998; Gilbert and Li, 2013; Gilbert and Sigman, 2007; Lamme and Roelfsema, 2000</w:t>
      </w:r>
      <w:r w:rsidR="007473C6">
        <w:rPr>
          <w:szCs w:val="24"/>
        </w:rPr>
        <w:t>; Woolgar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familairty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(Ress et al., 2000; Lamme and Roelfsema, 2000; Super et al., 2001; Lamme et al., 2002; Pratte et al., 2013; Fenske et al., 2006; Lee and Mumford, 2003; Felleman et al., 1991;</w:t>
      </w:r>
      <w:r w:rsidR="00D54CFE" w:rsidRPr="00DE3F23">
        <w:rPr>
          <w:szCs w:val="24"/>
        </w:rPr>
        <w:t xml:space="preserve"> </w:t>
      </w:r>
      <w:r w:rsidR="00D54CFE">
        <w:rPr>
          <w:szCs w:val="24"/>
        </w:rPr>
        <w:t xml:space="preserve"> Delorme et al., 2004</w:t>
      </w:r>
      <w:r w:rsidR="00BC526F">
        <w:rPr>
          <w:szCs w:val="24"/>
        </w:rPr>
        <w:t xml:space="preserve">; </w:t>
      </w:r>
      <w:r w:rsidR="00BF0AFA">
        <w:rPr>
          <w:szCs w:val="24"/>
        </w:rPr>
        <w:t xml:space="preserve">Mohsenzadeh et al., 2018; </w:t>
      </w:r>
      <w:r w:rsidR="00BC526F">
        <w:rPr>
          <w:szCs w:val="24"/>
        </w:rPr>
        <w:t>Kietzmann et al., 2019</w:t>
      </w:r>
      <w:r w:rsidR="00D54CFE">
        <w:rPr>
          <w:szCs w:val="24"/>
        </w:rPr>
        <w:t xml:space="preserve">) rather than </w:t>
      </w:r>
      <w:r w:rsidR="00192E2F">
        <w:rPr>
          <w:szCs w:val="24"/>
        </w:rPr>
        <w:t>across</w:t>
      </w:r>
      <w:r w:rsidR="00D54CFE">
        <w:rPr>
          <w:szCs w:val="24"/>
        </w:rPr>
        <w:t xml:space="preserve"> the </w:t>
      </w:r>
      <w:r w:rsidR="00192E2F">
        <w:rPr>
          <w:szCs w:val="24"/>
        </w:rPr>
        <w:t xml:space="preserve">fronto-occpital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Karimi-Rouzbahani et al., 2018; Karimi-Rouzbahani et al., 2019</w:t>
      </w:r>
      <w:r w:rsidR="00D54CFE">
        <w:rPr>
          <w:szCs w:val="24"/>
        </w:rPr>
        <w:t>).</w:t>
      </w:r>
      <w:r w:rsidR="00CC742B">
        <w:rPr>
          <w:szCs w:val="24"/>
        </w:rPr>
        <w:t xml:space="preserve"> </w:t>
      </w:r>
      <w:r w:rsidR="00AB29B8">
        <w:rPr>
          <w:szCs w:val="24"/>
        </w:rPr>
        <w:t xml:space="preserve">Our findings support </w:t>
      </w:r>
      <w:r w:rsidR="00391FC5">
        <w:rPr>
          <w:szCs w:val="24"/>
        </w:rPr>
        <w:t>theories</w:t>
      </w:r>
      <w:r w:rsidR="00AB29B8">
        <w:rPr>
          <w:szCs w:val="24"/>
        </w:rPr>
        <w:t xml:space="preserve"> suggesting that fronto-occipital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r w:rsidR="001F6B61">
        <w:t>n</w:t>
      </w:r>
      <w:r w:rsidR="00C5091B">
        <w:t>ot determine the content of the transferred signals (</w:t>
      </w:r>
      <w:r w:rsidR="00391FC5">
        <w:rPr>
          <w:szCs w:val="24"/>
        </w:rPr>
        <w:t>Bar et al., 2006; Summerfield et al., 2006; Goddard et al., 2016; Karimi-Rouzbahani et al., 2018; Karimi-Rouzbahani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572F296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r w:rsidR="00020AF0">
        <w:t xml:space="preserve">support </w:t>
      </w:r>
      <w:r w:rsidR="0075521A">
        <w:t xml:space="preserve">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 xml:space="preserve">were difficult relative to easy, which the authors attributed to top-down contributions (Ress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(Hupe et al., 1998). A recent study has also found cortical feedback modulated the activity of neurons in the dorsolateral geniculate nucleus (dLGN),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(Spacek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 xml:space="preserve">However, the exact location of the feedback in all these studies, </w:t>
      </w:r>
      <w:r w:rsidR="00685EA1">
        <w:rPr>
          <w:szCs w:val="24"/>
        </w:rPr>
        <w:t>including</w:t>
      </w:r>
      <w:r w:rsidR="00AA2E96">
        <w:rPr>
          <w:szCs w:val="24"/>
        </w:rPr>
        <w:t xml:space="preserve"> ours, remains to be determined with the development of more accurate modalities for neural activity recording.</w:t>
      </w:r>
    </w:p>
    <w:p w14:paraId="41BE2482" w14:textId="07A9A57D" w:rsidR="002B1A74" w:rsidRPr="009D759B" w:rsidRDefault="002B1A74" w:rsidP="00927638">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w:t>
      </w:r>
      <w:r w:rsidR="009617E7">
        <w:rPr>
          <w:szCs w:val="24"/>
        </w:rPr>
        <w:t xml:space="preserve">did </w:t>
      </w:r>
      <w:r w:rsidR="002703F1">
        <w:rPr>
          <w:szCs w:val="24"/>
        </w:rPr>
        <w:t>not evoke information</w:t>
      </w:r>
      <w:r w:rsidR="00480B3F">
        <w:rPr>
          <w:szCs w:val="24"/>
        </w:rPr>
        <w:t xml:space="preserve"> flow</w:t>
      </w:r>
      <w:r w:rsidR="002703F1">
        <w:rPr>
          <w:szCs w:val="24"/>
        </w:rPr>
        <w:t xml:space="preserve"> in any direction, as evaluated by our connectivity method</w:t>
      </w:r>
      <w:r>
        <w:rPr>
          <w:szCs w:val="24"/>
        </w:rPr>
        <w:t>. This is consistent with enhanced representations of familiar face categories in the feed-forward pathways (Dobs et al., 2019; di Oleggio Castello and Gobbini, 2015; Ellis et al., 1979; Young and Burton, 2018), which</w:t>
      </w:r>
      <w:r w:rsidR="00AD42D0">
        <w:rPr>
          <w:szCs w:val="24"/>
        </w:rPr>
        <w:t>, in turn,</w:t>
      </w:r>
      <w:r>
        <w:rPr>
          <w:szCs w:val="24"/>
        </w:rPr>
        <w:t xml:space="preserve"> requires less top-down contributions to facilitate the perception of relevant information (Bar et al., 2006; Gilbert and Sigman,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w:t>
      </w:r>
      <w:r>
        <w:rPr>
          <w:szCs w:val="24"/>
        </w:rPr>
        <w:lastRenderedPageBreak/>
        <w:t>and unfamiliar f</w:t>
      </w:r>
      <w:r w:rsidRPr="009D759B">
        <w:rPr>
          <w:szCs w:val="24"/>
        </w:rPr>
        <w:t>aces</w:t>
      </w:r>
      <w:r w:rsidR="0049223A" w:rsidRPr="009D759B">
        <w:rPr>
          <w:szCs w:val="24"/>
        </w:rPr>
        <w:t>;</w:t>
      </w:r>
      <w:r w:rsidRPr="009D759B">
        <w:rPr>
          <w:szCs w:val="24"/>
        </w:rPr>
        <w:t xml:space="preserve"> our main findings were from highly familiar </w:t>
      </w:r>
      <w:r w:rsidR="001F1AD7" w:rsidRPr="009D759B">
        <w:rPr>
          <w:szCs w:val="24"/>
        </w:rPr>
        <w:t xml:space="preserve">self </w:t>
      </w:r>
      <w:r w:rsidRPr="009D759B">
        <w:rPr>
          <w:szCs w:val="24"/>
        </w:rPr>
        <w:t>faces. Overall, then, our results suggest that processing of familiar</w:t>
      </w:r>
      <w:r w:rsidR="00E334C4" w:rsidRPr="009D759B">
        <w:rPr>
          <w:szCs w:val="24"/>
        </w:rPr>
        <w:t xml:space="preserve"> </w:t>
      </w:r>
      <w:r w:rsidRPr="009D759B">
        <w:rPr>
          <w:szCs w:val="24"/>
        </w:rPr>
        <w:t>faces</w:t>
      </w:r>
      <w:r w:rsidR="001C0591" w:rsidRPr="009D759B">
        <w:rPr>
          <w:szCs w:val="24"/>
        </w:rPr>
        <w:t xml:space="preserve">, especially the most familiar </w:t>
      </w:r>
      <w:r w:rsidR="00C65BAD" w:rsidRPr="009D759B">
        <w:rPr>
          <w:szCs w:val="24"/>
        </w:rPr>
        <w:t>(</w:t>
      </w:r>
      <w:r w:rsidR="001C0591" w:rsidRPr="009D759B">
        <w:rPr>
          <w:szCs w:val="24"/>
        </w:rPr>
        <w:t>self</w:t>
      </w:r>
      <w:r w:rsidR="00C65BAD" w:rsidRPr="009D759B">
        <w:rPr>
          <w:szCs w:val="24"/>
        </w:rPr>
        <w:t>)</w:t>
      </w:r>
      <w:r w:rsidR="001C0591" w:rsidRPr="009D759B">
        <w:rPr>
          <w:szCs w:val="24"/>
        </w:rPr>
        <w:t xml:space="preserve"> faces,</w:t>
      </w:r>
      <w:r w:rsidRPr="009D759B">
        <w:rPr>
          <w:szCs w:val="24"/>
        </w:rPr>
        <w:t xml:space="preserve"> is dominated by feed-forward information flow.</w:t>
      </w:r>
    </w:p>
    <w:p w14:paraId="29264013" w14:textId="62F34209" w:rsidR="00DE14E1" w:rsidRPr="009C133B" w:rsidRDefault="00867F38" w:rsidP="00CD36D3">
      <w:pPr>
        <w:ind w:firstLine="720"/>
        <w:jc w:val="both"/>
        <w:rPr>
          <w:szCs w:val="24"/>
        </w:rPr>
      </w:pPr>
      <w:r w:rsidRPr="009C133B">
        <w:rPr>
          <w:szCs w:val="24"/>
        </w:rPr>
        <w:t xml:space="preserve">One question that remains to be answered is what is especial about familiar faces? </w:t>
      </w:r>
      <w:r w:rsidR="0098720E" w:rsidRPr="009C133B">
        <w:rPr>
          <w:szCs w:val="24"/>
        </w:rPr>
        <w:t>Previous literature suggest that</w:t>
      </w:r>
      <w:r w:rsidR="006E13A8" w:rsidRPr="009C133B">
        <w:rPr>
          <w:szCs w:val="24"/>
        </w:rPr>
        <w:t xml:space="preserve">, </w:t>
      </w:r>
      <w:r w:rsidRPr="009C133B">
        <w:rPr>
          <w:szCs w:val="24"/>
        </w:rPr>
        <w:t>expectiation</w:t>
      </w:r>
      <w:r w:rsidR="0098720E" w:rsidRPr="009C133B">
        <w:rPr>
          <w:szCs w:val="24"/>
        </w:rPr>
        <w:t>/prediction</w:t>
      </w:r>
      <w:r w:rsidRPr="009C133B">
        <w:rPr>
          <w:szCs w:val="24"/>
        </w:rPr>
        <w:t xml:space="preserve"> might play a role </w:t>
      </w:r>
      <w:r w:rsidR="006E13A8" w:rsidRPr="009C133B">
        <w:rPr>
          <w:szCs w:val="24"/>
        </w:rPr>
        <w:t>(Ramon and Gobbini, 2018; Summerfield and Egner, 2009), and can potentially affect</w:t>
      </w:r>
      <w:r w:rsidRPr="009C133B">
        <w:rPr>
          <w:szCs w:val="24"/>
        </w:rPr>
        <w:t xml:space="preserve"> </w:t>
      </w:r>
      <w:r w:rsidR="006E13A8" w:rsidRPr="009C133B">
        <w:rPr>
          <w:szCs w:val="24"/>
        </w:rPr>
        <w:t xml:space="preserve">the contribution of feedback neural mechanisms in face detection (Summerfield </w:t>
      </w:r>
      <w:r w:rsidR="003D384A" w:rsidRPr="009C133B">
        <w:rPr>
          <w:szCs w:val="24"/>
        </w:rPr>
        <w:t>et al., 2006</w:t>
      </w:r>
      <w:r w:rsidR="006E13A8" w:rsidRPr="009C133B">
        <w:rPr>
          <w:szCs w:val="24"/>
        </w:rPr>
        <w:t>)</w:t>
      </w:r>
      <w:r w:rsidR="00633DDE" w:rsidRPr="009C133B">
        <w:rPr>
          <w:szCs w:val="24"/>
        </w:rPr>
        <w:t xml:space="preserve">. </w:t>
      </w:r>
      <w:r w:rsidR="00F73FCF" w:rsidRPr="009C133B">
        <w:rPr>
          <w:szCs w:val="24"/>
        </w:rPr>
        <w:t xml:space="preserve">Specifically, </w:t>
      </w:r>
      <w:r w:rsidR="006E13A8" w:rsidRPr="009C133B">
        <w:rPr>
          <w:szCs w:val="24"/>
        </w:rPr>
        <w:t xml:space="preserve">familiar </w:t>
      </w:r>
      <w:r w:rsidR="00F73FCF" w:rsidRPr="009C133B">
        <w:rPr>
          <w:szCs w:val="24"/>
        </w:rPr>
        <w:t>face</w:t>
      </w:r>
      <w:r w:rsidR="006E13A8" w:rsidRPr="009C133B">
        <w:rPr>
          <w:szCs w:val="24"/>
        </w:rPr>
        <w:t>s are generally more limited compared to unfamiliar faces, which can potentially make the former more predictable.</w:t>
      </w:r>
      <w:r w:rsidR="000B4DCD" w:rsidRPr="009C133B">
        <w:rPr>
          <w:szCs w:val="24"/>
        </w:rPr>
        <w:t xml:space="preserve"> However, a</w:t>
      </w:r>
      <w:r w:rsidR="0052771F" w:rsidRPr="009C133B">
        <w:rPr>
          <w:szCs w:val="24"/>
        </w:rPr>
        <w:t xml:space="preserve">ccording to </w:t>
      </w:r>
      <w:r w:rsidR="00775556" w:rsidRPr="009C133B">
        <w:rPr>
          <w:szCs w:val="24"/>
        </w:rPr>
        <w:t>the earlier</w:t>
      </w:r>
      <w:r w:rsidR="0052771F" w:rsidRPr="009C133B">
        <w:rPr>
          <w:szCs w:val="24"/>
        </w:rPr>
        <w:t xml:space="preserve"> </w:t>
      </w:r>
      <w:r w:rsidR="000B4DCD" w:rsidRPr="009C133B">
        <w:rPr>
          <w:szCs w:val="24"/>
        </w:rPr>
        <w:t xml:space="preserve">visual </w:t>
      </w:r>
      <w:r w:rsidR="00112703" w:rsidRPr="009C133B">
        <w:rPr>
          <w:szCs w:val="24"/>
        </w:rPr>
        <w:t>recognition literature</w:t>
      </w:r>
      <w:r w:rsidR="00DA30D4" w:rsidRPr="009C133B">
        <w:rPr>
          <w:szCs w:val="24"/>
        </w:rPr>
        <w:t xml:space="preserve"> </w:t>
      </w:r>
      <w:r w:rsidR="0052771F" w:rsidRPr="009C133B">
        <w:rPr>
          <w:szCs w:val="24"/>
        </w:rPr>
        <w:t>(</w:t>
      </w:r>
      <w:r w:rsidR="00500234" w:rsidRPr="009C133B">
        <w:rPr>
          <w:szCs w:val="24"/>
        </w:rPr>
        <w:t xml:space="preserve">Bar et al., 2006; Summerfield </w:t>
      </w:r>
      <w:r w:rsidR="006E13A8" w:rsidRPr="009C133B">
        <w:rPr>
          <w:szCs w:val="24"/>
        </w:rPr>
        <w:t>et al.</w:t>
      </w:r>
      <w:r w:rsidR="00912CF5" w:rsidRPr="009C133B">
        <w:rPr>
          <w:szCs w:val="24"/>
        </w:rPr>
        <w:t>, 200</w:t>
      </w:r>
      <w:r w:rsidR="006E13A8" w:rsidRPr="009C133B">
        <w:rPr>
          <w:szCs w:val="24"/>
        </w:rPr>
        <w:t>6</w:t>
      </w:r>
      <w:r w:rsidR="0052771F" w:rsidRPr="009C133B">
        <w:rPr>
          <w:szCs w:val="24"/>
        </w:rPr>
        <w:t xml:space="preserve">), </w:t>
      </w:r>
      <w:r w:rsidR="00635B66" w:rsidRPr="009C133B">
        <w:rPr>
          <w:szCs w:val="24"/>
        </w:rPr>
        <w:t xml:space="preserve">if anything, </w:t>
      </w:r>
      <w:r w:rsidR="0052771F" w:rsidRPr="009C133B">
        <w:rPr>
          <w:szCs w:val="24"/>
        </w:rPr>
        <w:t>t</w:t>
      </w:r>
      <w:r w:rsidR="00633DDE" w:rsidRPr="009C133B">
        <w:rPr>
          <w:szCs w:val="24"/>
        </w:rPr>
        <w:t>his could have potentially evoked more pronounced feedback signals for the fami</w:t>
      </w:r>
      <w:r w:rsidR="0093435F" w:rsidRPr="009C133B">
        <w:rPr>
          <w:szCs w:val="24"/>
        </w:rPr>
        <w:t>liar faces vs. unfamiliar faces</w:t>
      </w:r>
      <w:r w:rsidR="000B4DCD" w:rsidRPr="009C133B">
        <w:rPr>
          <w:szCs w:val="24"/>
        </w:rPr>
        <w:t xml:space="preserve"> in this study</w:t>
      </w:r>
      <w:r w:rsidR="000822A8" w:rsidRPr="009C133B">
        <w:rPr>
          <w:szCs w:val="24"/>
        </w:rPr>
        <w:t xml:space="preserve">. </w:t>
      </w:r>
      <w:r w:rsidR="00CD36D3" w:rsidRPr="009C133B">
        <w:rPr>
          <w:szCs w:val="24"/>
        </w:rPr>
        <w:t>In contrast to this prediction, o</w:t>
      </w:r>
      <w:r w:rsidR="000822A8" w:rsidRPr="009C133B">
        <w:rPr>
          <w:szCs w:val="24"/>
        </w:rPr>
        <w:t xml:space="preserve">ur results showed </w:t>
      </w:r>
      <w:r w:rsidR="009F5B25" w:rsidRPr="009C133B">
        <w:rPr>
          <w:szCs w:val="24"/>
        </w:rPr>
        <w:t xml:space="preserve">dominant </w:t>
      </w:r>
      <w:r w:rsidR="000822A8" w:rsidRPr="009C133B">
        <w:rPr>
          <w:szCs w:val="24"/>
        </w:rPr>
        <w:t xml:space="preserve">feed-forward flow of information for familiar faces, and </w:t>
      </w:r>
      <w:r w:rsidR="00136E50" w:rsidRPr="009C133B">
        <w:rPr>
          <w:szCs w:val="24"/>
        </w:rPr>
        <w:t xml:space="preserve">no </w:t>
      </w:r>
      <w:r w:rsidR="000822A8" w:rsidRPr="009C133B">
        <w:rPr>
          <w:szCs w:val="24"/>
        </w:rPr>
        <w:t>significant flow</w:t>
      </w:r>
      <w:r w:rsidR="00136E50" w:rsidRPr="009C133B">
        <w:rPr>
          <w:szCs w:val="24"/>
        </w:rPr>
        <w:t>s</w:t>
      </w:r>
      <w:r w:rsidR="000822A8" w:rsidRPr="009C133B">
        <w:rPr>
          <w:szCs w:val="24"/>
        </w:rPr>
        <w:t xml:space="preserve"> in </w:t>
      </w:r>
      <w:r w:rsidR="00136E50" w:rsidRPr="009C133B">
        <w:rPr>
          <w:szCs w:val="24"/>
        </w:rPr>
        <w:t>any</w:t>
      </w:r>
      <w:r w:rsidR="000822A8" w:rsidRPr="009C133B">
        <w:rPr>
          <w:szCs w:val="24"/>
        </w:rPr>
        <w:t xml:space="preserve"> directions for unfamiliar faces. </w:t>
      </w:r>
      <w:r w:rsidR="00D83FA3" w:rsidRPr="009C133B">
        <w:rPr>
          <w:szCs w:val="24"/>
        </w:rPr>
        <w:t>Therefore, it seems unlikely</w:t>
      </w:r>
      <w:r w:rsidR="000822A8" w:rsidRPr="009C133B">
        <w:rPr>
          <w:szCs w:val="24"/>
        </w:rPr>
        <w:t xml:space="preserve"> that, </w:t>
      </w:r>
      <w:r w:rsidR="009D759B" w:rsidRPr="009C133B">
        <w:rPr>
          <w:szCs w:val="24"/>
        </w:rPr>
        <w:t xml:space="preserve">the </w:t>
      </w:r>
      <w:r w:rsidR="000822A8" w:rsidRPr="009C133B">
        <w:rPr>
          <w:szCs w:val="24"/>
        </w:rPr>
        <w:t>potential diff</w:t>
      </w:r>
      <w:r w:rsidR="00594956" w:rsidRPr="009C133B">
        <w:rPr>
          <w:szCs w:val="24"/>
        </w:rPr>
        <w:t xml:space="preserve">erence in expectation </w:t>
      </w:r>
      <w:r w:rsidR="009C133B" w:rsidRPr="009C133B">
        <w:rPr>
          <w:szCs w:val="24"/>
        </w:rPr>
        <w:t xml:space="preserve">between familiar and unfamiliar categories </w:t>
      </w:r>
      <w:r w:rsidR="00594956" w:rsidRPr="009C133B">
        <w:rPr>
          <w:szCs w:val="24"/>
        </w:rPr>
        <w:t>could explain</w:t>
      </w:r>
      <w:r w:rsidR="000822A8" w:rsidRPr="009C133B">
        <w:rPr>
          <w:szCs w:val="24"/>
        </w:rPr>
        <w:t xml:space="preserve"> our information flow </w:t>
      </w:r>
      <w:r w:rsidR="009D759B" w:rsidRPr="009C133B">
        <w:rPr>
          <w:szCs w:val="24"/>
        </w:rPr>
        <w:t>results</w:t>
      </w:r>
      <w:r w:rsidR="000822A8" w:rsidRPr="009C133B">
        <w:rPr>
          <w:szCs w:val="24"/>
        </w:rPr>
        <w:t>.</w:t>
      </w:r>
    </w:p>
    <w:p w14:paraId="1DB5A774" w14:textId="7BCDD85C" w:rsidR="007D381B" w:rsidRDefault="002647B2" w:rsidP="00F9121E">
      <w:pPr>
        <w:ind w:firstLine="720"/>
        <w:jc w:val="both"/>
        <w:rPr>
          <w:szCs w:val="24"/>
        </w:rPr>
      </w:pPr>
      <w:r>
        <w:t>R</w:t>
      </w:r>
      <w:r w:rsidR="00D74FC5">
        <w:t xml:space="preserve">esults also show that, in lower coherence levels, the information about the familiarity levels </w:t>
      </w:r>
      <w:r w:rsidR="00953D53">
        <w:t xml:space="preserve">was </w:t>
      </w:r>
      <w:r w:rsidR="00D74FC5">
        <w:t xml:space="preserve">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resepectively. </w:t>
      </w:r>
      <w:r w:rsidR="00D74FC5">
        <w:t xml:space="preserve">Specifically, development of neural representations reflecting familiarity levels </w:t>
      </w:r>
      <w:r w:rsidR="00E71A1E">
        <w:t xml:space="preserve">could </w:t>
      </w:r>
      <w:r w:rsidR="00D74FC5">
        <w:t xml:space="preserve">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(Hebart et al., 2018; Karimi-Rouzbahani et al., 2019)</w:t>
      </w:r>
      <w:r w:rsidR="00D74FC5">
        <w:t>. That is probably the reason for the dominance of feed-forward and feedback information flows in the processing of familiarity levels and familiar-unfamiliar information, respectively (</w:t>
      </w:r>
      <w:r w:rsidR="00045B35">
        <w:t>Figure 5</w:t>
      </w:r>
      <w:r w:rsidR="00D74FC5">
        <w:t>).</w:t>
      </w:r>
    </w:p>
    <w:p w14:paraId="790A18DD" w14:textId="5C173C51" w:rsidR="007D381B" w:rsidRDefault="006D54D1" w:rsidP="00634D98">
      <w:pPr>
        <w:ind w:firstLine="720"/>
        <w:jc w:val="both"/>
        <w:rPr>
          <w:szCs w:val="24"/>
        </w:rPr>
      </w:pPr>
      <w:r w:rsidRPr="00F608F3">
        <w:rPr>
          <w:szCs w:val="24"/>
        </w:rPr>
        <w:lastRenderedPageBreak/>
        <w:t xml:space="preserve">The RSA-based connectivity method </w:t>
      </w:r>
      <w:r w:rsidR="009D3B76" w:rsidRPr="00F608F3">
        <w:rPr>
          <w:szCs w:val="24"/>
        </w:rPr>
        <w:t xml:space="preserve">used </w:t>
      </w:r>
      <w:r w:rsidRPr="00F608F3">
        <w:rPr>
          <w:szCs w:val="24"/>
        </w:rPr>
        <w:t xml:space="preserve">in this study </w:t>
      </w:r>
      <w:r w:rsidR="001821C1" w:rsidRPr="00F608F3">
        <w:rPr>
          <w:szCs w:val="24"/>
        </w:rPr>
        <w:t xml:space="preserve">further </w:t>
      </w:r>
      <w:r w:rsidRPr="00F608F3">
        <w:rPr>
          <w:szCs w:val="24"/>
        </w:rPr>
        <w:t>develops a recent shift towards multivariate brain connectivity methods (Anzellotti and Coutanche, 2018</w:t>
      </w:r>
      <w:r w:rsidR="00BA07C4" w:rsidRPr="00F608F3">
        <w:rPr>
          <w:szCs w:val="24"/>
        </w:rPr>
        <w:t xml:space="preserve">; </w:t>
      </w:r>
      <w:r w:rsidR="00B06F01" w:rsidRPr="00F608F3">
        <w:rPr>
          <w:szCs w:val="24"/>
        </w:rPr>
        <w:t>Basti et al., 2020</w:t>
      </w:r>
      <w:r w:rsidR="00BA4331" w:rsidRPr="00F608F3">
        <w:rPr>
          <w:szCs w:val="24"/>
        </w:rPr>
        <w:t>; Keitzmann et al., 2019; Goddard et al., 2016;</w:t>
      </w:r>
      <w:r w:rsidR="00A04BB1" w:rsidRPr="00F608F3">
        <w:rPr>
          <w:szCs w:val="24"/>
        </w:rPr>
        <w:t xml:space="preserve"> </w:t>
      </w:r>
      <w:r w:rsidR="00042B9E" w:rsidRPr="00F608F3">
        <w:rPr>
          <w:szCs w:val="24"/>
        </w:rPr>
        <w:t xml:space="preserve">Clarke et al., 2018; </w:t>
      </w:r>
      <w:r w:rsidR="00A04BB1" w:rsidRPr="00F608F3">
        <w:rPr>
          <w:szCs w:val="24"/>
        </w:rPr>
        <w:t>Karimi-Rouzbahani, 2018; Karimi-Rouzbahani et al., 2019</w:t>
      </w:r>
      <w:r w:rsidR="00042B9E" w:rsidRPr="00F608F3">
        <w:rPr>
          <w:szCs w:val="24"/>
        </w:rPr>
        <w:t>; Karimi-Rouzbahani et al., 2020</w:t>
      </w:r>
      <w:r w:rsidR="00466CA1" w:rsidRPr="00F608F3">
        <w:rPr>
          <w:szCs w:val="24"/>
        </w:rPr>
        <w:t>a</w:t>
      </w:r>
      <w:r w:rsidRPr="00F608F3">
        <w:rPr>
          <w:szCs w:val="24"/>
        </w:rPr>
        <w:t xml:space="preserve">), and introduces several advantages over </w:t>
      </w:r>
      <w:r w:rsidR="005B6712" w:rsidRPr="00F608F3">
        <w:rPr>
          <w:szCs w:val="24"/>
        </w:rPr>
        <w:t>previous</w:t>
      </w:r>
      <w:r w:rsidRPr="00F608F3">
        <w:rPr>
          <w:szCs w:val="24"/>
        </w:rPr>
        <w:t xml:space="preserve"> methods of connectivity analyses. </w:t>
      </w:r>
      <w:r w:rsidR="00824062" w:rsidRPr="00F608F3">
        <w:rPr>
          <w:szCs w:val="24"/>
        </w:rPr>
        <w:t xml:space="preserve">Traditional connectivity </w:t>
      </w:r>
      <w:r w:rsidR="009B7C98" w:rsidRPr="00F608F3">
        <w:rPr>
          <w:szCs w:val="24"/>
        </w:rPr>
        <w:t>methods examine inter-area interactions through indirect measures such as gamma-band synchronization (Gregoriou et al., 2009), shifting power (Bar et al., 2006) or causality in the activity patterns (Summerfield et al., 2006; Fan et al., 2020). Such</w:t>
      </w:r>
      <w:r w:rsidRPr="00F608F3">
        <w:rPr>
          <w:szCs w:val="24"/>
        </w:rPr>
        <w:t xml:space="preserve"> connectivity methods consider simultaneous (or time-shifted) correlated activations of different brain areas as connectivity, </w:t>
      </w:r>
      <w:r w:rsidR="007335F2" w:rsidRPr="00F608F3">
        <w:rPr>
          <w:szCs w:val="24"/>
        </w:rPr>
        <w:t xml:space="preserve">but </w:t>
      </w:r>
      <w:r w:rsidRPr="00F608F3">
        <w:rPr>
          <w:szCs w:val="24"/>
        </w:rPr>
        <w:t xml:space="preserve">they are unable to examine how (if at all) relevant </w:t>
      </w:r>
      <w:r w:rsidRPr="00F608F3">
        <w:rPr>
          <w:i/>
          <w:iCs/>
          <w:szCs w:val="24"/>
        </w:rPr>
        <w:t>information</w:t>
      </w:r>
      <w:r w:rsidRPr="00F608F3">
        <w:rPr>
          <w:szCs w:val="24"/>
        </w:rPr>
        <w:t xml:space="preserve"> is transferred across those areas. </w:t>
      </w:r>
      <w:r w:rsidR="005760D9" w:rsidRPr="00F608F3">
        <w:rPr>
          <w:szCs w:val="24"/>
        </w:rPr>
        <w:t xml:space="preserve">Goddard et al. (2016) </w:t>
      </w:r>
      <w:r w:rsidRPr="00F608F3">
        <w:rPr>
          <w:szCs w:val="24"/>
        </w:rPr>
        <w:t>developed an RSA-based connectivity method to solve these issues</w:t>
      </w:r>
      <w:r w:rsidR="00BA4331" w:rsidRPr="00F608F3">
        <w:rPr>
          <w:szCs w:val="24"/>
        </w:rPr>
        <w:t xml:space="preserve">, which allowed us </w:t>
      </w:r>
      <w:r w:rsidR="009725E3" w:rsidRPr="00F608F3">
        <w:rPr>
          <w:szCs w:val="24"/>
        </w:rPr>
        <w:t xml:space="preserve">and others </w:t>
      </w:r>
      <w:r w:rsidR="00BA4331" w:rsidRPr="00F608F3">
        <w:rPr>
          <w:szCs w:val="24"/>
        </w:rPr>
        <w:t xml:space="preserve">to track the millisecond transfer of </w:t>
      </w:r>
      <w:r w:rsidR="006A2CD7" w:rsidRPr="00F608F3">
        <w:rPr>
          <w:szCs w:val="24"/>
        </w:rPr>
        <w:t>stimulus</w:t>
      </w:r>
      <w:r w:rsidR="00A03552" w:rsidRPr="00F608F3">
        <w:rPr>
          <w:szCs w:val="24"/>
        </w:rPr>
        <w:t xml:space="preserve"> </w:t>
      </w:r>
      <w:r w:rsidR="00BA4331" w:rsidRPr="00F608F3">
        <w:rPr>
          <w:szCs w:val="24"/>
        </w:rPr>
        <w:t>information across peri-frontal and peri-occipital brain areas (Karimi-Rouzbahani, 2018; Karimi-Rouzbahani et al., 2019</w:t>
      </w:r>
      <w:r w:rsidR="00FE2243" w:rsidRPr="00F608F3">
        <w:rPr>
          <w:szCs w:val="24"/>
        </w:rPr>
        <w:t xml:space="preserve">; </w:t>
      </w:r>
      <w:r w:rsidR="0077020B" w:rsidRPr="00F608F3">
        <w:rPr>
          <w:szCs w:val="24"/>
        </w:rPr>
        <w:t xml:space="preserve">Goddard et al., 2019; </w:t>
      </w:r>
      <w:r w:rsidR="00FE2243" w:rsidRPr="00F608F3">
        <w:rPr>
          <w:szCs w:val="24"/>
        </w:rPr>
        <w:t>Keitzmann et al., 2019</w:t>
      </w:r>
      <w:r w:rsidR="00BA4331" w:rsidRPr="00F608F3">
        <w:rPr>
          <w:szCs w:val="24"/>
        </w:rPr>
        <w:t xml:space="preserve">). This method, </w:t>
      </w:r>
      <w:r w:rsidR="000F64B8" w:rsidRPr="00F608F3">
        <w:rPr>
          <w:szCs w:val="24"/>
        </w:rPr>
        <w:t>however</w:t>
      </w:r>
      <w:r w:rsidR="00BA4331" w:rsidRPr="00F608F3">
        <w:rPr>
          <w:szCs w:val="24"/>
        </w:rPr>
        <w:t>,</w:t>
      </w:r>
      <w:r w:rsidR="005760D9" w:rsidRPr="00F608F3">
        <w:rPr>
          <w:szCs w:val="24"/>
        </w:rPr>
        <w:t xml:space="preserve"> </w:t>
      </w:r>
      <w:r w:rsidR="00BA4331" w:rsidRPr="00F608F3">
        <w:rPr>
          <w:szCs w:val="24"/>
        </w:rPr>
        <w:t>has the limitation that, it</w:t>
      </w:r>
      <w:r w:rsidRPr="00F608F3">
        <w:rPr>
          <w:szCs w:val="24"/>
        </w:rPr>
        <w:t xml:space="preserve"> cannot tell us </w:t>
      </w:r>
      <w:r w:rsidRPr="00F608F3">
        <w:rPr>
          <w:i/>
          <w:iCs/>
          <w:szCs w:val="24"/>
        </w:rPr>
        <w:t>what</w:t>
      </w:r>
      <w:r w:rsidRPr="00F608F3">
        <w:rPr>
          <w:szCs w:val="24"/>
        </w:rPr>
        <w:t xml:space="preserve"> aspects of the representation are </w:t>
      </w:r>
      <w:r w:rsidR="00650841" w:rsidRPr="00F608F3">
        <w:rPr>
          <w:szCs w:val="24"/>
        </w:rPr>
        <w:t>transferred and modulated</w:t>
      </w:r>
      <w:r w:rsidR="0034789C" w:rsidRPr="00F608F3">
        <w:rPr>
          <w:szCs w:val="24"/>
        </w:rPr>
        <w:t xml:space="preserve">. </w:t>
      </w:r>
      <w:r w:rsidRPr="00F608F3">
        <w:rPr>
          <w:szCs w:val="24"/>
        </w:rPr>
        <w:t>In other words, we</w:t>
      </w:r>
      <w:r w:rsidR="00623873" w:rsidRPr="00F608F3">
        <w:rPr>
          <w:szCs w:val="24"/>
        </w:rPr>
        <w:t xml:space="preserve"> need new methods to </w:t>
      </w:r>
      <w:r w:rsidRPr="00F608F3">
        <w:rPr>
          <w:szCs w:val="24"/>
        </w:rPr>
        <w:t xml:space="preserve">tell </w:t>
      </w:r>
      <w:r w:rsidR="00603CC4" w:rsidRPr="00F608F3">
        <w:rPr>
          <w:szCs w:val="24"/>
        </w:rPr>
        <w:t>how (</w:t>
      </w:r>
      <w:r w:rsidRPr="00F608F3">
        <w:rPr>
          <w:szCs w:val="24"/>
        </w:rPr>
        <w:t>if</w:t>
      </w:r>
      <w:r w:rsidR="00603CC4" w:rsidRPr="00F608F3">
        <w:rPr>
          <w:szCs w:val="24"/>
        </w:rPr>
        <w:t xml:space="preserve"> at all)</w:t>
      </w:r>
      <w:r w:rsidRPr="00F608F3">
        <w:rPr>
          <w:szCs w:val="24"/>
        </w:rPr>
        <w:t xml:space="preserve"> </w:t>
      </w:r>
      <w:r w:rsidR="00EE12EA" w:rsidRPr="00F608F3">
        <w:rPr>
          <w:szCs w:val="24"/>
        </w:rPr>
        <w:t>the</w:t>
      </w:r>
      <w:r w:rsidRPr="00F608F3">
        <w:rPr>
          <w:szCs w:val="24"/>
        </w:rPr>
        <w:t xml:space="preserve"> transferred information is contributing </w:t>
      </w:r>
      <w:r w:rsidR="00623873" w:rsidRPr="00F608F3">
        <w:rPr>
          <w:szCs w:val="24"/>
        </w:rPr>
        <w:t xml:space="preserve">to </w:t>
      </w:r>
      <w:r w:rsidR="00603CC4" w:rsidRPr="00F608F3">
        <w:rPr>
          <w:szCs w:val="24"/>
        </w:rPr>
        <w:t>the</w:t>
      </w:r>
      <w:r w:rsidR="00623873" w:rsidRPr="00F608F3">
        <w:rPr>
          <w:szCs w:val="24"/>
        </w:rPr>
        <w:t xml:space="preserve"> </w:t>
      </w:r>
      <w:r w:rsidRPr="00F608F3">
        <w:rPr>
          <w:szCs w:val="24"/>
        </w:rPr>
        <w:t xml:space="preserve">representations </w:t>
      </w:r>
      <w:r w:rsidR="000904C1" w:rsidRPr="00F608F3">
        <w:rPr>
          <w:szCs w:val="24"/>
        </w:rPr>
        <w:t xml:space="preserve">in </w:t>
      </w:r>
      <w:r w:rsidRPr="00F608F3">
        <w:rPr>
          <w:szCs w:val="24"/>
        </w:rPr>
        <w:t xml:space="preserve">the destination area. </w:t>
      </w:r>
      <w:r w:rsidR="002854C5" w:rsidRPr="00F608F3">
        <w:rPr>
          <w:szCs w:val="24"/>
        </w:rPr>
        <w:t xml:space="preserve">Not having access to the transferred contents could lead to incorrect interpretations </w:t>
      </w:r>
      <w:r w:rsidR="00B30ADA" w:rsidRPr="00F608F3">
        <w:rPr>
          <w:szCs w:val="24"/>
        </w:rPr>
        <w:t xml:space="preserve">of connectivity </w:t>
      </w:r>
      <w:r w:rsidR="002854C5" w:rsidRPr="00F608F3">
        <w:rPr>
          <w:szCs w:val="24"/>
        </w:rPr>
        <w:t xml:space="preserve">in two main respects. First, </w:t>
      </w:r>
      <w:r w:rsidR="00B30ADA" w:rsidRPr="00F608F3">
        <w:rPr>
          <w:szCs w:val="24"/>
        </w:rPr>
        <w:t xml:space="preserve">we would not be able to tease apart transactions of aspects of information across areas, </w:t>
      </w:r>
      <w:r w:rsidR="002854C5" w:rsidRPr="00F608F3">
        <w:rPr>
          <w:szCs w:val="24"/>
        </w:rPr>
        <w:t xml:space="preserve">if </w:t>
      </w:r>
      <w:r w:rsidR="00B30ADA" w:rsidRPr="00F608F3">
        <w:rPr>
          <w:szCs w:val="24"/>
        </w:rPr>
        <w:t xml:space="preserve">those </w:t>
      </w:r>
      <w:r w:rsidR="0034789C" w:rsidRPr="00F608F3">
        <w:rPr>
          <w:szCs w:val="24"/>
        </w:rPr>
        <w:t>areas process</w:t>
      </w:r>
      <w:r w:rsidR="00B30ADA" w:rsidRPr="00F608F3">
        <w:rPr>
          <w:szCs w:val="24"/>
        </w:rPr>
        <w:t>ed</w:t>
      </w:r>
      <w:r w:rsidR="0034789C" w:rsidRPr="00F608F3">
        <w:rPr>
          <w:szCs w:val="24"/>
        </w:rPr>
        <w:t xml:space="preserve"> </w:t>
      </w:r>
      <w:r w:rsidR="00B30ADA" w:rsidRPr="00F608F3">
        <w:rPr>
          <w:szCs w:val="24"/>
        </w:rPr>
        <w:t>distinct but r</w:t>
      </w:r>
      <w:r w:rsidR="0034789C" w:rsidRPr="00F608F3">
        <w:rPr>
          <w:szCs w:val="24"/>
        </w:rPr>
        <w:t>elevant aspects of information</w:t>
      </w:r>
      <w:r w:rsidR="00B30ADA" w:rsidRPr="00F608F3">
        <w:rPr>
          <w:szCs w:val="24"/>
        </w:rPr>
        <w:t xml:space="preserve"> (e.g. familiar-unfamilar discrimination, or different levels of familiarity). Second</w:t>
      </w:r>
      <w:r w:rsidR="00603CC4" w:rsidRPr="00F608F3">
        <w:rPr>
          <w:szCs w:val="24"/>
        </w:rPr>
        <w:t xml:space="preserve">, we might find aspects of information which correlate </w:t>
      </w:r>
      <w:r w:rsidR="008356B8" w:rsidRPr="00F608F3">
        <w:rPr>
          <w:szCs w:val="24"/>
        </w:rPr>
        <w:t xml:space="preserve">with </w:t>
      </w:r>
      <w:r w:rsidR="00603CC4" w:rsidRPr="00F608F3">
        <w:rPr>
          <w:szCs w:val="24"/>
        </w:rPr>
        <w:t xml:space="preserve">the information in the source area and are observed in the destination of area with some delay, but </w:t>
      </w:r>
      <w:r w:rsidR="005A5EA0" w:rsidRPr="00F608F3">
        <w:rPr>
          <w:szCs w:val="24"/>
        </w:rPr>
        <w:t>do not show any contribution to the</w:t>
      </w:r>
      <w:r w:rsidR="00603CC4" w:rsidRPr="00F608F3">
        <w:rPr>
          <w:szCs w:val="24"/>
        </w:rPr>
        <w:t xml:space="preserve"> </w:t>
      </w:r>
      <w:r w:rsidR="00294161" w:rsidRPr="00F608F3">
        <w:rPr>
          <w:szCs w:val="24"/>
        </w:rPr>
        <w:t>behavioural</w:t>
      </w:r>
      <w:r w:rsidR="00603CC4" w:rsidRPr="00F608F3">
        <w:rPr>
          <w:szCs w:val="24"/>
        </w:rPr>
        <w:t xml:space="preserve"> goals. </w:t>
      </w:r>
      <w:r w:rsidR="002A5DB4">
        <w:rPr>
          <w:szCs w:val="24"/>
        </w:rPr>
        <w:t>To address these</w:t>
      </w:r>
      <w:r w:rsidR="008A484B" w:rsidRPr="00F608F3">
        <w:rPr>
          <w:szCs w:val="24"/>
        </w:rPr>
        <w:t xml:space="preserve"> issue</w:t>
      </w:r>
      <w:r w:rsidR="00634D98" w:rsidRPr="00F608F3">
        <w:rPr>
          <w:szCs w:val="24"/>
        </w:rPr>
        <w:t>s</w:t>
      </w:r>
      <w:r w:rsidR="008A484B" w:rsidRPr="00F608F3">
        <w:rPr>
          <w:szCs w:val="24"/>
        </w:rPr>
        <w:t xml:space="preserve">, Clarke et al., (2018), proposed an RSA-based informational connectivity method which incorporated RDM models, such as the ones that we </w:t>
      </w:r>
      <w:r w:rsidR="00650841" w:rsidRPr="00F608F3">
        <w:rPr>
          <w:szCs w:val="24"/>
        </w:rPr>
        <w:t>used</w:t>
      </w:r>
      <w:r w:rsidR="008A484B" w:rsidRPr="00F608F3">
        <w:rPr>
          <w:szCs w:val="24"/>
        </w:rPr>
        <w:t xml:space="preserve"> here, to track specific aspects of the transferred information. However, the</w:t>
      </w:r>
      <w:r w:rsidR="007A41F3" w:rsidRPr="00F608F3">
        <w:rPr>
          <w:szCs w:val="24"/>
        </w:rPr>
        <w:t>ir</w:t>
      </w:r>
      <w:r w:rsidR="008A484B" w:rsidRPr="00F608F3">
        <w:rPr>
          <w:szCs w:val="24"/>
        </w:rPr>
        <w:t xml:space="preserve"> method </w:t>
      </w:r>
      <w:r w:rsidR="00C2244A" w:rsidRPr="00F608F3">
        <w:rPr>
          <w:szCs w:val="24"/>
        </w:rPr>
        <w:t>did not show</w:t>
      </w:r>
      <w:r w:rsidR="008A484B" w:rsidRPr="00F608F3">
        <w:rPr>
          <w:szCs w:val="24"/>
        </w:rPr>
        <w:t xml:space="preserve"> the temporal dynamics of information flow across brain areas. </w:t>
      </w:r>
      <w:r w:rsidRPr="00F608F3">
        <w:rPr>
          <w:szCs w:val="24"/>
        </w:rPr>
        <w:t>Our novel connectivity analysis method allowed</w:t>
      </w:r>
      <w:r w:rsidR="00DF295A" w:rsidRPr="00F608F3">
        <w:rPr>
          <w:szCs w:val="24"/>
        </w:rPr>
        <w:t xml:space="preserve"> us</w:t>
      </w:r>
      <w:r w:rsidR="00FE0341" w:rsidRPr="00F608F3">
        <w:rPr>
          <w:szCs w:val="24"/>
        </w:rPr>
        <w:t xml:space="preserve">, for the first time, </w:t>
      </w:r>
      <w:r w:rsidRPr="00F608F3">
        <w:rPr>
          <w:szCs w:val="24"/>
        </w:rPr>
        <w:t>to explicitly determine the</w:t>
      </w:r>
      <w:r w:rsidR="00CA3AC2" w:rsidRPr="00F608F3">
        <w:rPr>
          <w:szCs w:val="24"/>
        </w:rPr>
        <w:t xml:space="preserve"> </w:t>
      </w:r>
      <w:r w:rsidR="00CA3AC2" w:rsidRPr="00F608F3">
        <w:rPr>
          <w:i/>
          <w:iCs/>
          <w:szCs w:val="24"/>
        </w:rPr>
        <w:t>content</w:t>
      </w:r>
      <w:r w:rsidR="00CA3AC2" w:rsidRPr="00F608F3">
        <w:rPr>
          <w:szCs w:val="24"/>
        </w:rPr>
        <w:t xml:space="preserve">, the </w:t>
      </w:r>
      <w:r w:rsidRPr="00F608F3">
        <w:rPr>
          <w:i/>
          <w:iCs/>
          <w:szCs w:val="24"/>
        </w:rPr>
        <w:t>direction</w:t>
      </w:r>
      <w:r w:rsidRPr="00F608F3">
        <w:rPr>
          <w:szCs w:val="24"/>
        </w:rPr>
        <w:t xml:space="preserve"> and the </w:t>
      </w:r>
      <w:r w:rsidRPr="00F608F3">
        <w:rPr>
          <w:i/>
          <w:iCs/>
          <w:szCs w:val="24"/>
        </w:rPr>
        <w:t>temporal evolution</w:t>
      </w:r>
      <w:r w:rsidRPr="00F608F3">
        <w:rPr>
          <w:szCs w:val="24"/>
        </w:rPr>
        <w:t xml:space="preserve"> of the information transferred from the peri-frontal to peri-occipital areas and </w:t>
      </w:r>
      <w:r w:rsidRPr="00F608F3">
        <w:rPr>
          <w:i/>
          <w:iCs/>
          <w:szCs w:val="24"/>
        </w:rPr>
        <w:t>vice versa</w:t>
      </w:r>
      <w:r w:rsidRPr="00F608F3">
        <w:rPr>
          <w:szCs w:val="24"/>
        </w:rPr>
        <w:t xml:space="preserve">. The relevance of </w:t>
      </w:r>
      <w:r w:rsidRPr="00F608F3">
        <w:rPr>
          <w:szCs w:val="24"/>
        </w:rPr>
        <w:lastRenderedPageBreak/>
        <w:t xml:space="preserve">the transferred information is determined by the amount that the representations in the destination area are shifted towards our predefined predicted </w:t>
      </w:r>
      <w:r w:rsidR="003F6A38" w:rsidRPr="00F608F3">
        <w:rPr>
          <w:szCs w:val="24"/>
        </w:rPr>
        <w:t xml:space="preserve">RDM </w:t>
      </w:r>
      <w:r w:rsidRPr="00F608F3">
        <w:rPr>
          <w:szCs w:val="24"/>
        </w:rPr>
        <w:t xml:space="preserve">models. </w:t>
      </w:r>
      <w:r w:rsidR="00AA686E" w:rsidRPr="00F608F3">
        <w:rPr>
          <w:szCs w:val="24"/>
        </w:rPr>
        <w:t>In t</w:t>
      </w:r>
      <w:r w:rsidRPr="00F608F3">
        <w:rPr>
          <w:szCs w:val="24"/>
        </w:rPr>
        <w:t>his way, we could determine the temporal dynamics of the contributory element of the transferred information.</w:t>
      </w:r>
      <w:r w:rsidR="00FE0341" w:rsidRPr="00F608F3">
        <w:rPr>
          <w:szCs w:val="24"/>
        </w:rPr>
        <w:t xml:space="preserve"> </w:t>
      </w:r>
      <w:r w:rsidR="003946E9" w:rsidRPr="00F608F3">
        <w:rPr>
          <w:szCs w:val="24"/>
        </w:rPr>
        <w:t>This informational connectivity method can be used to address questions about information exchange using a variety of multivariate brain imaging modalities.</w:t>
      </w:r>
      <w:r w:rsidR="00956E29" w:rsidRPr="00F608F3">
        <w:rPr>
          <w:szCs w:val="24"/>
        </w:rPr>
        <w:t xml:space="preserve"> Note that, although the spatiotemporal flow of information observed in this study was obtained from familiar/unfamiliar face recognition data, a similar approach can be adopted to study the flow of information across a wide set of tasks</w:t>
      </w:r>
      <w:r w:rsidR="00996905" w:rsidRPr="00F608F3">
        <w:rPr>
          <w:szCs w:val="24"/>
        </w:rPr>
        <w:t>,</w:t>
      </w:r>
      <w:r w:rsidR="00956E29" w:rsidRPr="00F608F3">
        <w:rPr>
          <w:szCs w:val="24"/>
        </w:rPr>
        <w:t xml:space="preserve"> such as object recognition</w:t>
      </w:r>
      <w:r w:rsidR="00DE2262" w:rsidRPr="00F608F3">
        <w:rPr>
          <w:szCs w:val="24"/>
        </w:rPr>
        <w:t>, target detection and image matching</w:t>
      </w:r>
      <w:r w:rsidR="00956E29" w:rsidRPr="00F608F3">
        <w:rPr>
          <w:szCs w:val="24"/>
        </w:rPr>
        <w:t>.</w:t>
      </w:r>
    </w:p>
    <w:p w14:paraId="45AD022C" w14:textId="6E21DD2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w:t>
      </w:r>
      <w:r w:rsidR="00006737">
        <w:rPr>
          <w:szCs w:val="24"/>
        </w:rPr>
        <w:t>could</w:t>
      </w:r>
      <w:r>
        <w:rPr>
          <w:szCs w:val="24"/>
        </w:rPr>
        <w:t xml:space="preserve"> result </w:t>
      </w:r>
      <w:r w:rsidR="00006737">
        <w:rPr>
          <w:szCs w:val="24"/>
        </w:rPr>
        <w:t xml:space="preserve">from </w:t>
      </w:r>
      <w:r>
        <w:rPr>
          <w:szCs w:val="24"/>
        </w:rPr>
        <w:t>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ms before participants expressed their decisions </w:t>
      </w:r>
      <w:r w:rsidR="00D46E71">
        <w:rPr>
          <w:szCs w:val="24"/>
        </w:rPr>
        <w:t xml:space="preserve">using a </w:t>
      </w:r>
      <w:r>
        <w:rPr>
          <w:szCs w:val="24"/>
        </w:rPr>
        <w:t>key press. These results are suggestive of sensory evidence accumulation and decision making processes during face processing in humans, consistent with previously reported data in monkey and recent single-trial ERP studies (Kelly et al., 2013; Hanks and Summerfield, 2017; Philiastides et al., 2006; Philiastides and Sajda, 2006; Shadlen and Newsome, 2001). The significant correlation between MVPA and our behavioral results</w:t>
      </w:r>
      <w:r w:rsidR="001B7B3E">
        <w:rPr>
          <w:szCs w:val="24"/>
        </w:rPr>
        <w:t>,</w:t>
      </w:r>
      <w:r>
        <w:rPr>
          <w:szCs w:val="24"/>
        </w:rPr>
        <w:t xml:space="preserve"> moreover</w:t>
      </w:r>
      <w:r w:rsidR="001B7B3E">
        <w:rPr>
          <w:szCs w:val="24"/>
        </w:rPr>
        <w:t>,</w:t>
      </w:r>
      <w:r>
        <w:rPr>
          <w:szCs w:val="24"/>
        </w:rPr>
        <w:t xml:space="preserve"> showed</w:t>
      </w:r>
      <w:r w:rsidR="000A49DC">
        <w:rPr>
          <w:szCs w:val="24"/>
        </w:rPr>
        <w:t xml:space="preserve"> </w:t>
      </w:r>
      <w:r>
        <w:rPr>
          <w:szCs w:val="24"/>
        </w:rPr>
        <w:t xml:space="preserve">a direct relationship between neural representation and behavioral outcomes with regard to familiar face processing. This means that the behavioral advantages of self faces and the condition with the highest sensory evidence (highest </w:t>
      </w:r>
      <w:r>
        <w:rPr>
          <w:szCs w:val="24"/>
        </w:rPr>
        <w:lastRenderedPageBreak/>
        <w:t xml:space="preserve">coherence) </w:t>
      </w:r>
      <w:r w:rsidR="00CE77CB">
        <w:rPr>
          <w:szCs w:val="24"/>
        </w:rPr>
        <w:t>could have been</w:t>
      </w:r>
      <w:r>
        <w:rPr>
          <w:szCs w:val="24"/>
        </w:rPr>
        <w:t xml:space="preserve"> driven by the enhanced neural representations in those conditions.</w:t>
      </w:r>
    </w:p>
    <w:p w14:paraId="4BF58752" w14:textId="560DFC99" w:rsidR="00077DE1" w:rsidRDefault="008077CA" w:rsidP="00927638">
      <w:pPr>
        <w:ind w:firstLine="720"/>
        <w:jc w:val="both"/>
        <w:rPr>
          <w:szCs w:val="24"/>
        </w:rPr>
      </w:pPr>
      <w:r>
        <w:t xml:space="preserve">The time courses of our EEG results showed their maximum effects after </w:t>
      </w:r>
      <w:r w:rsidR="00136285">
        <w:t xml:space="preserve">400 </w:t>
      </w:r>
      <w:r>
        <w:t xml:space="preserve">ms post-stimulus onset, which makes our results incomparable to the previous studies, </w:t>
      </w:r>
      <w:r w:rsidR="00395E08">
        <w:t xml:space="preserve">as these </w:t>
      </w:r>
      <w:r w:rsidR="00783948">
        <w:t xml:space="preserve">generally </w:t>
      </w:r>
      <w:r w:rsidR="0005281E">
        <w:t xml:space="preserve">show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Dobs et al., 2019; Ambrus, 2019; Fan et al., 2020; Henson et al., 2008; Kaufmann et al., 2009; Schweinberger et al., 2002; Huang et al., 2017</w:t>
      </w:r>
      <w:r w:rsidR="0005281E">
        <w:t>). Typically</w:t>
      </w:r>
      <w:r w:rsidR="00C557A7">
        <w:t>,</w:t>
      </w:r>
      <w:r w:rsidR="0005281E">
        <w:t xml:space="preserve"> these studies use event-related paradigms</w:t>
      </w:r>
      <w:r w:rsidR="000A49DC">
        <w:t xml:space="preserve">, which evoke initial brain activations peaking at around 200 ms,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Karimi-Rouzbahani, 2018)</w:t>
      </w:r>
      <w:r w:rsidR="0005281E">
        <w:t>, because of the co-processing of the incoming sensory information and the recurrence of earlier windows of the same input (Kietzmann et al., 2019; Mohsenzadeh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avoids this and also slow</w:t>
      </w:r>
      <w:r w:rsidR="0005281E">
        <w:t>s</w:t>
      </w:r>
      <w:r w:rsidR="0005281E" w:rsidRPr="00754269">
        <w:t xml:space="preserve"> down the process of evidence accum</w:t>
      </w:r>
      <w:r w:rsidR="0005281E">
        <w:t xml:space="preserve">ulation </w:t>
      </w:r>
      <w:r w:rsidR="0005281E">
        <w:rPr>
          <w:szCs w:val="24"/>
        </w:rPr>
        <w:t xml:space="preserve">so that it </w:t>
      </w:r>
      <w:r w:rsidR="00FF27AB">
        <w:rPr>
          <w:szCs w:val="24"/>
        </w:rPr>
        <w:t xml:space="preserve">becomes </w:t>
      </w:r>
      <w:r w:rsidR="0005281E">
        <w:rPr>
          <w:szCs w:val="24"/>
        </w:rPr>
        <w:t>more trackable in time.</w:t>
      </w:r>
    </w:p>
    <w:p w14:paraId="777AF45D" w14:textId="641A3225" w:rsidR="00696F7F" w:rsidRDefault="00696F7F" w:rsidP="00175008">
      <w:pPr>
        <w:ind w:firstLine="720"/>
        <w:jc w:val="both"/>
      </w:pPr>
      <w:r>
        <w:t xml:space="preserve">In conclusion, our study </w:t>
      </w:r>
      <w:r w:rsidR="00805859">
        <w:t xml:space="preserve">demonstrates </w:t>
      </w:r>
      <w:r>
        <w:t xml:space="preserve">that the processing of face information involves both feed-forward and feedback flow of information in the brain, and which predominates depends on the strength of incoming perceptual evidence and the familiarity of the face stimulus. Our novel extension of multivairate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We also showed that the behavioral advantage for familiar face processing is robustly reflected in neural representations of familiar faces in the brain and can be quantified using multivariate pattern analyses. These new findings and methods emphasise the importance of, and open new avenues for, exploring the impact of different behavioral tasks on the dymanic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5" w:name="_26ubr1x7qwqk"/>
      <w:bookmarkEnd w:id="5"/>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male,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4D684354" w:rsidR="002B14DD" w:rsidRDefault="006D54D1" w:rsidP="0042100D">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w:t>
      </w:r>
      <w:r>
        <w:rPr>
          <w:szCs w:val="24"/>
        </w:rPr>
        <w:lastRenderedPageBreak/>
        <w:t xml:space="preserve">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375F591" w:rsidR="002B14DD" w:rsidRDefault="006D54D1" w:rsidP="00E13214">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we generated multiple frames for every image: the number of frames generated depended on the reaction time of the participants</w:t>
      </w:r>
      <w:r w:rsidR="00AD42D0">
        <w:rPr>
          <w:szCs w:val="24"/>
        </w:rPr>
        <w:t>,</w:t>
      </w:r>
      <w:r>
        <w:rPr>
          <w:szCs w:val="24"/>
        </w:rPr>
        <w:t xml:space="preserve"> as explained below.</w:t>
      </w:r>
      <w:r w:rsidR="00E13214">
        <w:rPr>
          <w:szCs w:val="24"/>
        </w:rPr>
        <w:t xml:space="preserve"> Different sets of participants were used for the actual and pilot experiments.</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sidR="00FC6C6C">
        <w:t>eego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w:t>
      </w:r>
      <w:r>
        <w:rPr>
          <w:szCs w:val="24"/>
        </w:rPr>
        <w:lastRenderedPageBreak/>
        <w:t>(using MATLAB filtfilt)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(Mognon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144 Hz refresh rate, resolution of 1920 ×1080 pixels) and the stimulus presentation was controlled using custom-designed MATLAB codes and Psychtoolbox 3.0 (Brainard, 1997; Pelli, 1997). We presented stimuli at a distance of 60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t>Procedure</w:t>
      </w:r>
    </w:p>
    <w:p w14:paraId="37471A0B" w14:textId="1C131763" w:rsidR="002B14DD" w:rsidRDefault="006D54D1" w:rsidP="00AD04F8">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frames per second (i.e.,16.67 ms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w:t>
      </w:r>
      <w:r w:rsidR="00AD04F8">
        <w:rPr>
          <w:szCs w:val="24"/>
        </w:rPr>
        <w:t>mage was revealed sequentially.</w:t>
      </w:r>
    </w:p>
    <w:p w14:paraId="3DBEE480" w14:textId="160D6E9E" w:rsidR="002B14DD" w:rsidRDefault="006D54D1" w:rsidP="0000548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fingeres were swapped from the first session to the next (counterbalanced across </w:t>
      </w:r>
      <w:r w:rsidR="008A60E8">
        <w:rPr>
          <w:szCs w:val="24"/>
        </w:rPr>
        <w:lastRenderedPageBreak/>
        <w:t xml:space="preserve">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t>
      </w:r>
      <w:r w:rsidR="003F2420">
        <w:rPr>
          <w:szCs w:val="24"/>
        </w:rPr>
        <w:t>Part</w:t>
      </w:r>
      <w:r w:rsidR="00EB122E">
        <w:rPr>
          <w:szCs w:val="24"/>
        </w:rPr>
        <w:t xml:space="preserve">icipants were naïve about the number and proportion of the face </w:t>
      </w:r>
      <w:r w:rsidR="00005488">
        <w:rPr>
          <w:szCs w:val="24"/>
        </w:rPr>
        <w:t>stimuli</w:t>
      </w:r>
      <w:r w:rsidR="00B60533">
        <w:rPr>
          <w:szCs w:val="24"/>
        </w:rPr>
        <w:t xml:space="preserve"> in categories</w:t>
      </w:r>
      <w:r w:rsidR="00EB122E">
        <w:rPr>
          <w:szCs w:val="24"/>
        </w:rPr>
        <w:t xml:space="preserve">. </w:t>
      </w:r>
      <w:r>
        <w:rPr>
          <w:szCs w:val="24"/>
        </w:rPr>
        <w:t xml:space="preserve">We presented six blocks of 36 trials each, and one block of 24 trials and participants had some resting time between </w:t>
      </w:r>
      <w:r w:rsidR="00793680">
        <w:rPr>
          <w:szCs w:val="24"/>
        </w:rPr>
        <w:t xml:space="preserve">the </w:t>
      </w:r>
      <w:r>
        <w:rPr>
          <w:szCs w:val="24"/>
        </w:rPr>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6" w:name="_7emfp6l5tnx6"/>
      <w:bookmarkEnd w:id="6"/>
      <w:r>
        <w:t>Decoding (MVPA) analysis</w:t>
      </w:r>
    </w:p>
    <w:p w14:paraId="482960B0" w14:textId="48DDEE01" w:rsidR="002B14DD" w:rsidRDefault="006D54D1" w:rsidP="00B04BFA">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self categories)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w:t>
      </w:r>
      <w:r w:rsidR="004D5991">
        <w:rPr>
          <w:szCs w:val="24"/>
        </w:rPr>
        <w:t xml:space="preserve"> for each </w:t>
      </w:r>
      <w:r w:rsidR="006148D3">
        <w:rPr>
          <w:szCs w:val="24"/>
        </w:rPr>
        <w:t>participant</w:t>
      </w:r>
      <w:r>
        <w:rPr>
          <w:szCs w:val="24"/>
        </w:rPr>
        <w:t xml:space="preserve">. To obtain the decoding accuracy </w:t>
      </w:r>
      <w:r>
        <w:rPr>
          <w:szCs w:val="24"/>
        </w:rPr>
        <w:lastRenderedPageBreak/>
        <w:t>through time, we down-sampled the EEG signals to 100 Hz and repeated the same classification procedure for every 10 ms time point from -100 to 600 ms relative to the onset of the stimulus, and from -500 to 100 ms relative to the response. This allowed us to assess the evolution of face familiarity information relative to the stimulus</w:t>
      </w:r>
      <w:r w:rsidR="0068081D">
        <w:rPr>
          <w:szCs w:val="24"/>
        </w:rPr>
        <w:t xml:space="preserve"> onset and response separately.</w:t>
      </w:r>
    </w:p>
    <w:p w14:paraId="766F18B9" w14:textId="6D4EB52B" w:rsidR="002B14DD" w:rsidRPr="00B04BFA" w:rsidRDefault="006D54D1" w:rsidP="00AC15C9">
      <w:pPr>
        <w:ind w:firstLine="720"/>
        <w:jc w:val="both"/>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unfamiliar categories were used here, only calculated separately for each sub</w:t>
      </w:r>
      <w:r w:rsidR="00AD42D0">
        <w:rPr>
          <w:szCs w:val="24"/>
        </w:rPr>
        <w:t>-</w:t>
      </w:r>
      <w:r>
        <w:rPr>
          <w:szCs w:val="24"/>
        </w:rPr>
        <w:t>category of familiar faces.</w:t>
      </w:r>
      <w:r w:rsidR="00AC15C9">
        <w:rPr>
          <w:szCs w:val="24"/>
        </w:rPr>
        <w:t xml:space="preserve"> </w:t>
      </w:r>
      <w:r w:rsidR="00490AF1">
        <w:rPr>
          <w:szCs w:val="24"/>
        </w:rPr>
        <w:t xml:space="preserve">Finally, we averaged the decoding accuracies across </w:t>
      </w:r>
      <w:r w:rsidR="006148D3">
        <w:rPr>
          <w:szCs w:val="24"/>
        </w:rPr>
        <w:t>participant</w:t>
      </w:r>
      <w:r w:rsidR="00490AF1">
        <w:rPr>
          <w:szCs w:val="24"/>
        </w:rPr>
        <w:t>s and reported the group-level results.</w:t>
      </w:r>
    </w:p>
    <w:p w14:paraId="1F147AC7" w14:textId="1BEA867D" w:rsidR="002B14DD" w:rsidRDefault="006D54D1" w:rsidP="00813EF5">
      <w:pPr>
        <w:ind w:firstLine="720"/>
        <w:jc w:val="both"/>
      </w:pPr>
      <w:r>
        <w:rPr>
          <w:szCs w:val="24"/>
        </w:rPr>
        <w:t xml:space="preserve">We used random bootstrapping testing to evaluate the significance of the decoding </w:t>
      </w:r>
      <w:r w:rsidR="00DE4C8D">
        <w:rPr>
          <w:szCs w:val="24"/>
        </w:rPr>
        <w:t>accuracies</w:t>
      </w:r>
      <w:r>
        <w:rPr>
          <w:szCs w:val="24"/>
        </w:rPr>
        <w:t xml:space="preserve"> at every time point</w:t>
      </w:r>
      <w:r w:rsidR="00F82356">
        <w:rPr>
          <w:szCs w:val="24"/>
        </w:rPr>
        <w:t xml:space="preserve"> for the group of </w:t>
      </w:r>
      <w:r w:rsidR="006148D3">
        <w:rPr>
          <w:szCs w:val="24"/>
        </w:rPr>
        <w:t>participant</w:t>
      </w:r>
      <w:r w:rsidR="00F82356">
        <w:rPr>
          <w:szCs w:val="24"/>
        </w:rPr>
        <w:t>s</w:t>
      </w:r>
      <w:r>
        <w:rPr>
          <w:szCs w:val="24"/>
        </w:rPr>
        <w:t xml:space="preserve">. </w:t>
      </w:r>
      <w:r w:rsidR="005D4E58">
        <w:rPr>
          <w:szCs w:val="24"/>
        </w:rPr>
        <w:t>For every time point, t</w:t>
      </w:r>
      <w:r>
        <w:rPr>
          <w:szCs w:val="24"/>
        </w:rPr>
        <w:t xml:space="preserve">his involved randomizing the labels of the familiar and unfamiliar trials 10,000 times and obtaining 10,000 decoding </w:t>
      </w:r>
      <w:r w:rsidR="00DE4C8D">
        <w:rPr>
          <w:szCs w:val="24"/>
        </w:rPr>
        <w:t xml:space="preserve">accuracies </w:t>
      </w:r>
      <w:r>
        <w:rPr>
          <w:szCs w:val="24"/>
        </w:rPr>
        <w:t>using the above procedure</w:t>
      </w:r>
      <w:r w:rsidR="0065438F">
        <w:rPr>
          <w:szCs w:val="24"/>
        </w:rPr>
        <w:t xml:space="preserve"> for each </w:t>
      </w:r>
      <w:r w:rsidR="006148D3">
        <w:rPr>
          <w:szCs w:val="24"/>
        </w:rPr>
        <w:t>participant</w:t>
      </w:r>
      <w:r>
        <w:rPr>
          <w:szCs w:val="24"/>
        </w:rPr>
        <w:t xml:space="preserve">. </w:t>
      </w:r>
      <w:r w:rsidR="000A4A30">
        <w:rPr>
          <w:szCs w:val="24"/>
        </w:rPr>
        <w:t xml:space="preserve">Then we averaged the 10,000 decoding </w:t>
      </w:r>
      <w:r w:rsidR="00DE4C8D">
        <w:rPr>
          <w:szCs w:val="24"/>
        </w:rPr>
        <w:t xml:space="preserve">accuracies </w:t>
      </w:r>
      <w:r w:rsidR="005D4E58">
        <w:rPr>
          <w:szCs w:val="24"/>
        </w:rPr>
        <w:t xml:space="preserve">across </w:t>
      </w:r>
      <w:r w:rsidR="008971F4">
        <w:rPr>
          <w:szCs w:val="24"/>
        </w:rPr>
        <w:t xml:space="preserve">(18) </w:t>
      </w:r>
      <w:r w:rsidR="006148D3">
        <w:rPr>
          <w:szCs w:val="24"/>
        </w:rPr>
        <w:t>participant</w:t>
      </w:r>
      <w:r w:rsidR="005D4E58">
        <w:rPr>
          <w:szCs w:val="24"/>
        </w:rPr>
        <w:t xml:space="preserve">s </w:t>
      </w:r>
      <w:r w:rsidR="000A4A30">
        <w:rPr>
          <w:szCs w:val="24"/>
        </w:rPr>
        <w:t xml:space="preserve">obtaining a single decoding </w:t>
      </w:r>
      <w:r w:rsidR="00DE4C8D">
        <w:rPr>
          <w:szCs w:val="24"/>
        </w:rPr>
        <w:t>accuracy</w:t>
      </w:r>
      <w:r w:rsidR="005D4E58">
        <w:rPr>
          <w:szCs w:val="24"/>
        </w:rPr>
        <w:t xml:space="preserve"> for each of the 10,000 randomization for group-level analysis.</w:t>
      </w:r>
      <w:r w:rsidR="008971F4">
        <w:rPr>
          <w:szCs w:val="24"/>
        </w:rPr>
        <w:t xml:space="preserve"> For every time point, the p-value</w:t>
      </w:r>
      <w:r>
        <w:rPr>
          <w:szCs w:val="24"/>
        </w:rPr>
        <w:t xml:space="preserve"> of the true </w:t>
      </w:r>
      <w:r w:rsidR="00DE4C8D">
        <w:rPr>
          <w:szCs w:val="24"/>
        </w:rPr>
        <w:t>group-averaged</w:t>
      </w:r>
      <w:r w:rsidR="008971F4">
        <w:rPr>
          <w:szCs w:val="24"/>
        </w:rPr>
        <w:t xml:space="preserve"> decoding </w:t>
      </w:r>
      <w:r w:rsidR="00DE4C8D">
        <w:rPr>
          <w:szCs w:val="24"/>
        </w:rPr>
        <w:t xml:space="preserve">accuracy </w:t>
      </w:r>
      <w:r w:rsidR="008971F4">
        <w:rPr>
          <w:szCs w:val="24"/>
        </w:rPr>
        <w:t>was</w:t>
      </w:r>
      <w:r>
        <w:rPr>
          <w:szCs w:val="24"/>
        </w:rPr>
        <w:t xml:space="preserve"> obtained as [1- p(</w:t>
      </w:r>
      <w:r w:rsidR="008971F4">
        <w:rPr>
          <w:szCs w:val="24"/>
        </w:rPr>
        <w:t xml:space="preserve">10,000 </w:t>
      </w:r>
      <w:r>
        <w:rPr>
          <w:szCs w:val="24"/>
        </w:rPr>
        <w:t xml:space="preserve">randomly generated decoding </w:t>
      </w:r>
      <w:r w:rsidR="00DE4C8D">
        <w:rPr>
          <w:szCs w:val="24"/>
        </w:rPr>
        <w:t xml:space="preserve">accuracies </w:t>
      </w:r>
      <w:r>
        <w:rPr>
          <w:szCs w:val="24"/>
        </w:rPr>
        <w:t xml:space="preserve">which were surpassed by the corresponding true </w:t>
      </w:r>
      <w:r w:rsidR="00DE4C8D">
        <w:rPr>
          <w:szCs w:val="24"/>
        </w:rPr>
        <w:t>group-averaged</w:t>
      </w:r>
      <w:r w:rsidR="008971F4">
        <w:rPr>
          <w:szCs w:val="24"/>
        </w:rPr>
        <w:t xml:space="preserve"> </w:t>
      </w:r>
      <w:r>
        <w:rPr>
          <w:szCs w:val="24"/>
        </w:rPr>
        <w:t xml:space="preserve">decoding value)]. </w:t>
      </w:r>
      <w:r w:rsidR="00813EF5" w:rsidRPr="00813EF5">
        <w:rPr>
          <w:szCs w:val="24"/>
        </w:rPr>
        <w:t xml:space="preserve">Since there is a different number of trials in each </w:t>
      </w:r>
      <w:r w:rsidR="00813EF5">
        <w:rPr>
          <w:szCs w:val="24"/>
        </w:rPr>
        <w:t>familiar sub-category</w:t>
      </w:r>
      <w:r w:rsidR="00813EF5" w:rsidRPr="00813EF5">
        <w:rPr>
          <w:szCs w:val="24"/>
        </w:rPr>
        <w:t xml:space="preserve">, </w:t>
      </w:r>
      <w:r w:rsidR="00813EF5">
        <w:rPr>
          <w:szCs w:val="24"/>
        </w:rPr>
        <w:t xml:space="preserve">in </w:t>
      </w:r>
      <w:r w:rsidR="00813EF5" w:rsidRPr="00813EF5">
        <w:rPr>
          <w:szCs w:val="24"/>
        </w:rPr>
        <w:t xml:space="preserve">the </w:t>
      </w:r>
      <w:r w:rsidR="00813EF5">
        <w:rPr>
          <w:szCs w:val="24"/>
        </w:rPr>
        <w:t>random bootstrapping, we</w:t>
      </w:r>
      <w:r w:rsidR="00813EF5" w:rsidRPr="00813EF5">
        <w:rPr>
          <w:szCs w:val="24"/>
        </w:rPr>
        <w:t xml:space="preserve"> maintain</w:t>
      </w:r>
      <w:r w:rsidR="00813EF5">
        <w:rPr>
          <w:szCs w:val="24"/>
        </w:rPr>
        <w:t>ed</w:t>
      </w:r>
      <w:r w:rsidR="00813EF5" w:rsidRPr="00813EF5">
        <w:rPr>
          <w:szCs w:val="24"/>
        </w:rPr>
        <w:t xml:space="preserve"> the same proportion of trials in each </w:t>
      </w:r>
      <w:r w:rsidR="00813EF5">
        <w:rPr>
          <w:szCs w:val="24"/>
        </w:rPr>
        <w:t xml:space="preserve">sub-category </w:t>
      </w:r>
      <w:r w:rsidR="00813EF5" w:rsidRPr="00813EF5">
        <w:rPr>
          <w:szCs w:val="24"/>
        </w:rPr>
        <w:t>to preserve the original structure and generate an appropriate null distribution</w:t>
      </w:r>
      <w:r w:rsidR="00813EF5">
        <w:rPr>
          <w:szCs w:val="24"/>
        </w:rPr>
        <w:t xml:space="preserve">. </w:t>
      </w:r>
      <w:r>
        <w:rPr>
          <w:szCs w:val="24"/>
        </w:rPr>
        <w:t xml:space="preserve">We then corrected the </w:t>
      </w:r>
      <w:r>
        <w:rPr>
          <w:i/>
          <w:iCs/>
          <w:szCs w:val="24"/>
        </w:rPr>
        <w:t>p</w:t>
      </w:r>
      <w:r>
        <w:rPr>
          <w:szCs w:val="24"/>
        </w:rPr>
        <w:t xml:space="preserve"> values for multiple comparisons across time (using MATLAB</w:t>
      </w:r>
      <w:r w:rsidR="00AD42D0">
        <w:rPr>
          <w:szCs w:val="24"/>
        </w:rPr>
        <w:t>'</w:t>
      </w:r>
      <w:r>
        <w:rPr>
          <w:szCs w:val="24"/>
        </w:rPr>
        <w:t>s mafdr function</w:t>
      </w:r>
      <w:r w:rsidR="00D51386">
        <w:rPr>
          <w:szCs w:val="24"/>
        </w:rPr>
        <w:t xml:space="preserve"> at p&lt;0.05</w:t>
      </w:r>
      <w:r>
        <w:rPr>
          <w:szCs w:val="24"/>
        </w:rPr>
        <w:t>). After the correction, the true decoding values with p &lt; 0.05 were considered significantly above chance (e.g., 50%).</w:t>
      </w:r>
    </w:p>
    <w:p w14:paraId="7D302546" w14:textId="77777777" w:rsidR="0068081D" w:rsidRDefault="0068081D">
      <w:pPr>
        <w:ind w:firstLine="720"/>
        <w:jc w:val="both"/>
      </w:pPr>
    </w:p>
    <w:p w14:paraId="6FB6EAA6" w14:textId="5AF158E2" w:rsidR="002B14DD" w:rsidRDefault="006D54D1">
      <w:pPr>
        <w:pStyle w:val="Heading2"/>
      </w:pPr>
      <w:bookmarkStart w:id="7" w:name="_mivuw5sahh0b"/>
      <w:bookmarkEnd w:id="7"/>
      <w:r>
        <w:lastRenderedPageBreak/>
        <w:t>Brain-</w:t>
      </w:r>
      <w:r w:rsidR="00212BE1">
        <w:t>behavior</w:t>
      </w:r>
      <w:r>
        <w:t xml:space="preserve"> correlation</w:t>
      </w:r>
    </w:p>
    <w:p w14:paraId="11DDF504" w14:textId="27B82A62" w:rsidR="002D6C3A" w:rsidRDefault="006D54D1" w:rsidP="00A306C8">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w:t>
      </w:r>
      <w:r w:rsidR="00A32E84">
        <w:rPr>
          <w:szCs w:val="24"/>
        </w:rPr>
        <w:t>each</w:t>
      </w:r>
      <w:r>
        <w:rPr>
          <w:szCs w:val="24"/>
        </w:rPr>
        <w:t xml:space="preserve"> </w:t>
      </w:r>
      <w:r w:rsidR="004C5FC2">
        <w:rPr>
          <w:szCs w:val="24"/>
        </w:rPr>
        <w:t xml:space="preserve">participant’s behavioural accuracy </w:t>
      </w:r>
      <w:r>
        <w:rPr>
          <w:szCs w:val="24"/>
        </w:rPr>
        <w:t>for the four coherence levels of the four familiarity levels (i.e. Familiar, Famous, Self and Unfamiliar), and another vector with the same structure containing the decoding values from the same conditions</w:t>
      </w:r>
      <w:r w:rsidR="00A306C8">
        <w:rPr>
          <w:szCs w:val="24"/>
        </w:rPr>
        <w:t xml:space="preserve"> (Karimi-Rouzbahani et al., 2020</w:t>
      </w:r>
      <w:r w:rsidR="00466CA1">
        <w:rPr>
          <w:szCs w:val="24"/>
        </w:rPr>
        <w:t>b</w:t>
      </w:r>
      <w:r w:rsidR="00A306C8">
        <w:rPr>
          <w:szCs w:val="24"/>
        </w:rPr>
        <w:t>)</w:t>
      </w:r>
      <w:r w:rsidR="003D4FEE">
        <w:rPr>
          <w:szCs w:val="24"/>
        </w:rPr>
        <w:t xml:space="preserve">. </w:t>
      </w:r>
      <w:r w:rsidR="00490AF1">
        <w:rPr>
          <w:szCs w:val="24"/>
        </w:rPr>
        <w:t>We repeated this procedure</w:t>
      </w:r>
      <w:r>
        <w:rPr>
          <w:szCs w:val="24"/>
        </w:rPr>
        <w:t xml:space="preserve"> </w:t>
      </w:r>
      <w:r w:rsidR="00490AF1">
        <w:rPr>
          <w:szCs w:val="24"/>
        </w:rPr>
        <w:t>for</w:t>
      </w:r>
      <w:r>
        <w:rPr>
          <w:szCs w:val="24"/>
        </w:rPr>
        <w:t xml:space="preserve"> every time point</w:t>
      </w:r>
      <w:r w:rsidR="00490AF1">
        <w:rPr>
          <w:szCs w:val="24"/>
        </w:rPr>
        <w:t xml:space="preserve"> and</w:t>
      </w:r>
      <w:r w:rsidR="00F40BC0">
        <w:t xml:space="preserve"> each individual </w:t>
      </w:r>
      <w:r w:rsidR="00A306C8">
        <w:t>participant</w:t>
      </w:r>
      <w:r w:rsidR="00490AF1">
        <w:t xml:space="preserve"> separately</w:t>
      </w:r>
      <w:r>
        <w:rPr>
          <w:szCs w:val="24"/>
        </w:rPr>
        <w:t>.</w:t>
      </w:r>
      <w:r w:rsidR="0065650E">
        <w:rPr>
          <w:szCs w:val="24"/>
        </w:rPr>
        <w:t xml:space="preserve"> </w:t>
      </w:r>
      <w:r w:rsidR="00490AF1">
        <w:rPr>
          <w:szCs w:val="24"/>
        </w:rPr>
        <w:t>Finally, we</w:t>
      </w:r>
      <w:r w:rsidR="00F40BC0">
        <w:rPr>
          <w:szCs w:val="24"/>
        </w:rPr>
        <w:t xml:space="preserve"> </w:t>
      </w:r>
      <w:r w:rsidR="00490AF1">
        <w:rPr>
          <w:szCs w:val="24"/>
        </w:rPr>
        <w:t xml:space="preserve">averaged the correlations across </w:t>
      </w:r>
      <w:r w:rsidR="006148D3">
        <w:rPr>
          <w:szCs w:val="24"/>
        </w:rPr>
        <w:t>participant</w:t>
      </w:r>
      <w:r w:rsidR="00490AF1">
        <w:rPr>
          <w:szCs w:val="24"/>
        </w:rPr>
        <w:t>s and reported the group-level results</w:t>
      </w:r>
      <w:r w:rsidR="00F40BC0">
        <w:rPr>
          <w:szCs w:val="24"/>
        </w:rPr>
        <w:t>.</w:t>
      </w:r>
    </w:p>
    <w:p w14:paraId="5BD2EFE7" w14:textId="10D0CBAD" w:rsidR="00EC5E0F" w:rsidRDefault="006D54D1" w:rsidP="006A572F">
      <w:pPr>
        <w:ind w:firstLine="720"/>
        <w:jc w:val="both"/>
      </w:pPr>
      <w:r>
        <w:rPr>
          <w:szCs w:val="24"/>
        </w:rPr>
        <w:t xml:space="preserve">To determine the significance of the </w:t>
      </w:r>
      <w:r w:rsidR="00490AF1">
        <w:rPr>
          <w:szCs w:val="24"/>
        </w:rPr>
        <w:t>group-</w:t>
      </w:r>
      <w:r w:rsidR="00DE4C8D">
        <w:rPr>
          <w:szCs w:val="24"/>
        </w:rPr>
        <w:t>averaged</w:t>
      </w:r>
      <w:r w:rsidR="00490AF1">
        <w:rPr>
          <w:szCs w:val="24"/>
        </w:rPr>
        <w:t xml:space="preserve"> </w:t>
      </w:r>
      <w:r>
        <w:rPr>
          <w:szCs w:val="24"/>
        </w:rPr>
        <w:t xml:space="preserve">correlations, the same bootstrapping procedure as described above was repeated at every time point by generating 10,000 random correlations after shuffling the elements of the </w:t>
      </w:r>
      <w:r w:rsidR="00490AF1">
        <w:rPr>
          <w:szCs w:val="24"/>
        </w:rPr>
        <w:t xml:space="preserve">16-element </w:t>
      </w:r>
      <w:r>
        <w:rPr>
          <w:szCs w:val="24"/>
        </w:rPr>
        <w:t xml:space="preserve">behavioral vector. </w:t>
      </w:r>
      <w:r w:rsidR="00722641">
        <w:rPr>
          <w:szCs w:val="24"/>
        </w:rPr>
        <w:t>We repeated this procedure for every time point and</w:t>
      </w:r>
      <w:r w:rsidR="00722641">
        <w:t xml:space="preserve"> each individual </w:t>
      </w:r>
      <w:r w:rsidR="006148D3">
        <w:t>participant</w:t>
      </w:r>
      <w:r w:rsidR="00722641">
        <w:t xml:space="preserve"> separately</w:t>
      </w:r>
      <w:r w:rsidR="00722641">
        <w:rPr>
          <w:szCs w:val="24"/>
        </w:rPr>
        <w:t>.</w:t>
      </w:r>
      <w:r w:rsidR="00EC5E0F" w:rsidRPr="00EC5E0F">
        <w:t xml:space="preserve"> </w:t>
      </w:r>
      <w:r w:rsidR="00EC5E0F" w:rsidRPr="00EC5E0F">
        <w:rPr>
          <w:szCs w:val="24"/>
        </w:rPr>
        <w:t xml:space="preserve">Then we averaged the 10,000 </w:t>
      </w:r>
      <w:r w:rsidR="00EC5E0F">
        <w:rPr>
          <w:szCs w:val="24"/>
        </w:rPr>
        <w:t>random correlations</w:t>
      </w:r>
      <w:r w:rsidR="00EC5E0F" w:rsidRPr="00EC5E0F">
        <w:rPr>
          <w:szCs w:val="24"/>
        </w:rPr>
        <w:t xml:space="preserve"> across (18) </w:t>
      </w:r>
      <w:r w:rsidR="006148D3">
        <w:rPr>
          <w:szCs w:val="24"/>
        </w:rPr>
        <w:t>participant</w:t>
      </w:r>
      <w:r w:rsidR="00EC5E0F" w:rsidRPr="00EC5E0F">
        <w:rPr>
          <w:szCs w:val="24"/>
        </w:rPr>
        <w:t xml:space="preserve">s obtaining a single </w:t>
      </w:r>
      <w:r w:rsidR="00EC5E0F">
        <w:rPr>
          <w:szCs w:val="24"/>
        </w:rPr>
        <w:t>correlation value</w:t>
      </w:r>
      <w:r w:rsidR="00EC5E0F" w:rsidRPr="00EC5E0F">
        <w:rPr>
          <w:szCs w:val="24"/>
        </w:rPr>
        <w:t xml:space="preserve"> for each of the 10,000 randomization for group-level analysis. </w:t>
      </w:r>
      <w:r w:rsidR="00EC5E0F">
        <w:rPr>
          <w:szCs w:val="24"/>
        </w:rPr>
        <w:t xml:space="preserve">For every time point, the p-value of the true group-averaged correlation was obtained as [1- p(10,000 randomly generated correlations which were surpassed by the corresponding true group-averaged correlation)]. We then corrected the </w:t>
      </w:r>
      <w:r w:rsidR="00EC5E0F">
        <w:rPr>
          <w:i/>
          <w:iCs/>
          <w:szCs w:val="24"/>
        </w:rPr>
        <w:t>p</w:t>
      </w:r>
      <w:r w:rsidR="00EC5E0F">
        <w:rPr>
          <w:szCs w:val="24"/>
        </w:rPr>
        <w:t xml:space="preserve"> values for multiple comparisons across time (using MATLAB's mafdr function at p&lt;0.05). After the correction, the true correlation values with p &lt; 0.05 were considered significantly above chance (</w:t>
      </w:r>
      <w:r w:rsidR="006A572F">
        <w:rPr>
          <w:szCs w:val="24"/>
        </w:rPr>
        <w:t>i.e.</w:t>
      </w:r>
      <w:r w:rsidR="00EC5E0F">
        <w:rPr>
          <w:szCs w:val="24"/>
        </w:rPr>
        <w:t>,</w:t>
      </w:r>
      <w:r w:rsidR="006A572F">
        <w:rPr>
          <w:szCs w:val="24"/>
        </w:rPr>
        <w:t xml:space="preserve"> 0</w:t>
      </w:r>
      <w:r w:rsidR="00EC5E0F">
        <w:rPr>
          <w:szCs w:val="24"/>
        </w:rPr>
        <w:t>).</w:t>
      </w:r>
    </w:p>
    <w:p w14:paraId="29EC06AE" w14:textId="44F0900C" w:rsidR="0068081D" w:rsidRDefault="0068081D" w:rsidP="00EC5E0F">
      <w:pPr>
        <w:ind w:firstLine="720"/>
        <w:jc w:val="both"/>
        <w:rPr>
          <w:szCs w:val="24"/>
        </w:rPr>
      </w:pPr>
    </w:p>
    <w:p w14:paraId="6BFBA425" w14:textId="77777777" w:rsidR="002B14DD" w:rsidRDefault="006D54D1">
      <w:pPr>
        <w:pStyle w:val="Heading2"/>
      </w:pPr>
      <w:bookmarkStart w:id="8" w:name="_plzipzyg4gmo"/>
      <w:bookmarkEnd w:id="8"/>
      <w:r>
        <w:t>Representational similarity analysis</w:t>
      </w:r>
    </w:p>
    <w:p w14:paraId="2FD50D4A" w14:textId="6FF60F6E"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xml:space="preserve">. Second, to investigate possible coding strategies that the brain might have adopted which </w:t>
      </w:r>
      <w:r w:rsidR="00D50707">
        <w:rPr>
          <w:szCs w:val="24"/>
        </w:rPr>
        <w:t xml:space="preserve">could </w:t>
      </w:r>
      <w:r>
        <w:rPr>
          <w:szCs w:val="24"/>
        </w:rPr>
        <w:lastRenderedPageBreak/>
        <w:t>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2D5A25AA"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w:t>
      </w:r>
      <w:r w:rsidR="00EA42DF">
        <w:rPr>
          <w:szCs w:val="24"/>
        </w:rPr>
        <w:t xml:space="preserve">which resulted in a </w:t>
      </w:r>
      <w:r w:rsidR="00EA42DF" w:rsidRPr="00EA42DF">
        <w:rPr>
          <w:i/>
          <w:iCs/>
          <w:szCs w:val="24"/>
        </w:rPr>
        <w:t>correct</w:t>
      </w:r>
      <w:r w:rsidR="00EA42DF">
        <w:rPr>
          <w:szCs w:val="24"/>
        </w:rPr>
        <w:t xml:space="preserve"> response (</w:t>
      </w:r>
      <w:r>
        <w:rPr>
          <w:szCs w:val="24"/>
        </w:rPr>
        <w:t>leading to a 240 by 240 RDM matrix</w:t>
      </w:r>
      <w:r w:rsidR="00EA42DF">
        <w:rPr>
          <w:szCs w:val="24"/>
        </w:rPr>
        <w:t xml:space="preserve"> if all images were categorized correctly, which was never the case for any participant)</w:t>
      </w:r>
      <w:r>
        <w:rPr>
          <w:szCs w:val="24"/>
        </w:rPr>
        <w:t xml:space="preserve">.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RDMs for which we calculated the correlations between every possible pair of images which had generated the corresponding neural representations used in the neural RDMs</w:t>
      </w:r>
      <w:r w:rsidR="00FD4F6C">
        <w:rPr>
          <w:szCs w:val="24"/>
        </w:rPr>
        <w:t xml:space="preserve"> (i.e. only from </w:t>
      </w:r>
      <w:r w:rsidR="00FD4F6C" w:rsidRPr="00CC11FC">
        <w:rPr>
          <w:i/>
          <w:iCs/>
          <w:szCs w:val="24"/>
        </w:rPr>
        <w:t>correct</w:t>
      </w:r>
      <w:r w:rsidR="00FD4F6C">
        <w:rPr>
          <w:szCs w:val="24"/>
        </w:rPr>
        <w:t xml:space="preserve"> trials)</w:t>
      </w:r>
      <w:r>
        <w:rPr>
          <w:szCs w:val="24"/>
        </w:rPr>
        <w:t xml:space="preserve">.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partial correlation in which we calculated the correlation between the neural and the model RDV while partialling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As indicated in the equation, the partial correlation was calculated for every time point of the neural data (10 ms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06747A2D" w:rsidR="002B14DD" w:rsidRDefault="006D54D1" w:rsidP="003A1820">
      <w:pPr>
        <w:pStyle w:val="Heading2"/>
      </w:pPr>
      <w:bookmarkStart w:id="9" w:name="_9l891nfw8ucg"/>
      <w:bookmarkEnd w:id="9"/>
      <w:r>
        <w:t>Information</w:t>
      </w:r>
      <w:r w:rsidR="003A1820">
        <w:t xml:space="preserve">al connectivity </w:t>
      </w:r>
      <w:r>
        <w:t>analysis</w:t>
      </w:r>
    </w:p>
    <w:p w14:paraId="6AD8B316" w14:textId="6EC65F35" w:rsidR="002B14DD" w:rsidRDefault="006D54D1" w:rsidP="00563342">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(Anzellotti and Coutanche, 2018), none of the previously developed methods could answer the question of whether the transferred information was improving the representation of the target area in line with the behavioral task demands. Our proposed model, however, explicitly incorporates the </w:t>
      </w:r>
      <w:r w:rsidR="00563342">
        <w:rPr>
          <w:szCs w:val="24"/>
        </w:rPr>
        <w:t xml:space="preserve">specific aspects of </w:t>
      </w:r>
      <w:r>
        <w:rPr>
          <w:szCs w:val="24"/>
        </w:rPr>
        <w:t xml:space="preserve">behavioral goals </w:t>
      </w:r>
      <w:r w:rsidR="00563342">
        <w:rPr>
          <w:szCs w:val="24"/>
        </w:rPr>
        <w:t xml:space="preserve">or stimuli </w:t>
      </w:r>
      <w:r>
        <w:rPr>
          <w:szCs w:val="24"/>
        </w:rPr>
        <w:t xml:space="preserve">in its formulation and allows us to measure if the representations of target areas are shifted towards the </w:t>
      </w:r>
      <w:r w:rsidR="00563342">
        <w:rPr>
          <w:szCs w:val="24"/>
        </w:rPr>
        <w:t>behavioural/neural</w:t>
      </w:r>
      <w:r>
        <w:rPr>
          <w:szCs w:val="24"/>
        </w:rPr>
        <w:t xml:space="preserve"> goals by the received information. An alternative would be that the incoming information from other areas are just epiphenomenal and are task</w:t>
      </w:r>
      <w:r w:rsidR="0049223A">
        <w:rPr>
          <w:szCs w:val="24"/>
        </w:rPr>
        <w:t>-</w:t>
      </w:r>
      <w:r>
        <w:rPr>
          <w:szCs w:val="24"/>
        </w:rPr>
        <w:t>irrelevant. This new method can distinguish these alternatives.</w:t>
      </w:r>
    </w:p>
    <w:p w14:paraId="165B5093" w14:textId="0EE365FA" w:rsidR="002B14DD" w:rsidRDefault="006D54D1">
      <w:pPr>
        <w:ind w:firstLine="720"/>
        <w:jc w:val="both"/>
        <w:rPr>
          <w:szCs w:val="24"/>
        </w:rPr>
      </w:pPr>
      <w:r>
        <w:rPr>
          <w:szCs w:val="24"/>
        </w:rPr>
        <w:lastRenderedPageBreak/>
        <w:t xml:space="preserve">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point in 10 ms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partialled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w:lastRenderedPageBreak/>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ms and the </w:t>
      </w:r>
      <w:r w:rsidR="003C77EF">
        <w:rPr>
          <w:szCs w:val="24"/>
        </w:rPr>
        <w:t xml:space="preserve">earlier </w:t>
      </w:r>
      <w:r>
        <w:rPr>
          <w:szCs w:val="24"/>
        </w:rPr>
        <w:t>representations were averaged in a 50 ms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mparisons (using Matlab mafdr).</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51C9B8DA" w14:textId="5A303286" w:rsidR="001E1EBB" w:rsidRDefault="001E1EBB" w:rsidP="00F41D51">
      <w:pPr>
        <w:jc w:val="both"/>
      </w:pPr>
      <w:r w:rsidRPr="00EB42C2">
        <w:t>We would like to thank Ali Yoonessi fo</w:t>
      </w:r>
      <w:bookmarkStart w:id="10" w:name="_GoBack"/>
      <w:bookmarkEnd w:id="10"/>
      <w:r w:rsidRPr="00EB42C2">
        <w:t>r supporting our electroencephalography data collection in his lab. We</w:t>
      </w:r>
      <w:r w:rsidR="002A4034" w:rsidRPr="00EB42C2">
        <w:t xml:space="preserve"> would also like to appreciate </w:t>
      </w:r>
      <w:r w:rsidR="003E79E5" w:rsidRPr="00EB42C2">
        <w:t xml:space="preserve">Chris I Baker and </w:t>
      </w:r>
      <w:r w:rsidRPr="00EB42C2">
        <w:t xml:space="preserve">Mark Williams for </w:t>
      </w:r>
      <w:r w:rsidR="00CC0AE8" w:rsidRPr="00EB42C2">
        <w:lastRenderedPageBreak/>
        <w:t xml:space="preserve">providing their valuable feedback on this study </w:t>
      </w:r>
      <w:r w:rsidR="00CC0AE8">
        <w:t xml:space="preserve">and </w:t>
      </w:r>
      <w:r w:rsidR="003E79E5" w:rsidRPr="00EB42C2">
        <w:t>revising the manuscript</w:t>
      </w:r>
      <w:r w:rsidRPr="00EB42C2">
        <w:t>.</w:t>
      </w:r>
      <w:r w:rsidR="003C01BC" w:rsidRPr="00EB42C2">
        <w:t xml:space="preserve"> This research was funded by</w:t>
      </w:r>
      <w:r w:rsidR="00823A15">
        <w:t xml:space="preserve"> </w:t>
      </w:r>
      <w:r w:rsidR="00830417">
        <w:t>UK</w:t>
      </w:r>
      <w:r w:rsidR="00CC0AE8">
        <w:t xml:space="preserve"> Royal Society’s Newton International Fellowship </w:t>
      </w:r>
      <w:r w:rsidR="00830417">
        <w:t>SUAI/059/G101116</w:t>
      </w:r>
      <w:r w:rsidR="00CC0AE8">
        <w:t xml:space="preserve"> to H.K.R. and MRC intramural funding SUAG/052/G101400</w:t>
      </w:r>
      <w:r w:rsidR="00830417">
        <w:t xml:space="preserve"> to A.W</w:t>
      </w:r>
      <w:r w:rsidR="00CC0AE8">
        <w:t>.</w:t>
      </w:r>
    </w:p>
    <w:p w14:paraId="74E9760D" w14:textId="77777777" w:rsidR="00CC0AE8" w:rsidRDefault="00CC0AE8" w:rsidP="00CC0AE8"/>
    <w:p w14:paraId="6A726900" w14:textId="77777777" w:rsidR="00A731D7" w:rsidRDefault="00A731D7" w:rsidP="00A731D7">
      <w:pPr>
        <w:pStyle w:val="Heading1"/>
      </w:pPr>
      <w:bookmarkStart w:id="11" w:name="_z2yulc5wu8fw"/>
      <w:bookmarkEnd w:id="11"/>
      <w:r>
        <w:t>References</w:t>
      </w:r>
    </w:p>
    <w:p w14:paraId="6FB7F2E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Ambrus, Géza Gergely, Daniel Kaiser, Radoslaw Martin Cichy, and Gyula Kovács.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7EEF220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Anzellotti, Stefano, and Marc N. Coutanche.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6F9156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Avniel Singh Ghuman, Jasmine Boshyan, Annette M. Schmid, Anders M. Dale, Matti S. Hämäläinen, Ksenija Marinkovic,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0CB5CB96" w14:textId="77777777" w:rsidR="00E23847" w:rsidRPr="00344012" w:rsidRDefault="00E23847"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Nili</w:t>
      </w:r>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354FE673"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Ceccaldi,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5548A30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2D6B4F15" w14:textId="6A5C0865" w:rsidR="008A4968" w:rsidRDefault="008A4968" w:rsidP="008A4968">
      <w:pPr>
        <w:pStyle w:val="Bibliography"/>
        <w:rPr>
          <w:rFonts w:asciiTheme="minorBidi" w:hAnsiTheme="minorBidi" w:cstheme="minorBidi"/>
          <w:szCs w:val="24"/>
        </w:rPr>
      </w:pPr>
      <w:r>
        <w:rPr>
          <w:rFonts w:asciiTheme="minorBidi" w:hAnsiTheme="minorBidi" w:cstheme="minorBidi"/>
          <w:szCs w:val="24"/>
        </w:rPr>
        <w:t>Brown, M. W., and P. J. Banks. 2015. “</w:t>
      </w:r>
      <w:r w:rsidRPr="008A4968">
        <w:rPr>
          <w:rFonts w:asciiTheme="minorBidi" w:hAnsiTheme="minorBidi" w:cstheme="minorBidi"/>
          <w:szCs w:val="24"/>
        </w:rPr>
        <w:t>In search o</w:t>
      </w:r>
      <w:r>
        <w:rPr>
          <w:rFonts w:asciiTheme="minorBidi" w:hAnsiTheme="minorBidi" w:cstheme="minorBidi"/>
          <w:szCs w:val="24"/>
        </w:rPr>
        <w:t xml:space="preserve">f a recognition memory engram.” </w:t>
      </w:r>
      <w:r w:rsidRPr="008A4968">
        <w:rPr>
          <w:rFonts w:asciiTheme="minorBidi" w:hAnsiTheme="minorBidi" w:cstheme="minorBidi"/>
          <w:i/>
          <w:iCs/>
          <w:szCs w:val="24"/>
        </w:rPr>
        <w:t>Neuroscience &amp; Biobehavioral Reviews</w:t>
      </w:r>
      <w:r w:rsidRPr="008A4968">
        <w:rPr>
          <w:rFonts w:asciiTheme="minorBidi" w:hAnsiTheme="minorBidi" w:cstheme="minorBidi"/>
          <w:szCs w:val="24"/>
        </w:rPr>
        <w:t xml:space="preserve"> 50: 12-28.</w:t>
      </w:r>
    </w:p>
    <w:p w14:paraId="56C64A8E" w14:textId="2B7D038B" w:rsidR="005B547A" w:rsidRDefault="005B547A" w:rsidP="005B547A">
      <w:pPr>
        <w:pStyle w:val="Bibliography"/>
        <w:rPr>
          <w:rFonts w:asciiTheme="minorBidi" w:hAnsiTheme="minorBidi" w:cstheme="minorBidi"/>
          <w:szCs w:val="24"/>
        </w:rPr>
      </w:pPr>
      <w:r w:rsidRPr="005B547A">
        <w:rPr>
          <w:rFonts w:asciiTheme="minorBidi" w:hAnsiTheme="minorBidi" w:cstheme="minorBidi"/>
          <w:szCs w:val="24"/>
        </w:rPr>
        <w:lastRenderedPageBreak/>
        <w:t>Caharel, Stephanie, Stephane Poiroux, Christian Bernard, Florence Thibaut, Robe</w:t>
      </w:r>
      <w:r>
        <w:rPr>
          <w:rFonts w:asciiTheme="minorBidi" w:hAnsiTheme="minorBidi" w:cstheme="minorBidi"/>
          <w:szCs w:val="24"/>
        </w:rPr>
        <w:t>rt Lalonde, and Mohamed Rebai. 2002. “</w:t>
      </w:r>
      <w:r w:rsidRPr="005B547A">
        <w:rPr>
          <w:rFonts w:asciiTheme="minorBidi" w:hAnsiTheme="minorBidi" w:cstheme="minorBidi"/>
          <w:szCs w:val="24"/>
        </w:rPr>
        <w:t>ERPs associated with familiarity and degree of famil</w:t>
      </w:r>
      <w:r>
        <w:rPr>
          <w:rFonts w:asciiTheme="minorBidi" w:hAnsiTheme="minorBidi" w:cstheme="minorBidi"/>
          <w:szCs w:val="24"/>
        </w:rPr>
        <w:t>iarity during face recognition.”</w:t>
      </w:r>
      <w:r w:rsidRPr="005B547A">
        <w:rPr>
          <w:rFonts w:asciiTheme="minorBidi" w:hAnsiTheme="minorBidi" w:cstheme="minorBidi"/>
          <w:szCs w:val="24"/>
        </w:rPr>
        <w:t xml:space="preserve"> </w:t>
      </w:r>
      <w:r w:rsidRPr="005B547A">
        <w:rPr>
          <w:rFonts w:asciiTheme="minorBidi" w:hAnsiTheme="minorBidi" w:cstheme="minorBidi"/>
          <w:i/>
          <w:iCs/>
          <w:szCs w:val="24"/>
        </w:rPr>
        <w:t>International Journal of Neuroscience</w:t>
      </w:r>
      <w:r w:rsidRPr="005B547A">
        <w:rPr>
          <w:rFonts w:asciiTheme="minorBidi" w:hAnsiTheme="minorBidi" w:cstheme="minorBidi"/>
          <w:szCs w:val="24"/>
        </w:rPr>
        <w:t xml:space="preserve"> 112</w:t>
      </w:r>
      <w:r>
        <w:rPr>
          <w:rFonts w:asciiTheme="minorBidi" w:hAnsiTheme="minorBidi" w:cstheme="minorBidi"/>
          <w:szCs w:val="24"/>
        </w:rPr>
        <w:t>(</w:t>
      </w:r>
      <w:r w:rsidRPr="005B547A">
        <w:rPr>
          <w:rFonts w:asciiTheme="minorBidi" w:hAnsiTheme="minorBidi" w:cstheme="minorBidi"/>
          <w:szCs w:val="24"/>
        </w:rPr>
        <w:t>12): 1499-1512.</w:t>
      </w:r>
    </w:p>
    <w:p w14:paraId="5EA2B71A"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Macknik, Yulia Bereshpolova, Harvey A. Swadlow,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23575ACE"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9435C1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Behrmann.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181: 120–131.</w:t>
      </w:r>
    </w:p>
    <w:p w14:paraId="582FB9BD"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Ledgeway, and R. L. Achtman.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624662C3" w14:textId="39D16487" w:rsidR="00B73B4F" w:rsidRPr="00B73B4F" w:rsidRDefault="00B73B4F" w:rsidP="00B73B4F">
      <w:r w:rsidRPr="00B73B4F">
        <w:t xml:space="preserve">Davies-Thompson, </w:t>
      </w:r>
      <w:r>
        <w:t>Jodie, and Timothy J. Andrews.2012. “</w:t>
      </w:r>
      <w:r w:rsidRPr="00B73B4F">
        <w:t>Intra-and interhemispheric connectivity between face-select</w:t>
      </w:r>
      <w:r>
        <w:t>ive regions in the human brain.”</w:t>
      </w:r>
      <w:r w:rsidRPr="00B73B4F">
        <w:t xml:space="preserve"> </w:t>
      </w:r>
      <w:r w:rsidRPr="00B73B4F">
        <w:rPr>
          <w:i/>
          <w:iCs/>
        </w:rPr>
        <w:t>Journal of Neurophysiology</w:t>
      </w:r>
      <w:r>
        <w:t xml:space="preserve"> 108 (</w:t>
      </w:r>
      <w:r w:rsidRPr="00B73B4F">
        <w:t>11</w:t>
      </w:r>
      <w:r>
        <w:t>)</w:t>
      </w:r>
      <w:r w:rsidRPr="00B73B4F">
        <w:t>: 3087-3095.</w:t>
      </w:r>
    </w:p>
    <w:p w14:paraId="39F55F07"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Rousselet, Marc J.-M. Macé, and Michele Fabre-Thorpe. 2004. </w:t>
      </w:r>
      <w:r>
        <w:rPr>
          <w:rFonts w:asciiTheme="minorBidi" w:hAnsiTheme="minorBidi" w:cstheme="minorBidi"/>
          <w:szCs w:val="24"/>
        </w:rPr>
        <w:t>“</w:t>
      </w:r>
      <w:r w:rsidRPr="00AF025F">
        <w:rPr>
          <w:rFonts w:asciiTheme="minorBidi" w:hAnsiTheme="minorBidi" w:cstheme="minorBidi"/>
          <w:szCs w:val="24"/>
        </w:rPr>
        <w:t>Interaction of Top-down and Bottom-up Processing in the Fast Visual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154B6171"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Isik, Dimitrios Pantazis,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3EE8F05B" w14:textId="052269CD" w:rsidR="00A34945" w:rsidRPr="00A34945" w:rsidRDefault="00A34945" w:rsidP="00A34945">
      <w:r w:rsidRPr="00A34945">
        <w:t>Du</w:t>
      </w:r>
      <w:r>
        <w:t>chaine, Brad, and Galit Yovel. 2015. “</w:t>
      </w:r>
      <w:r w:rsidRPr="00A34945">
        <w:t>A revised neural</w:t>
      </w:r>
      <w:r>
        <w:t xml:space="preserve"> framework for face processing.”</w:t>
      </w:r>
      <w:r w:rsidRPr="00A34945">
        <w:t xml:space="preserve"> </w:t>
      </w:r>
      <w:r w:rsidRPr="00A34945">
        <w:rPr>
          <w:i/>
          <w:iCs/>
        </w:rPr>
        <w:t>Annual review of vision science</w:t>
      </w:r>
      <w:r w:rsidRPr="00A34945">
        <w:t xml:space="preserve"> 1: 393-416.</w:t>
      </w:r>
    </w:p>
    <w:p w14:paraId="07E5F3FC"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Ellis, Hadyn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455C5B72" w14:textId="2495F43B" w:rsidR="008410EF" w:rsidRPr="008410EF" w:rsidRDefault="008410EF" w:rsidP="008410EF">
      <w:r w:rsidRPr="008410EF">
        <w:t>Ethofer, Thomas, Markus Gsc</w:t>
      </w:r>
      <w:r>
        <w:t>hwind, and Patrik Vuilleumier. 2011. “</w:t>
      </w:r>
      <w:r w:rsidRPr="008410EF">
        <w:t>Processing social aspects of human g</w:t>
      </w:r>
      <w:r>
        <w:t>aze: a combined fMRI-DTI study.”</w:t>
      </w:r>
      <w:r w:rsidRPr="008410EF">
        <w:t xml:space="preserve"> </w:t>
      </w:r>
      <w:r w:rsidRPr="008410EF">
        <w:rPr>
          <w:i/>
          <w:iCs/>
        </w:rPr>
        <w:t>Neuroimage</w:t>
      </w:r>
      <w:r>
        <w:t xml:space="preserve"> 55 (1</w:t>
      </w:r>
      <w:r w:rsidRPr="008410EF">
        <w:t>): 411-419.</w:t>
      </w:r>
    </w:p>
    <w:p w14:paraId="1BCDCC6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Fan, Xiaoxu, Fan Wang, Hanyu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9: e48764.</w:t>
      </w:r>
    </w:p>
    <w:p w14:paraId="4127A50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Felleman,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28F29898"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Nurit Gronau,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DD4C8A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6722627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Sigman.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2D2776AC"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5E00745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Gobbini, M. Ida, Ellen Leibenluft, Neil Santiago, and James V. Haxby.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527CB906"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Woolgar.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530352.</w:t>
      </w:r>
    </w:p>
    <w:p w14:paraId="15D2FF96"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Goddard, Erin, Thomas A. Carlson, Nadene Dermody, and Alexandra Woolgar.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5AA3E04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Gregoriou, Georgia G., Stephen J. Gotts, Huihui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5BDEF162"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12DF194A" w14:textId="77777777" w:rsidR="00E23847" w:rsidRDefault="00E23847" w:rsidP="00064A1C">
      <w:pPr>
        <w:pStyle w:val="Bibliography"/>
        <w:rPr>
          <w:rFonts w:asciiTheme="minorBidi" w:hAnsiTheme="minorBidi" w:cstheme="minorBidi"/>
          <w:szCs w:val="24"/>
        </w:rPr>
      </w:pPr>
      <w:r w:rsidRPr="00064A1C">
        <w:rPr>
          <w:rFonts w:asciiTheme="minorBidi" w:hAnsiTheme="minorBidi" w:cstheme="minorBidi"/>
          <w:szCs w:val="24"/>
        </w:rPr>
        <w:t xml:space="preserve">Hebart, Martin N., Brett B. Bankson, Assaf Harel, Chris I. Baker, and Radoslaw M. Cichy.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r w:rsidRPr="00064A1C">
        <w:rPr>
          <w:rFonts w:asciiTheme="minorBidi" w:hAnsiTheme="minorBidi" w:cstheme="minorBidi"/>
          <w:i/>
          <w:iCs/>
          <w:szCs w:val="24"/>
        </w:rPr>
        <w:t>Elife</w:t>
      </w:r>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13D9F9D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Mouchlianitis, William J. Matthews, and Sid Kouider.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2C51507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Huang, Wanyi, Xia Wu, Liping Hu, Lei Wang, Yulong Ding, and Zhe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4687DB83"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Hupé, J. M., A. C. James, B. R. Payne, S. G. Lomber, P. Girard, and J. Bullier.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64FD0FF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D’Esposito, and Marcia K. Johnson. 2007. </w:t>
      </w:r>
      <w:r>
        <w:rPr>
          <w:rFonts w:asciiTheme="minorBidi" w:hAnsiTheme="minorBidi" w:cstheme="minorBidi"/>
          <w:szCs w:val="24"/>
        </w:rPr>
        <w:t>“</w:t>
      </w:r>
      <w:r w:rsidRPr="00AF025F">
        <w:rPr>
          <w:rFonts w:asciiTheme="minorBidi" w:hAnsiTheme="minorBidi" w:cstheme="minorBidi"/>
          <w:szCs w:val="24"/>
        </w:rPr>
        <w:t>A Brief Thought Can Modulate Activity in Extrastriate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5B5AA610" w14:textId="24502CE7" w:rsidR="00E23847" w:rsidRPr="00D259B3" w:rsidRDefault="00E23847" w:rsidP="00652A8A">
      <w:r w:rsidRPr="00D259B3">
        <w:t xml:space="preserve">Karimi-Rouzbahani, Hamid, Alexandra Woolgar, and Anina N. Rich. </w:t>
      </w:r>
      <w:r>
        <w:t>2020a. “</w:t>
      </w:r>
      <w:r w:rsidRPr="00652A8A">
        <w:t>Neural signatures of vigilance decrements predict behavioural errors before they occur</w:t>
      </w:r>
      <w:r w:rsidRPr="00D259B3">
        <w:t>.</w:t>
      </w:r>
      <w:r>
        <w:t>”</w:t>
      </w:r>
      <w:r w:rsidRPr="00D259B3">
        <w:t xml:space="preserve"> </w:t>
      </w:r>
      <w:r w:rsidRPr="00D259B3">
        <w:rPr>
          <w:i/>
          <w:iCs/>
        </w:rPr>
        <w:t>bioRxiv</w:t>
      </w:r>
      <w:r w:rsidRPr="00D259B3">
        <w:t>.</w:t>
      </w:r>
    </w:p>
    <w:p w14:paraId="3FA18F27"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Karimi-Rouzbahani, Hamid, Ehsan Vahab, Reza Ebrahimpour, and Mohammad Bagher Menhaj.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Behavioural Brain Research</w:t>
      </w:r>
      <w:r w:rsidRPr="00AF025F">
        <w:rPr>
          <w:rFonts w:asciiTheme="minorBidi" w:hAnsiTheme="minorBidi" w:cstheme="minorBidi"/>
          <w:szCs w:val="24"/>
        </w:rPr>
        <w:t xml:space="preserve"> 362: 224–239.</w:t>
      </w:r>
    </w:p>
    <w:p w14:paraId="33FD8EC1" w14:textId="01E665C4" w:rsidR="00E23847" w:rsidRDefault="00E23847" w:rsidP="00A731D7">
      <w:pPr>
        <w:pStyle w:val="Bibliography"/>
        <w:rPr>
          <w:rFonts w:asciiTheme="minorBidi" w:hAnsiTheme="minorBidi" w:cstheme="minorBidi"/>
          <w:szCs w:val="24"/>
        </w:rPr>
      </w:pPr>
      <w:r w:rsidRPr="00A6067B">
        <w:rPr>
          <w:rFonts w:asciiTheme="minorBidi" w:hAnsiTheme="minorBidi" w:cstheme="minorBidi"/>
          <w:szCs w:val="24"/>
        </w:rPr>
        <w:t xml:space="preserve">Karimi-Rouzbahani, Hamid, Mozhgan Shahmohammadi, Ehsan Vahab, Saeed </w:t>
      </w:r>
      <w:r>
        <w:rPr>
          <w:rFonts w:asciiTheme="minorBidi" w:hAnsiTheme="minorBidi" w:cstheme="minorBidi"/>
          <w:szCs w:val="24"/>
        </w:rPr>
        <w:t>Setayeshi, and Thomas Carlson. 2020b. “</w:t>
      </w:r>
      <w:r w:rsidRPr="00A6067B">
        <w:rPr>
          <w:rFonts w:asciiTheme="minorBidi" w:hAnsiTheme="minorBidi" w:cstheme="minorBidi"/>
          <w:szCs w:val="24"/>
        </w:rPr>
        <w:t>Temporal codes provide additional category-related information in object category decoding: a systematic comparis</w:t>
      </w:r>
      <w:r>
        <w:rPr>
          <w:rFonts w:asciiTheme="minorBidi" w:hAnsiTheme="minorBidi" w:cstheme="minorBidi"/>
          <w:szCs w:val="24"/>
        </w:rPr>
        <w:t>on of informative EEG features.”</w:t>
      </w:r>
      <w:r w:rsidRPr="00A6067B">
        <w:rPr>
          <w:rFonts w:asciiTheme="minorBidi" w:hAnsiTheme="minorBidi" w:cstheme="minorBidi"/>
          <w:szCs w:val="24"/>
        </w:rPr>
        <w:t xml:space="preserve"> bioRx</w:t>
      </w:r>
      <w:r>
        <w:rPr>
          <w:rFonts w:asciiTheme="minorBidi" w:hAnsiTheme="minorBidi" w:cstheme="minorBidi"/>
          <w:szCs w:val="24"/>
        </w:rPr>
        <w:t>iv</w:t>
      </w:r>
      <w:r w:rsidRPr="00A6067B">
        <w:rPr>
          <w:rFonts w:asciiTheme="minorBidi" w:hAnsiTheme="minorBidi" w:cstheme="minorBidi"/>
          <w:szCs w:val="24"/>
        </w:rPr>
        <w:t>.</w:t>
      </w:r>
    </w:p>
    <w:p w14:paraId="215A55CF" w14:textId="77777777" w:rsidR="00E23847" w:rsidRDefault="00E23847" w:rsidP="00DD5F65">
      <w:r w:rsidRPr="006827AB">
        <w:t xml:space="preserve">Karimi-Rouzbahani, Hamid, Nasour Bagheri, and Reza Ebrahimpour.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19ABBEB" w14:textId="77777777" w:rsidR="00E23847" w:rsidRPr="00AF025F" w:rsidRDefault="00E23847" w:rsidP="00342D22">
      <w:pPr>
        <w:pStyle w:val="Bibliography"/>
        <w:rPr>
          <w:rFonts w:asciiTheme="minorBidi" w:hAnsiTheme="minorBidi" w:cstheme="minorBidi"/>
          <w:szCs w:val="24"/>
        </w:rPr>
      </w:pPr>
      <w:r w:rsidRPr="00AF025F">
        <w:rPr>
          <w:rFonts w:asciiTheme="minorBidi" w:hAnsiTheme="minorBidi" w:cstheme="minorBidi"/>
          <w:szCs w:val="24"/>
        </w:rPr>
        <w:t>Karimi-Rouzbahani, Hamid, Nasour Bagheri, and Reza Ebrahimpour. 2017</w:t>
      </w:r>
      <w:r>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4827F86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Nasour Bagheri, and Reza Ebrahimpour. </w:t>
      </w:r>
      <w:r>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4071F6BD"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6F1390A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Schweinberger,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5CA0D79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Yeatman.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6: e22341.</w:t>
      </w:r>
    </w:p>
    <w:p w14:paraId="217AB66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7BB4A0B9"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Kietzmann, Tim C., Courtney J. Spoerer, Lynn Sörensen, Radoslaw M. Cichy, Olaf Hauk, and Nikolaus Kriegeskorte.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ArXiv Preprint ArXiv:1903.05946</w:t>
      </w:r>
      <w:r w:rsidRPr="00AF025F">
        <w:rPr>
          <w:rFonts w:asciiTheme="minorBidi" w:hAnsiTheme="minorBidi" w:cstheme="minorBidi"/>
          <w:szCs w:val="24"/>
        </w:rPr>
        <w:t>.</w:t>
      </w:r>
    </w:p>
    <w:p w14:paraId="1CC7C4DA" w14:textId="640F608E" w:rsidR="00B93AB2" w:rsidRPr="00B93AB2" w:rsidRDefault="00B93AB2" w:rsidP="00B93AB2">
      <w:r>
        <w:t>Kovács, Gyula. 2020 “</w:t>
      </w:r>
      <w:r w:rsidRPr="00B93AB2">
        <w:t>Getting to Know Someone: Familiarity, Person Recognition, and Ide</w:t>
      </w:r>
      <w:r>
        <w:t>ntification in the Human Brain.”</w:t>
      </w:r>
      <w:r w:rsidRPr="00B93AB2">
        <w:t xml:space="preserve"> </w:t>
      </w:r>
      <w:r w:rsidRPr="00B93AB2">
        <w:rPr>
          <w:i/>
          <w:iCs/>
        </w:rPr>
        <w:t>Journal of Cognitive Neuroscience</w:t>
      </w:r>
      <w:r>
        <w:t xml:space="preserve"> </w:t>
      </w:r>
      <w:r w:rsidRPr="00B93AB2">
        <w:t>1-19.</w:t>
      </w:r>
    </w:p>
    <w:p w14:paraId="5B86DD7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5FEA9BE8"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Lamme, Victor AF, and Pieter R. Roelfsema.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466BFB48"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Lamme, Victor AF, Karl Zipser, and Henk Spekreijse.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3793D77E"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Landi, Sofia M., and Winrich A. Freiwald.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3DBECA8D"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5B6D4B87"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Leibenluft, Ellen, M. Ida Gobbini, Tara Harrison, and James V. Haxby.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0AF75EC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Mechelli, Andrea, Cathy J. Price, Karl J. Friston, and Alumit Ishai.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4EFAA40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Mognon, Andrea, Jorge Jovicich, Lorenzo Bruzzone, and Marco Buiatti.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00733D78"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Mohsenzadeh, Yalda, Sheng Qin, Radoslaw M. Cichy, and Dimitrios Pantazis.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7: e36329.</w:t>
      </w:r>
    </w:p>
    <w:p w14:paraId="00CCB4DE" w14:textId="4D785BE7" w:rsidR="007E1CB2" w:rsidRPr="007E1CB2" w:rsidRDefault="007E1CB2" w:rsidP="007E1CB2">
      <w:r w:rsidRPr="007E1CB2">
        <w:t xml:space="preserve">Norman, Kenneth A., Sean M. Polyn, Greg J. Detre, and James V. Haxby. </w:t>
      </w:r>
      <w:r>
        <w:t>2006. “</w:t>
      </w:r>
      <w:r w:rsidRPr="007E1CB2">
        <w:t>Beyond mind-reading: multi-voxel</w:t>
      </w:r>
      <w:r>
        <w:t xml:space="preserve"> pattern analysis of fMRI data.”</w:t>
      </w:r>
      <w:r w:rsidRPr="007E1CB2">
        <w:t xml:space="preserve"> </w:t>
      </w:r>
      <w:r w:rsidRPr="007E1CB2">
        <w:rPr>
          <w:i/>
          <w:iCs/>
        </w:rPr>
        <w:t>Trends in cognitive sciences</w:t>
      </w:r>
      <w:r w:rsidRPr="007E1CB2">
        <w:t xml:space="preserve"> 10 </w:t>
      </w:r>
      <w:r>
        <w:t>(</w:t>
      </w:r>
      <w:r w:rsidRPr="007E1CB2">
        <w:t>9</w:t>
      </w:r>
      <w:r>
        <w:t>)</w:t>
      </w:r>
      <w:r w:rsidRPr="007E1CB2">
        <w:t>: 424-430.</w:t>
      </w:r>
    </w:p>
    <w:p w14:paraId="6009DC6A"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Pelli, Denis G. 1997. </w:t>
      </w:r>
      <w:r>
        <w:rPr>
          <w:rFonts w:asciiTheme="minorBidi" w:hAnsiTheme="minorBidi" w:cstheme="minorBidi"/>
          <w:szCs w:val="24"/>
        </w:rPr>
        <w:t>“</w:t>
      </w:r>
      <w:r w:rsidRPr="00AF025F">
        <w:rPr>
          <w:rFonts w:asciiTheme="minorBidi" w:hAnsiTheme="minorBidi" w:cstheme="minorBidi"/>
          <w:szCs w:val="24"/>
        </w:rPr>
        <w:t>The VideoToolbox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7559B4B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and Paul Sajda.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0D768622"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Roger Ratcliff, and Paul Sajda.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17047BEE"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Praß, Maren, Cathleen Grimsen, Martina König, and Manfred Fahle. 2013. </w:t>
      </w:r>
      <w:r>
        <w:rPr>
          <w:rFonts w:asciiTheme="minorBidi" w:hAnsiTheme="minorBidi" w:cstheme="minorBidi"/>
          <w:szCs w:val="24"/>
        </w:rPr>
        <w:t>“</w:t>
      </w:r>
      <w:r w:rsidRPr="00AF025F">
        <w:rPr>
          <w:rFonts w:asciiTheme="minorBidi" w:hAnsiTheme="minorBidi" w:cstheme="minorBidi"/>
          <w:szCs w:val="24"/>
        </w:rPr>
        <w:t>Ultra Rapid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8 (6).</w:t>
      </w:r>
    </w:p>
    <w:p w14:paraId="22130812"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Jascha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294D4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and Maria Ida Gobbini.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7E86026A"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Luca Vizioli, Joan Liu-Shuang, and Bruno Rossion. 2015. </w:t>
      </w:r>
      <w:r>
        <w:rPr>
          <w:rFonts w:asciiTheme="minorBidi" w:hAnsiTheme="minorBidi" w:cstheme="minorBidi"/>
          <w:szCs w:val="24"/>
        </w:rPr>
        <w:t>“</w:t>
      </w:r>
      <w:r w:rsidRPr="00AF025F">
        <w:rPr>
          <w:rFonts w:asciiTheme="minorBidi" w:hAnsiTheme="minorBidi" w:cstheme="minorBidi"/>
          <w:szCs w:val="24"/>
        </w:rPr>
        <w:t>Neural Microgenesis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76179F1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Ress, David, Benjamin T. Backus, and David J. Heeger.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033FBFB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Schweinberger, Stefan R., Esther C. Pickering, Ines Jentzsch,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3FAB1238"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Shadlen,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20E6CB6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Spacek, Martin A., Gregory Born, Davide Crombie, Steffen A. Katzner, and Laura Busse.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776237.</w:t>
      </w:r>
    </w:p>
    <w:p w14:paraId="1A332270" w14:textId="77777777" w:rsidR="00D95A8A" w:rsidRPr="00AF025F" w:rsidRDefault="00D95A8A" w:rsidP="00A731D7">
      <w:pPr>
        <w:pStyle w:val="Bibliography"/>
        <w:rPr>
          <w:rFonts w:asciiTheme="minorBidi" w:hAnsiTheme="minorBidi" w:cstheme="minorBidi"/>
          <w:szCs w:val="24"/>
        </w:rPr>
      </w:pPr>
      <w:r w:rsidRPr="00AF025F">
        <w:rPr>
          <w:rFonts w:asciiTheme="minorBidi" w:hAnsiTheme="minorBidi" w:cstheme="minorBidi"/>
          <w:szCs w:val="24"/>
        </w:rPr>
        <w:t xml:space="preserve">Sugiura, Motoaki, Carlos Makoto Miyauchi, Yuka Kotozaki, Yoritaka Akimoto, Takayuki Nozawa, Yukihito Yomogida, Sugiko Hanawa, Yuki Yamamoto, Atsushi Sakuma, and Seishu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36BCDC02" w14:textId="6BBD17B8" w:rsidR="00D95A8A" w:rsidRPr="00E443BD" w:rsidRDefault="00D95A8A" w:rsidP="00E443BD">
      <w:r w:rsidRPr="00E443BD">
        <w:t xml:space="preserve">Summerfield, </w:t>
      </w:r>
      <w:r>
        <w:t>Christopher, and Tobias Egner. 2009</w:t>
      </w:r>
      <w:r w:rsidR="009C3150">
        <w:t>.</w:t>
      </w:r>
      <w:r>
        <w:t xml:space="preserve"> “</w:t>
      </w:r>
      <w:r w:rsidRPr="00E443BD">
        <w:t xml:space="preserve">Expectation (and </w:t>
      </w:r>
      <w:r>
        <w:t>attention) in visual cognition.”</w:t>
      </w:r>
      <w:r w:rsidRPr="00E443BD">
        <w:t xml:space="preserve"> </w:t>
      </w:r>
      <w:r w:rsidRPr="00E443BD">
        <w:rPr>
          <w:i/>
          <w:iCs/>
        </w:rPr>
        <w:t>Trends in cognitive sciences</w:t>
      </w:r>
      <w:r>
        <w:t xml:space="preserve"> 13 (9)</w:t>
      </w:r>
      <w:r w:rsidRPr="00E443BD">
        <w:t>: 403-409.</w:t>
      </w:r>
    </w:p>
    <w:p w14:paraId="06511C59" w14:textId="77777777" w:rsidR="00D95A8A" w:rsidRDefault="00D95A8A" w:rsidP="00AF0BE9">
      <w:pPr>
        <w:rPr>
          <w:rFonts w:asciiTheme="minorBidi" w:hAnsiTheme="minorBidi" w:cstheme="minorBidi"/>
          <w:szCs w:val="24"/>
        </w:rPr>
      </w:pPr>
      <w:r w:rsidRPr="00AF0BE9">
        <w:rPr>
          <w:rFonts w:asciiTheme="minorBidi" w:hAnsiTheme="minorBidi" w:cstheme="minorBidi"/>
          <w:szCs w:val="24"/>
        </w:rPr>
        <w:t xml:space="preserve">Summerfield, Christopher, Tobias Egner, Matthew Greene, Etienne Koechlin, Jennifer Mangels, and Joy Hirsch. </w:t>
      </w:r>
      <w:r>
        <w:rPr>
          <w:rFonts w:asciiTheme="minorBidi" w:hAnsiTheme="minorBidi" w:cstheme="minorBidi"/>
          <w:szCs w:val="24"/>
        </w:rPr>
        <w:t>2006. “</w:t>
      </w:r>
      <w:r w:rsidRPr="00AF0BE9">
        <w:rPr>
          <w:rFonts w:asciiTheme="minorBidi" w:hAnsiTheme="minorBidi" w:cstheme="minorBidi"/>
          <w:szCs w:val="24"/>
        </w:rPr>
        <w:t>Predictive codes for forthcoming per</w:t>
      </w:r>
      <w:r>
        <w:rPr>
          <w:rFonts w:asciiTheme="minorBidi" w:hAnsiTheme="minorBidi" w:cstheme="minorBidi"/>
          <w:szCs w:val="24"/>
        </w:rPr>
        <w:t>ception in the frontal cortex.”</w:t>
      </w:r>
      <w:r w:rsidRPr="00AF0BE9">
        <w:rPr>
          <w:rFonts w:asciiTheme="minorBidi" w:hAnsiTheme="minorBidi" w:cstheme="minorBidi"/>
          <w:szCs w:val="24"/>
        </w:rPr>
        <w:t xml:space="preserve"> </w:t>
      </w:r>
      <w:r w:rsidRPr="00AF0BE9">
        <w:rPr>
          <w:rFonts w:asciiTheme="minorBidi" w:hAnsiTheme="minorBidi" w:cstheme="minorBidi"/>
          <w:i/>
          <w:iCs/>
          <w:szCs w:val="24"/>
        </w:rPr>
        <w:t>Science</w:t>
      </w:r>
      <w:r>
        <w:rPr>
          <w:rFonts w:asciiTheme="minorBidi" w:hAnsiTheme="minorBidi" w:cstheme="minorBidi"/>
          <w:szCs w:val="24"/>
        </w:rPr>
        <w:t xml:space="preserve"> 314 (</w:t>
      </w:r>
      <w:r w:rsidRPr="00AF0BE9">
        <w:rPr>
          <w:rFonts w:asciiTheme="minorBidi" w:hAnsiTheme="minorBidi" w:cstheme="minorBidi"/>
          <w:szCs w:val="24"/>
        </w:rPr>
        <w:t xml:space="preserve">5803): 1311-1314. </w:t>
      </w:r>
    </w:p>
    <w:p w14:paraId="461351AC"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Supèr, Hans, Henk Spekreijse, and Victor AF Lamme.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6E31012F"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Taylor, Margot J., Marie Arsalidou,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69074FC6"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Oleggio Castello, and M. I. Gobbini.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10 (8): e0136548–e0136548.</w:t>
      </w:r>
    </w:p>
    <w:p w14:paraId="2488AC5E" w14:textId="11562913" w:rsidR="002723ED" w:rsidRPr="002723ED" w:rsidRDefault="002723ED" w:rsidP="002723ED">
      <w:r w:rsidRPr="002723ED">
        <w:t xml:space="preserve">Wiese, Holger, Simone C. Tüttenberg, Brandon T. Ingram, Chelsea YX Chan, Zehra Gurbuz, A. Mike Burton, and Andrew W. Young. </w:t>
      </w:r>
      <w:r>
        <w:t>20019. “</w:t>
      </w:r>
      <w:r w:rsidRPr="002723ED">
        <w:t xml:space="preserve">A robust neural </w:t>
      </w:r>
      <w:r>
        <w:t>index of high face familiarity.”</w:t>
      </w:r>
      <w:r w:rsidRPr="002723ED">
        <w:t xml:space="preserve"> </w:t>
      </w:r>
      <w:r w:rsidRPr="002723ED">
        <w:rPr>
          <w:i/>
          <w:iCs/>
        </w:rPr>
        <w:t>Psychological science</w:t>
      </w:r>
      <w:r w:rsidRPr="002723ED">
        <w:t xml:space="preserve"> 30</w:t>
      </w:r>
      <w:r>
        <w:t xml:space="preserve"> (2</w:t>
      </w:r>
      <w:r w:rsidRPr="002723ED">
        <w:t>): 261-272.</w:t>
      </w:r>
    </w:p>
    <w:p w14:paraId="588C47C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18A9956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Soheil Afshar, Mark A. Williams, and Anina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3CD44AAF" w14:textId="77777777" w:rsidR="00E23847" w:rsidRDefault="00E23847"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6E07A09A" w:rsidR="001151BA" w:rsidRDefault="001151BA" w:rsidP="00700E78"/>
    <w:p w14:paraId="35A91833" w14:textId="77777777" w:rsidR="009840A5" w:rsidRDefault="009840A5"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A) and also (2) the familiarity levels from one another (</w:t>
      </w:r>
      <w:r w:rsidR="004D65C1">
        <w:rPr>
          <w:szCs w:val="24"/>
        </w:rPr>
        <w:t>Supplementary Figure 1</w:t>
      </w:r>
      <w:r w:rsidR="004D65C1" w:rsidRPr="00A70DCA">
        <w:rPr>
          <w:szCs w:val="24"/>
        </w:rPr>
        <w:t>B). We then co</w:t>
      </w:r>
      <w:r w:rsidR="004D65C1">
        <w:rPr>
          <w:szCs w:val="24"/>
        </w:rPr>
        <w:t>mputed partial Spearman's correlations between one of the models and neural RDMs for every time point and participant, while partialling out (Supplementary Figure 1)/not partialling out (Supplementary Figure 2) low-level feature model RDM .</w:t>
      </w:r>
    </w:p>
    <w:p w14:paraId="768C8923" w14:textId="18582761" w:rsidR="004D65C1" w:rsidRPr="0075088F" w:rsidRDefault="004D65C1" w:rsidP="004D65C1">
      <w:pPr>
        <w:ind w:firstLine="720"/>
        <w:jc w:val="both"/>
        <w:rPr>
          <w:szCs w:val="24"/>
        </w:rPr>
      </w:pPr>
      <w:r>
        <w:rPr>
          <w:szCs w:val="24"/>
        </w:rPr>
        <w:t>This analysis revealed the emergence of familiarity representation (familiar vs. unfamiliar faces) at around 270 ms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w:t>
      </w:r>
      <w:r>
        <w:rPr>
          <w:szCs w:val="24"/>
        </w:rPr>
        <w:lastRenderedPageBreak/>
        <w:t xml:space="preserve">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t xml:space="preserve"> </w:t>
      </w:r>
      <w:r w:rsidRPr="007B114C">
        <w:rPr>
          <w:noProof/>
          <w:lang w:eastAsia="en-US"/>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partialling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w:t>
      </w:r>
      <w:r w:rsidRPr="00D347A1">
        <w:rPr>
          <w:i w:val="0"/>
          <w:iCs w:val="0"/>
          <w:sz w:val="20"/>
          <w:szCs w:val="20"/>
        </w:rPr>
        <w:lastRenderedPageBreak/>
        <w:t xml:space="preserve">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Apart from a small difference in absolute decoding rates, the dynamics of neural representations were similar when not partialling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driving the observed decoding analyses. Nonetheless, we partialled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eastAsia="en-US"/>
        </w:rPr>
        <w:lastRenderedPageBreak/>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partialling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partialling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rsidSect="00C6019C">
      <w:footerReference w:type="default" r:id="rId16"/>
      <w:pgSz w:w="12240" w:h="15840"/>
      <w:pgMar w:top="1440" w:right="1440" w:bottom="1440" w:left="1440" w:header="0" w:footer="0" w:gutter="0"/>
      <w:lnNumType w:countBy="1" w:restart="continuous"/>
      <w:pgNumType w:start="1"/>
      <w:cols w:space="720"/>
      <w:formProt w:val="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969D" w16cex:dateUtc="2020-08-03T03:58:00Z"/>
  <w16cex:commentExtensible w16cex:durableId="22D29832" w16cex:dateUtc="2020-08-03T04:05:00Z"/>
  <w16cex:commentExtensible w16cex:durableId="22D29A74" w16cex:dateUtc="2020-08-03T04:15:00Z"/>
  <w16cex:commentExtensible w16cex:durableId="22D29B61" w16cex:dateUtc="2020-08-03T04:19:00Z"/>
  <w16cex:commentExtensible w16cex:durableId="22D29C6F" w16cex:dateUtc="2020-08-03T04:23:00Z"/>
  <w16cex:commentExtensible w16cex:durableId="22D29873" w16cex:dateUtc="2020-08-03T04:06:00Z"/>
  <w16cex:commentExtensible w16cex:durableId="22D29D1E" w16cex:dateUtc="2020-08-03T04:26:00Z"/>
  <w16cex:commentExtensible w16cex:durableId="22D29D7A" w16cex:dateUtc="2020-08-03T04:28:00Z"/>
  <w16cex:commentExtensible w16cex:durableId="22D29EE9" w16cex:dateUtc="2020-08-03T04:34:00Z"/>
  <w16cex:commentExtensible w16cex:durableId="22D29FEA" w16cex:dateUtc="2020-08-03T04:38:00Z"/>
  <w16cex:commentExtensible w16cex:durableId="22D2A062" w16cex:dateUtc="2020-08-03T04:4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D4ED2" w14:textId="77777777" w:rsidR="000F39E2" w:rsidRDefault="000F39E2">
      <w:pPr>
        <w:spacing w:after="0" w:line="240" w:lineRule="auto"/>
      </w:pPr>
      <w:r>
        <w:separator/>
      </w:r>
    </w:p>
  </w:endnote>
  <w:endnote w:type="continuationSeparator" w:id="0">
    <w:p w14:paraId="742C7FF6" w14:textId="77777777" w:rsidR="000F39E2" w:rsidRDefault="000F3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52308"/>
      <w:docPartObj>
        <w:docPartGallery w:val="Page Numbers (Bottom of Page)"/>
        <w:docPartUnique/>
      </w:docPartObj>
    </w:sdtPr>
    <w:sdtEndPr>
      <w:rPr>
        <w:noProof/>
      </w:rPr>
    </w:sdtEndPr>
    <w:sdtContent>
      <w:p w14:paraId="7E8E583D" w14:textId="68A0ACBE" w:rsidR="006827AB" w:rsidRDefault="006827AB">
        <w:pPr>
          <w:pStyle w:val="Footer"/>
          <w:jc w:val="center"/>
        </w:pPr>
        <w:r>
          <w:fldChar w:fldCharType="begin"/>
        </w:r>
        <w:r>
          <w:instrText xml:space="preserve"> PAGE   \* MERGEFORMAT </w:instrText>
        </w:r>
        <w:r>
          <w:fldChar w:fldCharType="separate"/>
        </w:r>
        <w:r w:rsidR="002A5DB4">
          <w:rPr>
            <w:noProof/>
          </w:rPr>
          <w:t>32</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E035F" w14:textId="77777777" w:rsidR="000F39E2" w:rsidRDefault="000F39E2"/>
  </w:footnote>
  <w:footnote w:type="continuationSeparator" w:id="0">
    <w:p w14:paraId="6AFBA875" w14:textId="77777777" w:rsidR="000F39E2" w:rsidRDefault="000F39E2">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05488"/>
    <w:rsid w:val="00005F6F"/>
    <w:rsid w:val="00006737"/>
    <w:rsid w:val="00010817"/>
    <w:rsid w:val="000111BC"/>
    <w:rsid w:val="000118E9"/>
    <w:rsid w:val="000119A7"/>
    <w:rsid w:val="000124AF"/>
    <w:rsid w:val="00015BFA"/>
    <w:rsid w:val="00016766"/>
    <w:rsid w:val="00017BFE"/>
    <w:rsid w:val="00020AF0"/>
    <w:rsid w:val="00022BA5"/>
    <w:rsid w:val="0002353E"/>
    <w:rsid w:val="000235A7"/>
    <w:rsid w:val="00025EE7"/>
    <w:rsid w:val="000279F2"/>
    <w:rsid w:val="00031C3D"/>
    <w:rsid w:val="00032066"/>
    <w:rsid w:val="00032120"/>
    <w:rsid w:val="000326EB"/>
    <w:rsid w:val="00032985"/>
    <w:rsid w:val="00034927"/>
    <w:rsid w:val="00034C99"/>
    <w:rsid w:val="000368B6"/>
    <w:rsid w:val="00040128"/>
    <w:rsid w:val="00041A5C"/>
    <w:rsid w:val="0004230A"/>
    <w:rsid w:val="00042675"/>
    <w:rsid w:val="00042B9E"/>
    <w:rsid w:val="00045B35"/>
    <w:rsid w:val="00045F5C"/>
    <w:rsid w:val="00046D4A"/>
    <w:rsid w:val="000475F9"/>
    <w:rsid w:val="000522EE"/>
    <w:rsid w:val="0005281E"/>
    <w:rsid w:val="0005442E"/>
    <w:rsid w:val="000549BE"/>
    <w:rsid w:val="000554DA"/>
    <w:rsid w:val="000601E3"/>
    <w:rsid w:val="00060202"/>
    <w:rsid w:val="0006196F"/>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0A58"/>
    <w:rsid w:val="00081B35"/>
    <w:rsid w:val="00081BE1"/>
    <w:rsid w:val="000822A8"/>
    <w:rsid w:val="000824D4"/>
    <w:rsid w:val="000836A1"/>
    <w:rsid w:val="00085034"/>
    <w:rsid w:val="000856A9"/>
    <w:rsid w:val="00085A37"/>
    <w:rsid w:val="00086C96"/>
    <w:rsid w:val="00087713"/>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4A30"/>
    <w:rsid w:val="000A52D8"/>
    <w:rsid w:val="000A6337"/>
    <w:rsid w:val="000A69F2"/>
    <w:rsid w:val="000B114D"/>
    <w:rsid w:val="000B1746"/>
    <w:rsid w:val="000B39D7"/>
    <w:rsid w:val="000B3E74"/>
    <w:rsid w:val="000B4DCD"/>
    <w:rsid w:val="000B6B8B"/>
    <w:rsid w:val="000B738F"/>
    <w:rsid w:val="000C1AE7"/>
    <w:rsid w:val="000C2651"/>
    <w:rsid w:val="000C2884"/>
    <w:rsid w:val="000C36B8"/>
    <w:rsid w:val="000C3C1C"/>
    <w:rsid w:val="000C4834"/>
    <w:rsid w:val="000C4B3D"/>
    <w:rsid w:val="000C7EC0"/>
    <w:rsid w:val="000D05D9"/>
    <w:rsid w:val="000D3A86"/>
    <w:rsid w:val="000D42DC"/>
    <w:rsid w:val="000D4A61"/>
    <w:rsid w:val="000D71C9"/>
    <w:rsid w:val="000D753A"/>
    <w:rsid w:val="000E0AAD"/>
    <w:rsid w:val="000E297E"/>
    <w:rsid w:val="000E375F"/>
    <w:rsid w:val="000E4A73"/>
    <w:rsid w:val="000E4C81"/>
    <w:rsid w:val="000E5545"/>
    <w:rsid w:val="000E621B"/>
    <w:rsid w:val="000E6346"/>
    <w:rsid w:val="000F0F39"/>
    <w:rsid w:val="000F12AA"/>
    <w:rsid w:val="000F1C41"/>
    <w:rsid w:val="000F22B1"/>
    <w:rsid w:val="000F39E2"/>
    <w:rsid w:val="000F4BC0"/>
    <w:rsid w:val="000F64B8"/>
    <w:rsid w:val="000F6DC7"/>
    <w:rsid w:val="0010371C"/>
    <w:rsid w:val="001056B1"/>
    <w:rsid w:val="00105DD0"/>
    <w:rsid w:val="00106C1A"/>
    <w:rsid w:val="00107F85"/>
    <w:rsid w:val="00110368"/>
    <w:rsid w:val="00112703"/>
    <w:rsid w:val="00112F87"/>
    <w:rsid w:val="001151BA"/>
    <w:rsid w:val="00115BF7"/>
    <w:rsid w:val="001167B4"/>
    <w:rsid w:val="00116CB4"/>
    <w:rsid w:val="00122833"/>
    <w:rsid w:val="00122E52"/>
    <w:rsid w:val="00123287"/>
    <w:rsid w:val="00123A01"/>
    <w:rsid w:val="00123F90"/>
    <w:rsid w:val="001306AE"/>
    <w:rsid w:val="00132E5E"/>
    <w:rsid w:val="00133F33"/>
    <w:rsid w:val="00134191"/>
    <w:rsid w:val="001344BB"/>
    <w:rsid w:val="001347CD"/>
    <w:rsid w:val="00135F07"/>
    <w:rsid w:val="00136285"/>
    <w:rsid w:val="00136802"/>
    <w:rsid w:val="00136E50"/>
    <w:rsid w:val="001371A3"/>
    <w:rsid w:val="001404A5"/>
    <w:rsid w:val="00140B45"/>
    <w:rsid w:val="00141B69"/>
    <w:rsid w:val="0014212E"/>
    <w:rsid w:val="00142C14"/>
    <w:rsid w:val="0014366D"/>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68FC"/>
    <w:rsid w:val="00167A0E"/>
    <w:rsid w:val="0017067D"/>
    <w:rsid w:val="001743E5"/>
    <w:rsid w:val="00174474"/>
    <w:rsid w:val="001747B6"/>
    <w:rsid w:val="00175008"/>
    <w:rsid w:val="001760AB"/>
    <w:rsid w:val="00177D3D"/>
    <w:rsid w:val="00180224"/>
    <w:rsid w:val="00181181"/>
    <w:rsid w:val="001816E3"/>
    <w:rsid w:val="001821C1"/>
    <w:rsid w:val="00182855"/>
    <w:rsid w:val="001831E6"/>
    <w:rsid w:val="0018510F"/>
    <w:rsid w:val="001906AD"/>
    <w:rsid w:val="0019181B"/>
    <w:rsid w:val="001923E8"/>
    <w:rsid w:val="00192E2F"/>
    <w:rsid w:val="00194181"/>
    <w:rsid w:val="00194A67"/>
    <w:rsid w:val="00196D00"/>
    <w:rsid w:val="00197CB1"/>
    <w:rsid w:val="00197E2C"/>
    <w:rsid w:val="001A398E"/>
    <w:rsid w:val="001A5558"/>
    <w:rsid w:val="001A6154"/>
    <w:rsid w:val="001B0235"/>
    <w:rsid w:val="001B1BEF"/>
    <w:rsid w:val="001B29AC"/>
    <w:rsid w:val="001B4FFC"/>
    <w:rsid w:val="001B507A"/>
    <w:rsid w:val="001B7B3E"/>
    <w:rsid w:val="001B7C39"/>
    <w:rsid w:val="001B7D25"/>
    <w:rsid w:val="001C0591"/>
    <w:rsid w:val="001C0E6C"/>
    <w:rsid w:val="001C132A"/>
    <w:rsid w:val="001C1BC1"/>
    <w:rsid w:val="001C2F98"/>
    <w:rsid w:val="001C3E21"/>
    <w:rsid w:val="001C4458"/>
    <w:rsid w:val="001C7590"/>
    <w:rsid w:val="001D17D9"/>
    <w:rsid w:val="001D3EE7"/>
    <w:rsid w:val="001D43BE"/>
    <w:rsid w:val="001D59F2"/>
    <w:rsid w:val="001D798B"/>
    <w:rsid w:val="001E1884"/>
    <w:rsid w:val="001E1EBB"/>
    <w:rsid w:val="001E1F7E"/>
    <w:rsid w:val="001E24DD"/>
    <w:rsid w:val="001E25C3"/>
    <w:rsid w:val="001E40A6"/>
    <w:rsid w:val="001E4740"/>
    <w:rsid w:val="001E5277"/>
    <w:rsid w:val="001E5E43"/>
    <w:rsid w:val="001E6DA7"/>
    <w:rsid w:val="001E774C"/>
    <w:rsid w:val="001E78A9"/>
    <w:rsid w:val="001E7F34"/>
    <w:rsid w:val="001F048B"/>
    <w:rsid w:val="001F0761"/>
    <w:rsid w:val="001F1A30"/>
    <w:rsid w:val="001F1A65"/>
    <w:rsid w:val="001F1AD7"/>
    <w:rsid w:val="001F594E"/>
    <w:rsid w:val="001F5E3C"/>
    <w:rsid w:val="001F6B61"/>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4E7F"/>
    <w:rsid w:val="00235221"/>
    <w:rsid w:val="00236974"/>
    <w:rsid w:val="002371A9"/>
    <w:rsid w:val="002371F4"/>
    <w:rsid w:val="00237666"/>
    <w:rsid w:val="00240138"/>
    <w:rsid w:val="002412ED"/>
    <w:rsid w:val="00242902"/>
    <w:rsid w:val="0024293A"/>
    <w:rsid w:val="00243756"/>
    <w:rsid w:val="00245086"/>
    <w:rsid w:val="00252450"/>
    <w:rsid w:val="00252518"/>
    <w:rsid w:val="00252AA7"/>
    <w:rsid w:val="002537B7"/>
    <w:rsid w:val="00253BA8"/>
    <w:rsid w:val="00253F3D"/>
    <w:rsid w:val="002543D6"/>
    <w:rsid w:val="00254440"/>
    <w:rsid w:val="00254921"/>
    <w:rsid w:val="00254B5D"/>
    <w:rsid w:val="002552E6"/>
    <w:rsid w:val="00255529"/>
    <w:rsid w:val="00255C57"/>
    <w:rsid w:val="00257A26"/>
    <w:rsid w:val="00260570"/>
    <w:rsid w:val="00261516"/>
    <w:rsid w:val="002618A2"/>
    <w:rsid w:val="00261CFF"/>
    <w:rsid w:val="00262D0A"/>
    <w:rsid w:val="00262FB0"/>
    <w:rsid w:val="002641A4"/>
    <w:rsid w:val="002647B2"/>
    <w:rsid w:val="002662CC"/>
    <w:rsid w:val="0026699F"/>
    <w:rsid w:val="00266BCB"/>
    <w:rsid w:val="002703F1"/>
    <w:rsid w:val="00270A3A"/>
    <w:rsid w:val="00270F67"/>
    <w:rsid w:val="00271853"/>
    <w:rsid w:val="002723ED"/>
    <w:rsid w:val="002816A5"/>
    <w:rsid w:val="0028247B"/>
    <w:rsid w:val="00284F00"/>
    <w:rsid w:val="002854C5"/>
    <w:rsid w:val="00285E64"/>
    <w:rsid w:val="00286AA9"/>
    <w:rsid w:val="00291334"/>
    <w:rsid w:val="002915EB"/>
    <w:rsid w:val="00293783"/>
    <w:rsid w:val="00294161"/>
    <w:rsid w:val="00294185"/>
    <w:rsid w:val="00295484"/>
    <w:rsid w:val="002954AA"/>
    <w:rsid w:val="0029591D"/>
    <w:rsid w:val="002977FF"/>
    <w:rsid w:val="002978BC"/>
    <w:rsid w:val="00297DB1"/>
    <w:rsid w:val="002A082E"/>
    <w:rsid w:val="002A0ED7"/>
    <w:rsid w:val="002A22E0"/>
    <w:rsid w:val="002A3F26"/>
    <w:rsid w:val="002A4034"/>
    <w:rsid w:val="002A5ABE"/>
    <w:rsid w:val="002A5DB4"/>
    <w:rsid w:val="002A69DD"/>
    <w:rsid w:val="002B0C05"/>
    <w:rsid w:val="002B14DD"/>
    <w:rsid w:val="002B1A74"/>
    <w:rsid w:val="002B303C"/>
    <w:rsid w:val="002B339F"/>
    <w:rsid w:val="002B4A9A"/>
    <w:rsid w:val="002B54CE"/>
    <w:rsid w:val="002B5F61"/>
    <w:rsid w:val="002B6004"/>
    <w:rsid w:val="002B72B1"/>
    <w:rsid w:val="002B7904"/>
    <w:rsid w:val="002B79BE"/>
    <w:rsid w:val="002B7A2E"/>
    <w:rsid w:val="002C09C0"/>
    <w:rsid w:val="002C0A3B"/>
    <w:rsid w:val="002C1050"/>
    <w:rsid w:val="002C10B9"/>
    <w:rsid w:val="002C190B"/>
    <w:rsid w:val="002C238B"/>
    <w:rsid w:val="002C70D4"/>
    <w:rsid w:val="002C7AF4"/>
    <w:rsid w:val="002C7DDF"/>
    <w:rsid w:val="002D0ED6"/>
    <w:rsid w:val="002D1C16"/>
    <w:rsid w:val="002D20EE"/>
    <w:rsid w:val="002D264A"/>
    <w:rsid w:val="002D376B"/>
    <w:rsid w:val="002D539A"/>
    <w:rsid w:val="002D5DD1"/>
    <w:rsid w:val="002D5E73"/>
    <w:rsid w:val="002D6838"/>
    <w:rsid w:val="002D6C3A"/>
    <w:rsid w:val="002D6E17"/>
    <w:rsid w:val="002D7320"/>
    <w:rsid w:val="002E02A2"/>
    <w:rsid w:val="002E0648"/>
    <w:rsid w:val="002E0C44"/>
    <w:rsid w:val="002E0E6F"/>
    <w:rsid w:val="002E137B"/>
    <w:rsid w:val="002E1E4D"/>
    <w:rsid w:val="002E2283"/>
    <w:rsid w:val="002E4550"/>
    <w:rsid w:val="002E4AF3"/>
    <w:rsid w:val="002F012D"/>
    <w:rsid w:val="002F2156"/>
    <w:rsid w:val="002F28CA"/>
    <w:rsid w:val="002F3ABD"/>
    <w:rsid w:val="002F51DF"/>
    <w:rsid w:val="002F559C"/>
    <w:rsid w:val="002F6E51"/>
    <w:rsid w:val="0030141B"/>
    <w:rsid w:val="003019A6"/>
    <w:rsid w:val="00302901"/>
    <w:rsid w:val="00302FDA"/>
    <w:rsid w:val="00304969"/>
    <w:rsid w:val="00305C25"/>
    <w:rsid w:val="00305ED1"/>
    <w:rsid w:val="00306A4E"/>
    <w:rsid w:val="003075CC"/>
    <w:rsid w:val="00311D40"/>
    <w:rsid w:val="003120A4"/>
    <w:rsid w:val="00312882"/>
    <w:rsid w:val="00312ADA"/>
    <w:rsid w:val="003130B8"/>
    <w:rsid w:val="0031584D"/>
    <w:rsid w:val="0031653B"/>
    <w:rsid w:val="0031676A"/>
    <w:rsid w:val="003169A9"/>
    <w:rsid w:val="00321973"/>
    <w:rsid w:val="00321DB3"/>
    <w:rsid w:val="003221C7"/>
    <w:rsid w:val="00323858"/>
    <w:rsid w:val="00324A9E"/>
    <w:rsid w:val="00324EBB"/>
    <w:rsid w:val="00325B7A"/>
    <w:rsid w:val="003260E8"/>
    <w:rsid w:val="003273A2"/>
    <w:rsid w:val="00331548"/>
    <w:rsid w:val="003334B9"/>
    <w:rsid w:val="00333D18"/>
    <w:rsid w:val="00333E93"/>
    <w:rsid w:val="00334B28"/>
    <w:rsid w:val="00335375"/>
    <w:rsid w:val="003404C6"/>
    <w:rsid w:val="00340536"/>
    <w:rsid w:val="003410B6"/>
    <w:rsid w:val="00341477"/>
    <w:rsid w:val="00341621"/>
    <w:rsid w:val="00342D22"/>
    <w:rsid w:val="00344012"/>
    <w:rsid w:val="00344A73"/>
    <w:rsid w:val="00345701"/>
    <w:rsid w:val="00345807"/>
    <w:rsid w:val="00347888"/>
    <w:rsid w:val="0034789C"/>
    <w:rsid w:val="0035298E"/>
    <w:rsid w:val="00352ECD"/>
    <w:rsid w:val="00353031"/>
    <w:rsid w:val="003560BA"/>
    <w:rsid w:val="00357E71"/>
    <w:rsid w:val="00363C28"/>
    <w:rsid w:val="00366BD9"/>
    <w:rsid w:val="00371EB9"/>
    <w:rsid w:val="00372B98"/>
    <w:rsid w:val="00374736"/>
    <w:rsid w:val="003747F6"/>
    <w:rsid w:val="003751EE"/>
    <w:rsid w:val="00376AB4"/>
    <w:rsid w:val="00377049"/>
    <w:rsid w:val="00377D82"/>
    <w:rsid w:val="00377E7F"/>
    <w:rsid w:val="00381AF7"/>
    <w:rsid w:val="00382E0D"/>
    <w:rsid w:val="00383721"/>
    <w:rsid w:val="003839B0"/>
    <w:rsid w:val="00384F36"/>
    <w:rsid w:val="003853EB"/>
    <w:rsid w:val="00385452"/>
    <w:rsid w:val="003862DF"/>
    <w:rsid w:val="00387A53"/>
    <w:rsid w:val="00390887"/>
    <w:rsid w:val="00390A0F"/>
    <w:rsid w:val="00391024"/>
    <w:rsid w:val="0039184E"/>
    <w:rsid w:val="00391B49"/>
    <w:rsid w:val="00391FC5"/>
    <w:rsid w:val="0039293E"/>
    <w:rsid w:val="0039295E"/>
    <w:rsid w:val="003946E9"/>
    <w:rsid w:val="00395A65"/>
    <w:rsid w:val="00395E08"/>
    <w:rsid w:val="00397E12"/>
    <w:rsid w:val="003A046B"/>
    <w:rsid w:val="003A12E1"/>
    <w:rsid w:val="003A1418"/>
    <w:rsid w:val="003A1820"/>
    <w:rsid w:val="003A1DCC"/>
    <w:rsid w:val="003A1E08"/>
    <w:rsid w:val="003A49F4"/>
    <w:rsid w:val="003A4EE6"/>
    <w:rsid w:val="003A6A4E"/>
    <w:rsid w:val="003A71C0"/>
    <w:rsid w:val="003B0897"/>
    <w:rsid w:val="003B1E6D"/>
    <w:rsid w:val="003B2951"/>
    <w:rsid w:val="003B3559"/>
    <w:rsid w:val="003B3E3E"/>
    <w:rsid w:val="003B581C"/>
    <w:rsid w:val="003B74DA"/>
    <w:rsid w:val="003C01BC"/>
    <w:rsid w:val="003C0CF8"/>
    <w:rsid w:val="003C4A67"/>
    <w:rsid w:val="003C4BB8"/>
    <w:rsid w:val="003C6E28"/>
    <w:rsid w:val="003C76EC"/>
    <w:rsid w:val="003C77EF"/>
    <w:rsid w:val="003D1BF7"/>
    <w:rsid w:val="003D2548"/>
    <w:rsid w:val="003D384A"/>
    <w:rsid w:val="003D4E2C"/>
    <w:rsid w:val="003D4FEE"/>
    <w:rsid w:val="003D5267"/>
    <w:rsid w:val="003D742F"/>
    <w:rsid w:val="003E1330"/>
    <w:rsid w:val="003E166F"/>
    <w:rsid w:val="003E1887"/>
    <w:rsid w:val="003E22E9"/>
    <w:rsid w:val="003E3732"/>
    <w:rsid w:val="003E3984"/>
    <w:rsid w:val="003E3F5D"/>
    <w:rsid w:val="003E5ACA"/>
    <w:rsid w:val="003E79E5"/>
    <w:rsid w:val="003F2321"/>
    <w:rsid w:val="003F2420"/>
    <w:rsid w:val="003F2DB6"/>
    <w:rsid w:val="003F4B21"/>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03FC"/>
    <w:rsid w:val="00411D21"/>
    <w:rsid w:val="00412404"/>
    <w:rsid w:val="0041263F"/>
    <w:rsid w:val="00412B49"/>
    <w:rsid w:val="004130C9"/>
    <w:rsid w:val="0041314F"/>
    <w:rsid w:val="00414B6A"/>
    <w:rsid w:val="00415260"/>
    <w:rsid w:val="00415558"/>
    <w:rsid w:val="0041559C"/>
    <w:rsid w:val="00415EF9"/>
    <w:rsid w:val="00416E09"/>
    <w:rsid w:val="00417669"/>
    <w:rsid w:val="00417743"/>
    <w:rsid w:val="0042100D"/>
    <w:rsid w:val="004217AF"/>
    <w:rsid w:val="00422ED3"/>
    <w:rsid w:val="00426B62"/>
    <w:rsid w:val="00431FA3"/>
    <w:rsid w:val="0043216C"/>
    <w:rsid w:val="0043300F"/>
    <w:rsid w:val="00434EF8"/>
    <w:rsid w:val="00435380"/>
    <w:rsid w:val="0043590B"/>
    <w:rsid w:val="00435A71"/>
    <w:rsid w:val="0043617B"/>
    <w:rsid w:val="00436D90"/>
    <w:rsid w:val="0043721D"/>
    <w:rsid w:val="0044208C"/>
    <w:rsid w:val="00442C69"/>
    <w:rsid w:val="00443024"/>
    <w:rsid w:val="00444E8B"/>
    <w:rsid w:val="0044541D"/>
    <w:rsid w:val="0044599E"/>
    <w:rsid w:val="004461A0"/>
    <w:rsid w:val="00452A3B"/>
    <w:rsid w:val="00453897"/>
    <w:rsid w:val="00454026"/>
    <w:rsid w:val="004574FA"/>
    <w:rsid w:val="00457778"/>
    <w:rsid w:val="00461D54"/>
    <w:rsid w:val="004656B4"/>
    <w:rsid w:val="00466CA1"/>
    <w:rsid w:val="00467C38"/>
    <w:rsid w:val="00467CE6"/>
    <w:rsid w:val="00471908"/>
    <w:rsid w:val="00472301"/>
    <w:rsid w:val="00474343"/>
    <w:rsid w:val="00475445"/>
    <w:rsid w:val="004758D4"/>
    <w:rsid w:val="00475FE2"/>
    <w:rsid w:val="004771E9"/>
    <w:rsid w:val="00477C33"/>
    <w:rsid w:val="00477CB8"/>
    <w:rsid w:val="00480B3F"/>
    <w:rsid w:val="00480D15"/>
    <w:rsid w:val="0048273B"/>
    <w:rsid w:val="004859B3"/>
    <w:rsid w:val="00485E99"/>
    <w:rsid w:val="00486A30"/>
    <w:rsid w:val="00486C53"/>
    <w:rsid w:val="00486F1E"/>
    <w:rsid w:val="00487917"/>
    <w:rsid w:val="00490AF1"/>
    <w:rsid w:val="00491C3E"/>
    <w:rsid w:val="004920BF"/>
    <w:rsid w:val="0049223A"/>
    <w:rsid w:val="004925F0"/>
    <w:rsid w:val="00492BD6"/>
    <w:rsid w:val="00494C50"/>
    <w:rsid w:val="00495086"/>
    <w:rsid w:val="00495A5E"/>
    <w:rsid w:val="00495B0F"/>
    <w:rsid w:val="00496278"/>
    <w:rsid w:val="00496B01"/>
    <w:rsid w:val="00497039"/>
    <w:rsid w:val="00497095"/>
    <w:rsid w:val="004A00E6"/>
    <w:rsid w:val="004A0BD1"/>
    <w:rsid w:val="004A1073"/>
    <w:rsid w:val="004A20A6"/>
    <w:rsid w:val="004A3B1C"/>
    <w:rsid w:val="004A419D"/>
    <w:rsid w:val="004A5037"/>
    <w:rsid w:val="004A56EB"/>
    <w:rsid w:val="004A6DB8"/>
    <w:rsid w:val="004A6F1A"/>
    <w:rsid w:val="004B2119"/>
    <w:rsid w:val="004B237F"/>
    <w:rsid w:val="004B33A0"/>
    <w:rsid w:val="004B470D"/>
    <w:rsid w:val="004B578F"/>
    <w:rsid w:val="004B5A43"/>
    <w:rsid w:val="004B61CD"/>
    <w:rsid w:val="004B78E6"/>
    <w:rsid w:val="004B7A03"/>
    <w:rsid w:val="004C10EC"/>
    <w:rsid w:val="004C20F1"/>
    <w:rsid w:val="004C24DE"/>
    <w:rsid w:val="004C251B"/>
    <w:rsid w:val="004C2D6E"/>
    <w:rsid w:val="004C4BB5"/>
    <w:rsid w:val="004C55A3"/>
    <w:rsid w:val="004C5FC2"/>
    <w:rsid w:val="004C6897"/>
    <w:rsid w:val="004C75DF"/>
    <w:rsid w:val="004D0069"/>
    <w:rsid w:val="004D166A"/>
    <w:rsid w:val="004D2ECE"/>
    <w:rsid w:val="004D3058"/>
    <w:rsid w:val="004D3780"/>
    <w:rsid w:val="004D4CB4"/>
    <w:rsid w:val="004D5872"/>
    <w:rsid w:val="004D5991"/>
    <w:rsid w:val="004D5CC3"/>
    <w:rsid w:val="004D5DCC"/>
    <w:rsid w:val="004D65C1"/>
    <w:rsid w:val="004E2E2A"/>
    <w:rsid w:val="004E4391"/>
    <w:rsid w:val="004E4D23"/>
    <w:rsid w:val="004F0A20"/>
    <w:rsid w:val="004F1BBD"/>
    <w:rsid w:val="004F27FF"/>
    <w:rsid w:val="004F30EF"/>
    <w:rsid w:val="004F34B9"/>
    <w:rsid w:val="00500234"/>
    <w:rsid w:val="00500332"/>
    <w:rsid w:val="005018CD"/>
    <w:rsid w:val="00502C47"/>
    <w:rsid w:val="00503561"/>
    <w:rsid w:val="005047CB"/>
    <w:rsid w:val="005079FC"/>
    <w:rsid w:val="00511772"/>
    <w:rsid w:val="00512BDE"/>
    <w:rsid w:val="00512E80"/>
    <w:rsid w:val="00512EAF"/>
    <w:rsid w:val="00513101"/>
    <w:rsid w:val="005132AE"/>
    <w:rsid w:val="00515E4F"/>
    <w:rsid w:val="005162B8"/>
    <w:rsid w:val="00517892"/>
    <w:rsid w:val="0052135A"/>
    <w:rsid w:val="005215D0"/>
    <w:rsid w:val="00525438"/>
    <w:rsid w:val="00525BA0"/>
    <w:rsid w:val="00526EFC"/>
    <w:rsid w:val="0052771F"/>
    <w:rsid w:val="005305C3"/>
    <w:rsid w:val="00530904"/>
    <w:rsid w:val="00530F91"/>
    <w:rsid w:val="0053227F"/>
    <w:rsid w:val="00532579"/>
    <w:rsid w:val="00532749"/>
    <w:rsid w:val="00532FC2"/>
    <w:rsid w:val="005335CF"/>
    <w:rsid w:val="00534E28"/>
    <w:rsid w:val="0053566F"/>
    <w:rsid w:val="005356D8"/>
    <w:rsid w:val="0053684A"/>
    <w:rsid w:val="00540A10"/>
    <w:rsid w:val="00542707"/>
    <w:rsid w:val="005431BA"/>
    <w:rsid w:val="00545F31"/>
    <w:rsid w:val="00546A36"/>
    <w:rsid w:val="00547C61"/>
    <w:rsid w:val="0055016A"/>
    <w:rsid w:val="00550354"/>
    <w:rsid w:val="00550D25"/>
    <w:rsid w:val="0055234D"/>
    <w:rsid w:val="005556DA"/>
    <w:rsid w:val="00555B0C"/>
    <w:rsid w:val="005562A9"/>
    <w:rsid w:val="005607BC"/>
    <w:rsid w:val="0056093D"/>
    <w:rsid w:val="00561067"/>
    <w:rsid w:val="00563342"/>
    <w:rsid w:val="00566B5C"/>
    <w:rsid w:val="0056769D"/>
    <w:rsid w:val="005679D3"/>
    <w:rsid w:val="00571D8E"/>
    <w:rsid w:val="005722A2"/>
    <w:rsid w:val="00572962"/>
    <w:rsid w:val="00573416"/>
    <w:rsid w:val="00575744"/>
    <w:rsid w:val="005760D9"/>
    <w:rsid w:val="00576AEC"/>
    <w:rsid w:val="005772E7"/>
    <w:rsid w:val="00577BE0"/>
    <w:rsid w:val="00577F8A"/>
    <w:rsid w:val="005807B8"/>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4956"/>
    <w:rsid w:val="00597950"/>
    <w:rsid w:val="00597B25"/>
    <w:rsid w:val="005A38B7"/>
    <w:rsid w:val="005A4545"/>
    <w:rsid w:val="005A5EA0"/>
    <w:rsid w:val="005A7194"/>
    <w:rsid w:val="005A7CF0"/>
    <w:rsid w:val="005B466C"/>
    <w:rsid w:val="005B5385"/>
    <w:rsid w:val="005B547A"/>
    <w:rsid w:val="005B5C6D"/>
    <w:rsid w:val="005B5E37"/>
    <w:rsid w:val="005B6712"/>
    <w:rsid w:val="005B7273"/>
    <w:rsid w:val="005B76F3"/>
    <w:rsid w:val="005C0932"/>
    <w:rsid w:val="005C0B60"/>
    <w:rsid w:val="005C3D90"/>
    <w:rsid w:val="005C41BD"/>
    <w:rsid w:val="005C5232"/>
    <w:rsid w:val="005C77E8"/>
    <w:rsid w:val="005D0407"/>
    <w:rsid w:val="005D16B6"/>
    <w:rsid w:val="005D17DC"/>
    <w:rsid w:val="005D47BC"/>
    <w:rsid w:val="005D4E58"/>
    <w:rsid w:val="005D582A"/>
    <w:rsid w:val="005D6805"/>
    <w:rsid w:val="005E4803"/>
    <w:rsid w:val="005E54B8"/>
    <w:rsid w:val="005E579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499"/>
    <w:rsid w:val="00613A4D"/>
    <w:rsid w:val="00613F15"/>
    <w:rsid w:val="0061405D"/>
    <w:rsid w:val="006148D3"/>
    <w:rsid w:val="00615032"/>
    <w:rsid w:val="00617D86"/>
    <w:rsid w:val="006213A1"/>
    <w:rsid w:val="00621B00"/>
    <w:rsid w:val="00622167"/>
    <w:rsid w:val="00623873"/>
    <w:rsid w:val="00623FFF"/>
    <w:rsid w:val="0062580D"/>
    <w:rsid w:val="006279F0"/>
    <w:rsid w:val="00630027"/>
    <w:rsid w:val="006309DA"/>
    <w:rsid w:val="00630CEE"/>
    <w:rsid w:val="00633DDE"/>
    <w:rsid w:val="006347B0"/>
    <w:rsid w:val="00634B56"/>
    <w:rsid w:val="00634D98"/>
    <w:rsid w:val="00635B66"/>
    <w:rsid w:val="00636219"/>
    <w:rsid w:val="00636C36"/>
    <w:rsid w:val="0063795B"/>
    <w:rsid w:val="0064033C"/>
    <w:rsid w:val="00640A9D"/>
    <w:rsid w:val="00641A64"/>
    <w:rsid w:val="0064222D"/>
    <w:rsid w:val="006431E7"/>
    <w:rsid w:val="00643819"/>
    <w:rsid w:val="006440BB"/>
    <w:rsid w:val="00644D36"/>
    <w:rsid w:val="00647594"/>
    <w:rsid w:val="00650841"/>
    <w:rsid w:val="0065137E"/>
    <w:rsid w:val="006517C9"/>
    <w:rsid w:val="00652A8A"/>
    <w:rsid w:val="00652CD9"/>
    <w:rsid w:val="006536D1"/>
    <w:rsid w:val="0065438F"/>
    <w:rsid w:val="0065441C"/>
    <w:rsid w:val="00654CD5"/>
    <w:rsid w:val="0065650E"/>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49DF"/>
    <w:rsid w:val="00675393"/>
    <w:rsid w:val="00677D6E"/>
    <w:rsid w:val="0068081D"/>
    <w:rsid w:val="006824C1"/>
    <w:rsid w:val="006827AB"/>
    <w:rsid w:val="00682DE3"/>
    <w:rsid w:val="0068375D"/>
    <w:rsid w:val="006840E0"/>
    <w:rsid w:val="006841B3"/>
    <w:rsid w:val="00685084"/>
    <w:rsid w:val="00685CFB"/>
    <w:rsid w:val="00685EA1"/>
    <w:rsid w:val="00686547"/>
    <w:rsid w:val="0068655F"/>
    <w:rsid w:val="0068678E"/>
    <w:rsid w:val="006874C8"/>
    <w:rsid w:val="00687D6C"/>
    <w:rsid w:val="006901F2"/>
    <w:rsid w:val="00693191"/>
    <w:rsid w:val="0069379E"/>
    <w:rsid w:val="00693910"/>
    <w:rsid w:val="00695016"/>
    <w:rsid w:val="006953BF"/>
    <w:rsid w:val="0069603A"/>
    <w:rsid w:val="00696F7F"/>
    <w:rsid w:val="006A1A14"/>
    <w:rsid w:val="006A21E8"/>
    <w:rsid w:val="006A27A8"/>
    <w:rsid w:val="006A2CD7"/>
    <w:rsid w:val="006A3A29"/>
    <w:rsid w:val="006A572F"/>
    <w:rsid w:val="006A7594"/>
    <w:rsid w:val="006B064B"/>
    <w:rsid w:val="006B0DC0"/>
    <w:rsid w:val="006B13D5"/>
    <w:rsid w:val="006B21D4"/>
    <w:rsid w:val="006B2EE2"/>
    <w:rsid w:val="006B33E8"/>
    <w:rsid w:val="006B76CC"/>
    <w:rsid w:val="006B78BE"/>
    <w:rsid w:val="006B7B1D"/>
    <w:rsid w:val="006C04B0"/>
    <w:rsid w:val="006C1E7A"/>
    <w:rsid w:val="006C27BB"/>
    <w:rsid w:val="006C3899"/>
    <w:rsid w:val="006C3CCE"/>
    <w:rsid w:val="006C4221"/>
    <w:rsid w:val="006C5864"/>
    <w:rsid w:val="006C7AFB"/>
    <w:rsid w:val="006D0222"/>
    <w:rsid w:val="006D0530"/>
    <w:rsid w:val="006D2E6F"/>
    <w:rsid w:val="006D3C18"/>
    <w:rsid w:val="006D54D1"/>
    <w:rsid w:val="006E0066"/>
    <w:rsid w:val="006E03C5"/>
    <w:rsid w:val="006E1038"/>
    <w:rsid w:val="006E13A8"/>
    <w:rsid w:val="006E4A99"/>
    <w:rsid w:val="006E4B68"/>
    <w:rsid w:val="006E5067"/>
    <w:rsid w:val="006E519A"/>
    <w:rsid w:val="006E63DC"/>
    <w:rsid w:val="006E6A55"/>
    <w:rsid w:val="006E7A4B"/>
    <w:rsid w:val="006F1FA9"/>
    <w:rsid w:val="006F2264"/>
    <w:rsid w:val="006F29AB"/>
    <w:rsid w:val="006F3FA8"/>
    <w:rsid w:val="006F6568"/>
    <w:rsid w:val="00700E78"/>
    <w:rsid w:val="0070342C"/>
    <w:rsid w:val="00704B68"/>
    <w:rsid w:val="0071044D"/>
    <w:rsid w:val="00710515"/>
    <w:rsid w:val="00710EA9"/>
    <w:rsid w:val="00711169"/>
    <w:rsid w:val="007114C9"/>
    <w:rsid w:val="0071190E"/>
    <w:rsid w:val="0071355C"/>
    <w:rsid w:val="00714936"/>
    <w:rsid w:val="00714C31"/>
    <w:rsid w:val="00716A69"/>
    <w:rsid w:val="00720362"/>
    <w:rsid w:val="007215FE"/>
    <w:rsid w:val="0072180B"/>
    <w:rsid w:val="00721F95"/>
    <w:rsid w:val="00722641"/>
    <w:rsid w:val="00722867"/>
    <w:rsid w:val="00724FEB"/>
    <w:rsid w:val="00725BCF"/>
    <w:rsid w:val="00726C2A"/>
    <w:rsid w:val="007275A0"/>
    <w:rsid w:val="007276DF"/>
    <w:rsid w:val="00727F4F"/>
    <w:rsid w:val="00731232"/>
    <w:rsid w:val="00732966"/>
    <w:rsid w:val="00732B8C"/>
    <w:rsid w:val="007335F2"/>
    <w:rsid w:val="0073419C"/>
    <w:rsid w:val="00736B9D"/>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3911"/>
    <w:rsid w:val="00764488"/>
    <w:rsid w:val="007644CB"/>
    <w:rsid w:val="00764B1D"/>
    <w:rsid w:val="0076652B"/>
    <w:rsid w:val="007675CB"/>
    <w:rsid w:val="007678E3"/>
    <w:rsid w:val="0077020B"/>
    <w:rsid w:val="00771E3B"/>
    <w:rsid w:val="00773887"/>
    <w:rsid w:val="007742F3"/>
    <w:rsid w:val="00774351"/>
    <w:rsid w:val="00774FBF"/>
    <w:rsid w:val="00775556"/>
    <w:rsid w:val="00777693"/>
    <w:rsid w:val="007800B8"/>
    <w:rsid w:val="00783712"/>
    <w:rsid w:val="00783948"/>
    <w:rsid w:val="00783C34"/>
    <w:rsid w:val="00783E20"/>
    <w:rsid w:val="00785A35"/>
    <w:rsid w:val="00785C17"/>
    <w:rsid w:val="00786347"/>
    <w:rsid w:val="00793680"/>
    <w:rsid w:val="00795CEA"/>
    <w:rsid w:val="00797484"/>
    <w:rsid w:val="00797749"/>
    <w:rsid w:val="007A06E2"/>
    <w:rsid w:val="007A1A8A"/>
    <w:rsid w:val="007A1FE4"/>
    <w:rsid w:val="007A2E89"/>
    <w:rsid w:val="007A3011"/>
    <w:rsid w:val="007A3351"/>
    <w:rsid w:val="007A41F3"/>
    <w:rsid w:val="007A5DD2"/>
    <w:rsid w:val="007A6E16"/>
    <w:rsid w:val="007A70E3"/>
    <w:rsid w:val="007A7FAE"/>
    <w:rsid w:val="007B114C"/>
    <w:rsid w:val="007B12C7"/>
    <w:rsid w:val="007B196D"/>
    <w:rsid w:val="007B1C2E"/>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1CB2"/>
    <w:rsid w:val="007E4CEA"/>
    <w:rsid w:val="007E6A58"/>
    <w:rsid w:val="007E79A4"/>
    <w:rsid w:val="007F0891"/>
    <w:rsid w:val="007F1A25"/>
    <w:rsid w:val="007F1DC7"/>
    <w:rsid w:val="007F2381"/>
    <w:rsid w:val="007F52CC"/>
    <w:rsid w:val="007F5785"/>
    <w:rsid w:val="007F5F2D"/>
    <w:rsid w:val="008015C7"/>
    <w:rsid w:val="00801E17"/>
    <w:rsid w:val="0080372A"/>
    <w:rsid w:val="00803A59"/>
    <w:rsid w:val="00803C1A"/>
    <w:rsid w:val="0080441E"/>
    <w:rsid w:val="00804887"/>
    <w:rsid w:val="00804E5C"/>
    <w:rsid w:val="00805300"/>
    <w:rsid w:val="00805859"/>
    <w:rsid w:val="008058B1"/>
    <w:rsid w:val="008077CA"/>
    <w:rsid w:val="0081217F"/>
    <w:rsid w:val="00813EF5"/>
    <w:rsid w:val="00814F51"/>
    <w:rsid w:val="00817330"/>
    <w:rsid w:val="00820316"/>
    <w:rsid w:val="00821ECF"/>
    <w:rsid w:val="0082212E"/>
    <w:rsid w:val="00823A15"/>
    <w:rsid w:val="00824062"/>
    <w:rsid w:val="00824155"/>
    <w:rsid w:val="008248F9"/>
    <w:rsid w:val="00830354"/>
    <w:rsid w:val="00830417"/>
    <w:rsid w:val="00831535"/>
    <w:rsid w:val="008318AF"/>
    <w:rsid w:val="00834564"/>
    <w:rsid w:val="008354B5"/>
    <w:rsid w:val="008356B8"/>
    <w:rsid w:val="008410EF"/>
    <w:rsid w:val="00841871"/>
    <w:rsid w:val="00842E6F"/>
    <w:rsid w:val="00843F21"/>
    <w:rsid w:val="00844BEE"/>
    <w:rsid w:val="0084685C"/>
    <w:rsid w:val="00852D8F"/>
    <w:rsid w:val="00854481"/>
    <w:rsid w:val="008547B5"/>
    <w:rsid w:val="00863520"/>
    <w:rsid w:val="0086380A"/>
    <w:rsid w:val="00864F1E"/>
    <w:rsid w:val="0086611B"/>
    <w:rsid w:val="0086695E"/>
    <w:rsid w:val="00867F38"/>
    <w:rsid w:val="0087067A"/>
    <w:rsid w:val="00871494"/>
    <w:rsid w:val="00872CD3"/>
    <w:rsid w:val="0087351F"/>
    <w:rsid w:val="008745FB"/>
    <w:rsid w:val="00875653"/>
    <w:rsid w:val="008769B2"/>
    <w:rsid w:val="00876D76"/>
    <w:rsid w:val="00881798"/>
    <w:rsid w:val="00882301"/>
    <w:rsid w:val="00882832"/>
    <w:rsid w:val="0088352D"/>
    <w:rsid w:val="0088613B"/>
    <w:rsid w:val="00887EE1"/>
    <w:rsid w:val="00890E96"/>
    <w:rsid w:val="00892F31"/>
    <w:rsid w:val="00896944"/>
    <w:rsid w:val="008971F4"/>
    <w:rsid w:val="008A118C"/>
    <w:rsid w:val="008A124B"/>
    <w:rsid w:val="008A1581"/>
    <w:rsid w:val="008A16AB"/>
    <w:rsid w:val="008A1E01"/>
    <w:rsid w:val="008A1FDA"/>
    <w:rsid w:val="008A24B2"/>
    <w:rsid w:val="008A295A"/>
    <w:rsid w:val="008A3B91"/>
    <w:rsid w:val="008A484B"/>
    <w:rsid w:val="008A4968"/>
    <w:rsid w:val="008A4DCF"/>
    <w:rsid w:val="008A5C5E"/>
    <w:rsid w:val="008A60E8"/>
    <w:rsid w:val="008A61AA"/>
    <w:rsid w:val="008A6971"/>
    <w:rsid w:val="008A6DAB"/>
    <w:rsid w:val="008B0591"/>
    <w:rsid w:val="008B0D27"/>
    <w:rsid w:val="008B2B22"/>
    <w:rsid w:val="008B3BF4"/>
    <w:rsid w:val="008B543B"/>
    <w:rsid w:val="008B54A0"/>
    <w:rsid w:val="008B577C"/>
    <w:rsid w:val="008B59B2"/>
    <w:rsid w:val="008B7993"/>
    <w:rsid w:val="008B7B10"/>
    <w:rsid w:val="008C0D0E"/>
    <w:rsid w:val="008C0DDC"/>
    <w:rsid w:val="008C3658"/>
    <w:rsid w:val="008C6315"/>
    <w:rsid w:val="008C6798"/>
    <w:rsid w:val="008D06C1"/>
    <w:rsid w:val="008D0AA1"/>
    <w:rsid w:val="008D2CFA"/>
    <w:rsid w:val="008D3576"/>
    <w:rsid w:val="008D3981"/>
    <w:rsid w:val="008D4390"/>
    <w:rsid w:val="008D5E6A"/>
    <w:rsid w:val="008D603F"/>
    <w:rsid w:val="008D7039"/>
    <w:rsid w:val="008D7E6E"/>
    <w:rsid w:val="008E096A"/>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06ED6"/>
    <w:rsid w:val="00910DDC"/>
    <w:rsid w:val="00912CF5"/>
    <w:rsid w:val="009153A0"/>
    <w:rsid w:val="009170FD"/>
    <w:rsid w:val="009209A2"/>
    <w:rsid w:val="00920CAC"/>
    <w:rsid w:val="00921BFB"/>
    <w:rsid w:val="00923333"/>
    <w:rsid w:val="00924CA7"/>
    <w:rsid w:val="0092579E"/>
    <w:rsid w:val="009263A3"/>
    <w:rsid w:val="0092654E"/>
    <w:rsid w:val="0092713D"/>
    <w:rsid w:val="00927638"/>
    <w:rsid w:val="00930846"/>
    <w:rsid w:val="009327B4"/>
    <w:rsid w:val="0093435F"/>
    <w:rsid w:val="009347DD"/>
    <w:rsid w:val="0093673B"/>
    <w:rsid w:val="00936BCF"/>
    <w:rsid w:val="00937AF6"/>
    <w:rsid w:val="0094088A"/>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0DDC"/>
    <w:rsid w:val="00951B5F"/>
    <w:rsid w:val="0095208A"/>
    <w:rsid w:val="009524F7"/>
    <w:rsid w:val="00953D53"/>
    <w:rsid w:val="00953F06"/>
    <w:rsid w:val="0095619F"/>
    <w:rsid w:val="00956E29"/>
    <w:rsid w:val="009601F8"/>
    <w:rsid w:val="009617E7"/>
    <w:rsid w:val="00961A82"/>
    <w:rsid w:val="0096307E"/>
    <w:rsid w:val="009639B4"/>
    <w:rsid w:val="0096442D"/>
    <w:rsid w:val="00964E44"/>
    <w:rsid w:val="00964F48"/>
    <w:rsid w:val="009651D8"/>
    <w:rsid w:val="009670D5"/>
    <w:rsid w:val="00967965"/>
    <w:rsid w:val="009713B0"/>
    <w:rsid w:val="009716F1"/>
    <w:rsid w:val="009717A9"/>
    <w:rsid w:val="0097219F"/>
    <w:rsid w:val="009725E3"/>
    <w:rsid w:val="00973551"/>
    <w:rsid w:val="009740C4"/>
    <w:rsid w:val="00974C94"/>
    <w:rsid w:val="0097622A"/>
    <w:rsid w:val="00977CCB"/>
    <w:rsid w:val="00977E26"/>
    <w:rsid w:val="00982C51"/>
    <w:rsid w:val="00983391"/>
    <w:rsid w:val="009840A5"/>
    <w:rsid w:val="0098467E"/>
    <w:rsid w:val="0098720E"/>
    <w:rsid w:val="0099143F"/>
    <w:rsid w:val="009925DC"/>
    <w:rsid w:val="00993F45"/>
    <w:rsid w:val="009945AD"/>
    <w:rsid w:val="0099484B"/>
    <w:rsid w:val="00994A07"/>
    <w:rsid w:val="009959F2"/>
    <w:rsid w:val="00996905"/>
    <w:rsid w:val="00997286"/>
    <w:rsid w:val="009A0725"/>
    <w:rsid w:val="009A2431"/>
    <w:rsid w:val="009A6E88"/>
    <w:rsid w:val="009A7221"/>
    <w:rsid w:val="009A7A0F"/>
    <w:rsid w:val="009B0986"/>
    <w:rsid w:val="009B0D40"/>
    <w:rsid w:val="009B25FF"/>
    <w:rsid w:val="009B276C"/>
    <w:rsid w:val="009B4930"/>
    <w:rsid w:val="009B7B5E"/>
    <w:rsid w:val="009B7C98"/>
    <w:rsid w:val="009C133B"/>
    <w:rsid w:val="009C3150"/>
    <w:rsid w:val="009C3245"/>
    <w:rsid w:val="009C47CA"/>
    <w:rsid w:val="009C4CF3"/>
    <w:rsid w:val="009C7832"/>
    <w:rsid w:val="009D13DC"/>
    <w:rsid w:val="009D2186"/>
    <w:rsid w:val="009D3B76"/>
    <w:rsid w:val="009D40EE"/>
    <w:rsid w:val="009D4CA8"/>
    <w:rsid w:val="009D5562"/>
    <w:rsid w:val="009D622B"/>
    <w:rsid w:val="009D6AF5"/>
    <w:rsid w:val="009D6D9C"/>
    <w:rsid w:val="009D759B"/>
    <w:rsid w:val="009D7E29"/>
    <w:rsid w:val="009E00E9"/>
    <w:rsid w:val="009E24C5"/>
    <w:rsid w:val="009E4574"/>
    <w:rsid w:val="009E569D"/>
    <w:rsid w:val="009E732B"/>
    <w:rsid w:val="009F0CC6"/>
    <w:rsid w:val="009F106F"/>
    <w:rsid w:val="009F1385"/>
    <w:rsid w:val="009F1CA0"/>
    <w:rsid w:val="009F2E03"/>
    <w:rsid w:val="009F4B72"/>
    <w:rsid w:val="009F4DEA"/>
    <w:rsid w:val="009F5A22"/>
    <w:rsid w:val="009F5B25"/>
    <w:rsid w:val="009F6D0D"/>
    <w:rsid w:val="009F6E58"/>
    <w:rsid w:val="00A000F7"/>
    <w:rsid w:val="00A002E1"/>
    <w:rsid w:val="00A02105"/>
    <w:rsid w:val="00A02ED1"/>
    <w:rsid w:val="00A03132"/>
    <w:rsid w:val="00A0335B"/>
    <w:rsid w:val="00A03552"/>
    <w:rsid w:val="00A03877"/>
    <w:rsid w:val="00A04BB1"/>
    <w:rsid w:val="00A05295"/>
    <w:rsid w:val="00A06F21"/>
    <w:rsid w:val="00A11822"/>
    <w:rsid w:val="00A118E9"/>
    <w:rsid w:val="00A12C57"/>
    <w:rsid w:val="00A14959"/>
    <w:rsid w:val="00A151A6"/>
    <w:rsid w:val="00A16439"/>
    <w:rsid w:val="00A1755B"/>
    <w:rsid w:val="00A1791C"/>
    <w:rsid w:val="00A20729"/>
    <w:rsid w:val="00A20F88"/>
    <w:rsid w:val="00A2191A"/>
    <w:rsid w:val="00A22625"/>
    <w:rsid w:val="00A23269"/>
    <w:rsid w:val="00A245A7"/>
    <w:rsid w:val="00A25522"/>
    <w:rsid w:val="00A26729"/>
    <w:rsid w:val="00A26C23"/>
    <w:rsid w:val="00A306C8"/>
    <w:rsid w:val="00A309FF"/>
    <w:rsid w:val="00A31203"/>
    <w:rsid w:val="00A32E84"/>
    <w:rsid w:val="00A32ED3"/>
    <w:rsid w:val="00A335EB"/>
    <w:rsid w:val="00A336CF"/>
    <w:rsid w:val="00A338CB"/>
    <w:rsid w:val="00A34945"/>
    <w:rsid w:val="00A36DB2"/>
    <w:rsid w:val="00A37296"/>
    <w:rsid w:val="00A40106"/>
    <w:rsid w:val="00A410D4"/>
    <w:rsid w:val="00A418AC"/>
    <w:rsid w:val="00A4312E"/>
    <w:rsid w:val="00A43F7F"/>
    <w:rsid w:val="00A4463E"/>
    <w:rsid w:val="00A45490"/>
    <w:rsid w:val="00A46399"/>
    <w:rsid w:val="00A50E03"/>
    <w:rsid w:val="00A511C6"/>
    <w:rsid w:val="00A51627"/>
    <w:rsid w:val="00A52C42"/>
    <w:rsid w:val="00A54C12"/>
    <w:rsid w:val="00A551E1"/>
    <w:rsid w:val="00A55CD7"/>
    <w:rsid w:val="00A55DFC"/>
    <w:rsid w:val="00A6067B"/>
    <w:rsid w:val="00A6152C"/>
    <w:rsid w:val="00A621A4"/>
    <w:rsid w:val="00A6257C"/>
    <w:rsid w:val="00A62D8A"/>
    <w:rsid w:val="00A642BB"/>
    <w:rsid w:val="00A64607"/>
    <w:rsid w:val="00A64FF1"/>
    <w:rsid w:val="00A65072"/>
    <w:rsid w:val="00A65885"/>
    <w:rsid w:val="00A66277"/>
    <w:rsid w:val="00A66A01"/>
    <w:rsid w:val="00A7023C"/>
    <w:rsid w:val="00A70DCA"/>
    <w:rsid w:val="00A724A1"/>
    <w:rsid w:val="00A72AAE"/>
    <w:rsid w:val="00A731D7"/>
    <w:rsid w:val="00A76898"/>
    <w:rsid w:val="00A8456F"/>
    <w:rsid w:val="00A853C7"/>
    <w:rsid w:val="00A87DCE"/>
    <w:rsid w:val="00A87FCA"/>
    <w:rsid w:val="00A90468"/>
    <w:rsid w:val="00A904F2"/>
    <w:rsid w:val="00A90B48"/>
    <w:rsid w:val="00A91CEC"/>
    <w:rsid w:val="00A935A5"/>
    <w:rsid w:val="00A944B6"/>
    <w:rsid w:val="00AA0583"/>
    <w:rsid w:val="00AA2D6C"/>
    <w:rsid w:val="00AA2E96"/>
    <w:rsid w:val="00AA686E"/>
    <w:rsid w:val="00AB0D15"/>
    <w:rsid w:val="00AB1EA9"/>
    <w:rsid w:val="00AB22F0"/>
    <w:rsid w:val="00AB29B8"/>
    <w:rsid w:val="00AB4CE8"/>
    <w:rsid w:val="00AB5507"/>
    <w:rsid w:val="00AB66B2"/>
    <w:rsid w:val="00AB7C7E"/>
    <w:rsid w:val="00AC15C9"/>
    <w:rsid w:val="00AC19A2"/>
    <w:rsid w:val="00AC325C"/>
    <w:rsid w:val="00AC45BC"/>
    <w:rsid w:val="00AC4FE6"/>
    <w:rsid w:val="00AD04F8"/>
    <w:rsid w:val="00AD0EF9"/>
    <w:rsid w:val="00AD2095"/>
    <w:rsid w:val="00AD2B1D"/>
    <w:rsid w:val="00AD365E"/>
    <w:rsid w:val="00AD3DC0"/>
    <w:rsid w:val="00AD42D0"/>
    <w:rsid w:val="00AD43EC"/>
    <w:rsid w:val="00AD6905"/>
    <w:rsid w:val="00AD6E5C"/>
    <w:rsid w:val="00AE02C6"/>
    <w:rsid w:val="00AE36AD"/>
    <w:rsid w:val="00AE3A99"/>
    <w:rsid w:val="00AE537D"/>
    <w:rsid w:val="00AE5577"/>
    <w:rsid w:val="00AE5CB7"/>
    <w:rsid w:val="00AE61CA"/>
    <w:rsid w:val="00AE6610"/>
    <w:rsid w:val="00AE7029"/>
    <w:rsid w:val="00AE7193"/>
    <w:rsid w:val="00AF09CA"/>
    <w:rsid w:val="00AF0BE9"/>
    <w:rsid w:val="00AF12C4"/>
    <w:rsid w:val="00AF179D"/>
    <w:rsid w:val="00AF34F7"/>
    <w:rsid w:val="00AF4E33"/>
    <w:rsid w:val="00AF50DE"/>
    <w:rsid w:val="00AF6994"/>
    <w:rsid w:val="00AF7E1C"/>
    <w:rsid w:val="00B00053"/>
    <w:rsid w:val="00B01E99"/>
    <w:rsid w:val="00B0284F"/>
    <w:rsid w:val="00B04BFA"/>
    <w:rsid w:val="00B05ADB"/>
    <w:rsid w:val="00B06F01"/>
    <w:rsid w:val="00B14709"/>
    <w:rsid w:val="00B148CA"/>
    <w:rsid w:val="00B15BFB"/>
    <w:rsid w:val="00B15FE0"/>
    <w:rsid w:val="00B17C2C"/>
    <w:rsid w:val="00B20673"/>
    <w:rsid w:val="00B20C0B"/>
    <w:rsid w:val="00B21113"/>
    <w:rsid w:val="00B21484"/>
    <w:rsid w:val="00B231F9"/>
    <w:rsid w:val="00B2374B"/>
    <w:rsid w:val="00B23A3B"/>
    <w:rsid w:val="00B24058"/>
    <w:rsid w:val="00B25A3C"/>
    <w:rsid w:val="00B30ADA"/>
    <w:rsid w:val="00B33550"/>
    <w:rsid w:val="00B3385F"/>
    <w:rsid w:val="00B34B8F"/>
    <w:rsid w:val="00B35357"/>
    <w:rsid w:val="00B373EE"/>
    <w:rsid w:val="00B405E7"/>
    <w:rsid w:val="00B40BD5"/>
    <w:rsid w:val="00B41203"/>
    <w:rsid w:val="00B43917"/>
    <w:rsid w:val="00B44BEA"/>
    <w:rsid w:val="00B45925"/>
    <w:rsid w:val="00B50011"/>
    <w:rsid w:val="00B5628F"/>
    <w:rsid w:val="00B56C79"/>
    <w:rsid w:val="00B60007"/>
    <w:rsid w:val="00B60533"/>
    <w:rsid w:val="00B613B3"/>
    <w:rsid w:val="00B654D5"/>
    <w:rsid w:val="00B6747D"/>
    <w:rsid w:val="00B701DF"/>
    <w:rsid w:val="00B70DDB"/>
    <w:rsid w:val="00B71625"/>
    <w:rsid w:val="00B73B4F"/>
    <w:rsid w:val="00B74476"/>
    <w:rsid w:val="00B74D14"/>
    <w:rsid w:val="00B750C8"/>
    <w:rsid w:val="00B77C9D"/>
    <w:rsid w:val="00B80409"/>
    <w:rsid w:val="00B81FFB"/>
    <w:rsid w:val="00B85BB7"/>
    <w:rsid w:val="00B85C84"/>
    <w:rsid w:val="00B8603A"/>
    <w:rsid w:val="00B87BFE"/>
    <w:rsid w:val="00B90599"/>
    <w:rsid w:val="00B911B8"/>
    <w:rsid w:val="00B929BA"/>
    <w:rsid w:val="00B929F2"/>
    <w:rsid w:val="00B93AB2"/>
    <w:rsid w:val="00B94A6B"/>
    <w:rsid w:val="00B9676C"/>
    <w:rsid w:val="00B9754B"/>
    <w:rsid w:val="00BA07C4"/>
    <w:rsid w:val="00BA1415"/>
    <w:rsid w:val="00BA2E0C"/>
    <w:rsid w:val="00BA4331"/>
    <w:rsid w:val="00BA46D5"/>
    <w:rsid w:val="00BA65B4"/>
    <w:rsid w:val="00BB02B5"/>
    <w:rsid w:val="00BB0327"/>
    <w:rsid w:val="00BB11AE"/>
    <w:rsid w:val="00BB1420"/>
    <w:rsid w:val="00BB1B07"/>
    <w:rsid w:val="00BB1F23"/>
    <w:rsid w:val="00BB26B6"/>
    <w:rsid w:val="00BB31A5"/>
    <w:rsid w:val="00BB3501"/>
    <w:rsid w:val="00BB3619"/>
    <w:rsid w:val="00BB68D1"/>
    <w:rsid w:val="00BC000E"/>
    <w:rsid w:val="00BC0AE5"/>
    <w:rsid w:val="00BC169B"/>
    <w:rsid w:val="00BC16B2"/>
    <w:rsid w:val="00BC1CD1"/>
    <w:rsid w:val="00BC2DD6"/>
    <w:rsid w:val="00BC2E29"/>
    <w:rsid w:val="00BC4430"/>
    <w:rsid w:val="00BC460A"/>
    <w:rsid w:val="00BC4D43"/>
    <w:rsid w:val="00BC526F"/>
    <w:rsid w:val="00BC5760"/>
    <w:rsid w:val="00BD2B7F"/>
    <w:rsid w:val="00BD5C47"/>
    <w:rsid w:val="00BD68CA"/>
    <w:rsid w:val="00BD74BF"/>
    <w:rsid w:val="00BD7717"/>
    <w:rsid w:val="00BE07D1"/>
    <w:rsid w:val="00BE1322"/>
    <w:rsid w:val="00BE156B"/>
    <w:rsid w:val="00BE1D9F"/>
    <w:rsid w:val="00BE29B1"/>
    <w:rsid w:val="00BE3546"/>
    <w:rsid w:val="00BE4484"/>
    <w:rsid w:val="00BE4C22"/>
    <w:rsid w:val="00BE4EEB"/>
    <w:rsid w:val="00BE535F"/>
    <w:rsid w:val="00BE5F04"/>
    <w:rsid w:val="00BE60EE"/>
    <w:rsid w:val="00BE700A"/>
    <w:rsid w:val="00BF06AC"/>
    <w:rsid w:val="00BF0AFA"/>
    <w:rsid w:val="00BF3373"/>
    <w:rsid w:val="00BF53EA"/>
    <w:rsid w:val="00BF7B3C"/>
    <w:rsid w:val="00C0176D"/>
    <w:rsid w:val="00C01FE6"/>
    <w:rsid w:val="00C03881"/>
    <w:rsid w:val="00C044C5"/>
    <w:rsid w:val="00C04F7E"/>
    <w:rsid w:val="00C063A2"/>
    <w:rsid w:val="00C069A6"/>
    <w:rsid w:val="00C06EC2"/>
    <w:rsid w:val="00C101A9"/>
    <w:rsid w:val="00C10F5F"/>
    <w:rsid w:val="00C10FB5"/>
    <w:rsid w:val="00C15DB9"/>
    <w:rsid w:val="00C15E57"/>
    <w:rsid w:val="00C171EC"/>
    <w:rsid w:val="00C205A9"/>
    <w:rsid w:val="00C20E9A"/>
    <w:rsid w:val="00C2162D"/>
    <w:rsid w:val="00C2188B"/>
    <w:rsid w:val="00C2244A"/>
    <w:rsid w:val="00C2294C"/>
    <w:rsid w:val="00C25432"/>
    <w:rsid w:val="00C25488"/>
    <w:rsid w:val="00C270F3"/>
    <w:rsid w:val="00C30D7D"/>
    <w:rsid w:val="00C32733"/>
    <w:rsid w:val="00C33FA8"/>
    <w:rsid w:val="00C35B55"/>
    <w:rsid w:val="00C36607"/>
    <w:rsid w:val="00C4027A"/>
    <w:rsid w:val="00C41FEA"/>
    <w:rsid w:val="00C43E4D"/>
    <w:rsid w:val="00C4430A"/>
    <w:rsid w:val="00C44F0D"/>
    <w:rsid w:val="00C465C3"/>
    <w:rsid w:val="00C5081E"/>
    <w:rsid w:val="00C5091B"/>
    <w:rsid w:val="00C510BB"/>
    <w:rsid w:val="00C515A4"/>
    <w:rsid w:val="00C53286"/>
    <w:rsid w:val="00C5477C"/>
    <w:rsid w:val="00C54D0C"/>
    <w:rsid w:val="00C557A7"/>
    <w:rsid w:val="00C5607B"/>
    <w:rsid w:val="00C564FF"/>
    <w:rsid w:val="00C574E6"/>
    <w:rsid w:val="00C578E8"/>
    <w:rsid w:val="00C6019C"/>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4F2F"/>
    <w:rsid w:val="00C9541C"/>
    <w:rsid w:val="00C95951"/>
    <w:rsid w:val="00C9620D"/>
    <w:rsid w:val="00CA2A60"/>
    <w:rsid w:val="00CA3AC2"/>
    <w:rsid w:val="00CA3EDF"/>
    <w:rsid w:val="00CA5F41"/>
    <w:rsid w:val="00CA5F5B"/>
    <w:rsid w:val="00CA6157"/>
    <w:rsid w:val="00CA6DD0"/>
    <w:rsid w:val="00CA6EBD"/>
    <w:rsid w:val="00CA7A0D"/>
    <w:rsid w:val="00CB0B5C"/>
    <w:rsid w:val="00CB17AA"/>
    <w:rsid w:val="00CB1C1A"/>
    <w:rsid w:val="00CB1E99"/>
    <w:rsid w:val="00CB2A8A"/>
    <w:rsid w:val="00CB2BF5"/>
    <w:rsid w:val="00CB3FBD"/>
    <w:rsid w:val="00CB4747"/>
    <w:rsid w:val="00CB4906"/>
    <w:rsid w:val="00CB4AE1"/>
    <w:rsid w:val="00CB4B60"/>
    <w:rsid w:val="00CB7A45"/>
    <w:rsid w:val="00CC0AE8"/>
    <w:rsid w:val="00CC0AF6"/>
    <w:rsid w:val="00CC11FC"/>
    <w:rsid w:val="00CC168F"/>
    <w:rsid w:val="00CC2B17"/>
    <w:rsid w:val="00CC4228"/>
    <w:rsid w:val="00CC4843"/>
    <w:rsid w:val="00CC4AFB"/>
    <w:rsid w:val="00CC5268"/>
    <w:rsid w:val="00CC742B"/>
    <w:rsid w:val="00CD00CB"/>
    <w:rsid w:val="00CD1526"/>
    <w:rsid w:val="00CD231B"/>
    <w:rsid w:val="00CD2676"/>
    <w:rsid w:val="00CD310A"/>
    <w:rsid w:val="00CD36D3"/>
    <w:rsid w:val="00CD6B23"/>
    <w:rsid w:val="00CD76EA"/>
    <w:rsid w:val="00CE08C3"/>
    <w:rsid w:val="00CE3223"/>
    <w:rsid w:val="00CE3E2C"/>
    <w:rsid w:val="00CE45A4"/>
    <w:rsid w:val="00CE4712"/>
    <w:rsid w:val="00CE52D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218D"/>
    <w:rsid w:val="00D13C11"/>
    <w:rsid w:val="00D1417A"/>
    <w:rsid w:val="00D15076"/>
    <w:rsid w:val="00D165B9"/>
    <w:rsid w:val="00D24B9A"/>
    <w:rsid w:val="00D2544A"/>
    <w:rsid w:val="00D259B3"/>
    <w:rsid w:val="00D276C2"/>
    <w:rsid w:val="00D27857"/>
    <w:rsid w:val="00D27B76"/>
    <w:rsid w:val="00D300F4"/>
    <w:rsid w:val="00D30AE9"/>
    <w:rsid w:val="00D32196"/>
    <w:rsid w:val="00D32422"/>
    <w:rsid w:val="00D32CE1"/>
    <w:rsid w:val="00D339A7"/>
    <w:rsid w:val="00D3420E"/>
    <w:rsid w:val="00D347A1"/>
    <w:rsid w:val="00D34B0F"/>
    <w:rsid w:val="00D360C6"/>
    <w:rsid w:val="00D36B69"/>
    <w:rsid w:val="00D36F2B"/>
    <w:rsid w:val="00D375A8"/>
    <w:rsid w:val="00D37E06"/>
    <w:rsid w:val="00D40469"/>
    <w:rsid w:val="00D4066E"/>
    <w:rsid w:val="00D41A45"/>
    <w:rsid w:val="00D41E77"/>
    <w:rsid w:val="00D43209"/>
    <w:rsid w:val="00D432D0"/>
    <w:rsid w:val="00D44C3B"/>
    <w:rsid w:val="00D46A63"/>
    <w:rsid w:val="00D46E71"/>
    <w:rsid w:val="00D47991"/>
    <w:rsid w:val="00D47B3A"/>
    <w:rsid w:val="00D50707"/>
    <w:rsid w:val="00D50C85"/>
    <w:rsid w:val="00D51386"/>
    <w:rsid w:val="00D5144F"/>
    <w:rsid w:val="00D54019"/>
    <w:rsid w:val="00D54CFE"/>
    <w:rsid w:val="00D556E1"/>
    <w:rsid w:val="00D56771"/>
    <w:rsid w:val="00D5788A"/>
    <w:rsid w:val="00D6013E"/>
    <w:rsid w:val="00D6019C"/>
    <w:rsid w:val="00D60DCD"/>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3FA3"/>
    <w:rsid w:val="00D84081"/>
    <w:rsid w:val="00D84F9D"/>
    <w:rsid w:val="00D93C21"/>
    <w:rsid w:val="00D9424B"/>
    <w:rsid w:val="00D94955"/>
    <w:rsid w:val="00D95A8A"/>
    <w:rsid w:val="00D97266"/>
    <w:rsid w:val="00D9755F"/>
    <w:rsid w:val="00DA00F5"/>
    <w:rsid w:val="00DA212B"/>
    <w:rsid w:val="00DA30D4"/>
    <w:rsid w:val="00DA3A32"/>
    <w:rsid w:val="00DA4056"/>
    <w:rsid w:val="00DA419A"/>
    <w:rsid w:val="00DA579D"/>
    <w:rsid w:val="00DA5B45"/>
    <w:rsid w:val="00DA649D"/>
    <w:rsid w:val="00DA7050"/>
    <w:rsid w:val="00DB0FE2"/>
    <w:rsid w:val="00DB14E2"/>
    <w:rsid w:val="00DB46CE"/>
    <w:rsid w:val="00DB47FD"/>
    <w:rsid w:val="00DB51F5"/>
    <w:rsid w:val="00DC2097"/>
    <w:rsid w:val="00DC2B62"/>
    <w:rsid w:val="00DC3034"/>
    <w:rsid w:val="00DC382A"/>
    <w:rsid w:val="00DC3FD9"/>
    <w:rsid w:val="00DC451A"/>
    <w:rsid w:val="00DC4ABE"/>
    <w:rsid w:val="00DD0786"/>
    <w:rsid w:val="00DD1AF0"/>
    <w:rsid w:val="00DD34F0"/>
    <w:rsid w:val="00DD39B2"/>
    <w:rsid w:val="00DD5F65"/>
    <w:rsid w:val="00DD6BA1"/>
    <w:rsid w:val="00DE14E1"/>
    <w:rsid w:val="00DE2262"/>
    <w:rsid w:val="00DE27A9"/>
    <w:rsid w:val="00DE2FC2"/>
    <w:rsid w:val="00DE3F23"/>
    <w:rsid w:val="00DE4C8D"/>
    <w:rsid w:val="00DE6F71"/>
    <w:rsid w:val="00DE7635"/>
    <w:rsid w:val="00DF295A"/>
    <w:rsid w:val="00DF2980"/>
    <w:rsid w:val="00DF3B86"/>
    <w:rsid w:val="00DF3BCB"/>
    <w:rsid w:val="00DF3E90"/>
    <w:rsid w:val="00DF65A3"/>
    <w:rsid w:val="00DF6627"/>
    <w:rsid w:val="00DF7087"/>
    <w:rsid w:val="00E0025F"/>
    <w:rsid w:val="00E019BE"/>
    <w:rsid w:val="00E01EAF"/>
    <w:rsid w:val="00E02F48"/>
    <w:rsid w:val="00E03BB1"/>
    <w:rsid w:val="00E041A2"/>
    <w:rsid w:val="00E05211"/>
    <w:rsid w:val="00E12AB8"/>
    <w:rsid w:val="00E13214"/>
    <w:rsid w:val="00E1397A"/>
    <w:rsid w:val="00E14B09"/>
    <w:rsid w:val="00E152B6"/>
    <w:rsid w:val="00E15B61"/>
    <w:rsid w:val="00E15D47"/>
    <w:rsid w:val="00E17DBD"/>
    <w:rsid w:val="00E2032F"/>
    <w:rsid w:val="00E21A55"/>
    <w:rsid w:val="00E22A15"/>
    <w:rsid w:val="00E23847"/>
    <w:rsid w:val="00E238C8"/>
    <w:rsid w:val="00E23D72"/>
    <w:rsid w:val="00E24098"/>
    <w:rsid w:val="00E24254"/>
    <w:rsid w:val="00E25798"/>
    <w:rsid w:val="00E25D6B"/>
    <w:rsid w:val="00E277F1"/>
    <w:rsid w:val="00E3074F"/>
    <w:rsid w:val="00E32098"/>
    <w:rsid w:val="00E32DA4"/>
    <w:rsid w:val="00E331AF"/>
    <w:rsid w:val="00E334C4"/>
    <w:rsid w:val="00E33910"/>
    <w:rsid w:val="00E365FA"/>
    <w:rsid w:val="00E36C4A"/>
    <w:rsid w:val="00E37CCF"/>
    <w:rsid w:val="00E4234A"/>
    <w:rsid w:val="00E4281D"/>
    <w:rsid w:val="00E42F79"/>
    <w:rsid w:val="00E43C79"/>
    <w:rsid w:val="00E443BD"/>
    <w:rsid w:val="00E47B4E"/>
    <w:rsid w:val="00E47F16"/>
    <w:rsid w:val="00E500D0"/>
    <w:rsid w:val="00E52A94"/>
    <w:rsid w:val="00E52B35"/>
    <w:rsid w:val="00E559AB"/>
    <w:rsid w:val="00E55F1B"/>
    <w:rsid w:val="00E5753C"/>
    <w:rsid w:val="00E57851"/>
    <w:rsid w:val="00E57F55"/>
    <w:rsid w:val="00E60C79"/>
    <w:rsid w:val="00E61338"/>
    <w:rsid w:val="00E6142F"/>
    <w:rsid w:val="00E6181B"/>
    <w:rsid w:val="00E61BB9"/>
    <w:rsid w:val="00E643ED"/>
    <w:rsid w:val="00E66D56"/>
    <w:rsid w:val="00E67367"/>
    <w:rsid w:val="00E700D1"/>
    <w:rsid w:val="00E71A1E"/>
    <w:rsid w:val="00E7353A"/>
    <w:rsid w:val="00E75111"/>
    <w:rsid w:val="00E77984"/>
    <w:rsid w:val="00E80902"/>
    <w:rsid w:val="00E80CBD"/>
    <w:rsid w:val="00E810FD"/>
    <w:rsid w:val="00E81175"/>
    <w:rsid w:val="00E81520"/>
    <w:rsid w:val="00E81C29"/>
    <w:rsid w:val="00E837F2"/>
    <w:rsid w:val="00E84895"/>
    <w:rsid w:val="00E85AA7"/>
    <w:rsid w:val="00E861B4"/>
    <w:rsid w:val="00E86E87"/>
    <w:rsid w:val="00E90B0E"/>
    <w:rsid w:val="00E95501"/>
    <w:rsid w:val="00E95F05"/>
    <w:rsid w:val="00E97560"/>
    <w:rsid w:val="00EA0016"/>
    <w:rsid w:val="00EA0153"/>
    <w:rsid w:val="00EA0BCA"/>
    <w:rsid w:val="00EA11F9"/>
    <w:rsid w:val="00EA234A"/>
    <w:rsid w:val="00EA42DF"/>
    <w:rsid w:val="00EA43B8"/>
    <w:rsid w:val="00EA4617"/>
    <w:rsid w:val="00EA6619"/>
    <w:rsid w:val="00EA71A0"/>
    <w:rsid w:val="00EB02C8"/>
    <w:rsid w:val="00EB122E"/>
    <w:rsid w:val="00EB1271"/>
    <w:rsid w:val="00EB163D"/>
    <w:rsid w:val="00EB1894"/>
    <w:rsid w:val="00EB38DB"/>
    <w:rsid w:val="00EB3A57"/>
    <w:rsid w:val="00EB3BA2"/>
    <w:rsid w:val="00EB3EB0"/>
    <w:rsid w:val="00EB42C2"/>
    <w:rsid w:val="00EB4768"/>
    <w:rsid w:val="00EC0CFE"/>
    <w:rsid w:val="00EC0E8C"/>
    <w:rsid w:val="00EC14C4"/>
    <w:rsid w:val="00EC1865"/>
    <w:rsid w:val="00EC21D0"/>
    <w:rsid w:val="00EC28C7"/>
    <w:rsid w:val="00EC2AA7"/>
    <w:rsid w:val="00EC5E0F"/>
    <w:rsid w:val="00EC6AA0"/>
    <w:rsid w:val="00ED35A6"/>
    <w:rsid w:val="00ED55C3"/>
    <w:rsid w:val="00ED55D9"/>
    <w:rsid w:val="00ED5705"/>
    <w:rsid w:val="00ED5F9E"/>
    <w:rsid w:val="00ED6226"/>
    <w:rsid w:val="00ED799B"/>
    <w:rsid w:val="00EE02DD"/>
    <w:rsid w:val="00EE12EA"/>
    <w:rsid w:val="00EE493D"/>
    <w:rsid w:val="00EE56BE"/>
    <w:rsid w:val="00EE7719"/>
    <w:rsid w:val="00EE7729"/>
    <w:rsid w:val="00EE79F5"/>
    <w:rsid w:val="00EF168E"/>
    <w:rsid w:val="00EF1B1C"/>
    <w:rsid w:val="00EF1DB8"/>
    <w:rsid w:val="00EF1ED5"/>
    <w:rsid w:val="00EF2644"/>
    <w:rsid w:val="00EF3B97"/>
    <w:rsid w:val="00EF4261"/>
    <w:rsid w:val="00EF4CF0"/>
    <w:rsid w:val="00EF546C"/>
    <w:rsid w:val="00EF6552"/>
    <w:rsid w:val="00EF6CFD"/>
    <w:rsid w:val="00F003E2"/>
    <w:rsid w:val="00F005A5"/>
    <w:rsid w:val="00F00DEB"/>
    <w:rsid w:val="00F00E14"/>
    <w:rsid w:val="00F0180A"/>
    <w:rsid w:val="00F027B4"/>
    <w:rsid w:val="00F06348"/>
    <w:rsid w:val="00F06B19"/>
    <w:rsid w:val="00F15037"/>
    <w:rsid w:val="00F1535F"/>
    <w:rsid w:val="00F153FF"/>
    <w:rsid w:val="00F1587D"/>
    <w:rsid w:val="00F20E13"/>
    <w:rsid w:val="00F213D8"/>
    <w:rsid w:val="00F21435"/>
    <w:rsid w:val="00F226FD"/>
    <w:rsid w:val="00F22E9E"/>
    <w:rsid w:val="00F23BE3"/>
    <w:rsid w:val="00F3142D"/>
    <w:rsid w:val="00F325E0"/>
    <w:rsid w:val="00F33433"/>
    <w:rsid w:val="00F34CC5"/>
    <w:rsid w:val="00F357F5"/>
    <w:rsid w:val="00F36201"/>
    <w:rsid w:val="00F40002"/>
    <w:rsid w:val="00F40BC0"/>
    <w:rsid w:val="00F413A2"/>
    <w:rsid w:val="00F41D51"/>
    <w:rsid w:val="00F45971"/>
    <w:rsid w:val="00F46AD9"/>
    <w:rsid w:val="00F47CC9"/>
    <w:rsid w:val="00F5000C"/>
    <w:rsid w:val="00F511D9"/>
    <w:rsid w:val="00F51633"/>
    <w:rsid w:val="00F536D6"/>
    <w:rsid w:val="00F53996"/>
    <w:rsid w:val="00F53F13"/>
    <w:rsid w:val="00F54422"/>
    <w:rsid w:val="00F5448C"/>
    <w:rsid w:val="00F5504F"/>
    <w:rsid w:val="00F552F8"/>
    <w:rsid w:val="00F55DEE"/>
    <w:rsid w:val="00F561D7"/>
    <w:rsid w:val="00F56E28"/>
    <w:rsid w:val="00F570DF"/>
    <w:rsid w:val="00F608F3"/>
    <w:rsid w:val="00F62A7B"/>
    <w:rsid w:val="00F65C00"/>
    <w:rsid w:val="00F66C82"/>
    <w:rsid w:val="00F67CD9"/>
    <w:rsid w:val="00F70A4C"/>
    <w:rsid w:val="00F712FF"/>
    <w:rsid w:val="00F72158"/>
    <w:rsid w:val="00F724C5"/>
    <w:rsid w:val="00F73392"/>
    <w:rsid w:val="00F73FCF"/>
    <w:rsid w:val="00F74F21"/>
    <w:rsid w:val="00F753D7"/>
    <w:rsid w:val="00F75A7D"/>
    <w:rsid w:val="00F76FDA"/>
    <w:rsid w:val="00F7704E"/>
    <w:rsid w:val="00F81608"/>
    <w:rsid w:val="00F81E00"/>
    <w:rsid w:val="00F82356"/>
    <w:rsid w:val="00F84F16"/>
    <w:rsid w:val="00F85721"/>
    <w:rsid w:val="00F85829"/>
    <w:rsid w:val="00F85A68"/>
    <w:rsid w:val="00F85BDA"/>
    <w:rsid w:val="00F86F4F"/>
    <w:rsid w:val="00F870D5"/>
    <w:rsid w:val="00F90BA1"/>
    <w:rsid w:val="00F9121E"/>
    <w:rsid w:val="00F916CE"/>
    <w:rsid w:val="00F93195"/>
    <w:rsid w:val="00F97781"/>
    <w:rsid w:val="00F97888"/>
    <w:rsid w:val="00FA3CFB"/>
    <w:rsid w:val="00FA4E00"/>
    <w:rsid w:val="00FA5454"/>
    <w:rsid w:val="00FA68AD"/>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1D67"/>
    <w:rsid w:val="00FD4900"/>
    <w:rsid w:val="00FD4F6C"/>
    <w:rsid w:val="00FD5A20"/>
    <w:rsid w:val="00FD5EBE"/>
    <w:rsid w:val="00FD7076"/>
    <w:rsid w:val="00FD7A3C"/>
    <w:rsid w:val="00FE0341"/>
    <w:rsid w:val="00FE2243"/>
    <w:rsid w:val="00FE3B1A"/>
    <w:rsid w:val="00FE4EC9"/>
    <w:rsid w:val="00FE55A8"/>
    <w:rsid w:val="00FE74CE"/>
    <w:rsid w:val="00FF0571"/>
    <w:rsid w:val="00FF2752"/>
    <w:rsid w:val="00FF27AB"/>
    <w:rsid w:val="00FF33FD"/>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 w:type="character" w:styleId="LineNumber">
    <w:name w:val="line number"/>
    <w:basedOn w:val="DefaultParagraphFont"/>
    <w:uiPriority w:val="99"/>
    <w:semiHidden/>
    <w:unhideWhenUsed/>
    <w:rsid w:val="00C60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F1791-F5F0-441B-8A33-A83384D2E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14003</Words>
  <Characters>79820</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93636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241</cp:revision>
  <cp:lastPrinted>2020-08-11T00:27:00Z</cp:lastPrinted>
  <dcterms:created xsi:type="dcterms:W3CDTF">2020-08-10T23:24:00Z</dcterms:created>
  <dcterms:modified xsi:type="dcterms:W3CDTF">2020-10-14T23:16:00Z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