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9503" w14:textId="77777777" w:rsidR="00D65903" w:rsidRDefault="00D65903" w:rsidP="00D65903">
      <w:pPr>
        <w:bidi/>
        <w:rPr>
          <w:lang w:bidi="fa-IR"/>
        </w:rPr>
      </w:pPr>
    </w:p>
    <w:p w14:paraId="54C99207" w14:textId="77777777" w:rsidR="00796466" w:rsidRDefault="00796466" w:rsidP="00796466">
      <w:pPr>
        <w:pStyle w:val="NormalWeb"/>
      </w:pPr>
      <w:r>
        <w:t>In this section, the extracted features from the LiDAR points are converted into a rasterized format. The resulting image has the same dimensions and resolution as the original aerial RGB image. Each band in the created image represents a specific feature of the LiDAR point clouds.</w:t>
      </w:r>
    </w:p>
    <w:p w14:paraId="364C66D6" w14:textId="02821E1B" w:rsidR="007E0801" w:rsidRDefault="007E0801" w:rsidP="00796466">
      <w:pPr>
        <w:rPr>
          <w:lang w:bidi="fa-IR"/>
        </w:rPr>
      </w:pPr>
    </w:p>
    <w:sectPr w:rsidR="007E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34A7"/>
    <w:multiLevelType w:val="hybridMultilevel"/>
    <w:tmpl w:val="7A24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F3754"/>
    <w:multiLevelType w:val="hybridMultilevel"/>
    <w:tmpl w:val="7A4A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1776">
    <w:abstractNumId w:val="0"/>
  </w:num>
  <w:num w:numId="2" w16cid:durableId="43949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84C"/>
    <w:rsid w:val="0010758A"/>
    <w:rsid w:val="00515AC0"/>
    <w:rsid w:val="0055296B"/>
    <w:rsid w:val="00770AE1"/>
    <w:rsid w:val="00796466"/>
    <w:rsid w:val="007D6F03"/>
    <w:rsid w:val="007E0801"/>
    <w:rsid w:val="008039B9"/>
    <w:rsid w:val="009F0E2F"/>
    <w:rsid w:val="00A0684C"/>
    <w:rsid w:val="00C276CA"/>
    <w:rsid w:val="00C52938"/>
    <w:rsid w:val="00D6507E"/>
    <w:rsid w:val="00D65903"/>
    <w:rsid w:val="00F25CA9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34E"/>
  <w15:chartTrackingRefBased/>
  <w15:docId w15:val="{919EA6F6-C33B-4C55-95F0-525D254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11</cp:revision>
  <dcterms:created xsi:type="dcterms:W3CDTF">2018-11-14T15:44:00Z</dcterms:created>
  <dcterms:modified xsi:type="dcterms:W3CDTF">2023-07-16T18:27:00Z</dcterms:modified>
</cp:coreProperties>
</file>