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B" w:rsidRDefault="00B64A6B" w:rsidP="00B64A6B">
      <w:r>
        <w:t>Lab #</w:t>
      </w:r>
      <w:r w:rsidR="00E61484">
        <w:t>10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6" w:history="1">
        <w:r>
          <w:rPr>
            <w:rStyle w:val="Hyperlink"/>
            <w:rFonts w:cs="Arial"/>
            <w:sz w:val="24"/>
            <w:szCs w:val="24"/>
          </w:rPr>
          <w:t>bsmit269@uncc.edu</w:t>
        </w:r>
      </w:hyperlink>
      <w:r>
        <w:rPr>
          <w:rFonts w:cs="Arial"/>
          <w:sz w:val="24"/>
          <w:szCs w:val="24"/>
        </w:rPr>
        <w:t xml:space="preserve"> and </w:t>
      </w:r>
      <w:hyperlink r:id="rId7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Mon., </w:t>
      </w:r>
      <w:r w:rsidR="00FB2369">
        <w:rPr>
          <w:rFonts w:cs="Arial"/>
          <w:sz w:val="24"/>
          <w:szCs w:val="24"/>
        </w:rPr>
        <w:t xml:space="preserve">April </w:t>
      </w:r>
      <w:r w:rsidR="007D4509">
        <w:rPr>
          <w:rFonts w:cs="Arial"/>
          <w:sz w:val="24"/>
          <w:szCs w:val="24"/>
        </w:rPr>
        <w:t>13</w:t>
      </w:r>
      <w:r>
        <w:rPr>
          <w:rFonts w:cs="Arial"/>
          <w:sz w:val="24"/>
          <w:szCs w:val="24"/>
        </w:rPr>
        <w:t xml:space="preserve">.  </w:t>
      </w:r>
    </w:p>
    <w:p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:rsidR="007D4509" w:rsidRDefault="00065794" w:rsidP="00B64A6B">
      <w:pPr>
        <w:rPr>
          <w:rFonts w:cs="Arial"/>
          <w:sz w:val="24"/>
          <w:szCs w:val="24"/>
        </w:rPr>
      </w:pPr>
      <w:hyperlink r:id="rId8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(This </w:t>
      </w:r>
      <w:proofErr w:type="spellStart"/>
      <w:r>
        <w:rPr>
          <w:rFonts w:cs="Arial"/>
          <w:sz w:val="24"/>
          <w:szCs w:val="24"/>
        </w:rPr>
        <w:t>datset</w:t>
      </w:r>
      <w:proofErr w:type="spellEnd"/>
      <w:r>
        <w:rPr>
          <w:rFonts w:cs="Arial"/>
          <w:sz w:val="24"/>
          <w:szCs w:val="24"/>
        </w:rPr>
        <w:t xml:space="preserve"> is described, albeit from a different analysis pipeline, in these papers:</w:t>
      </w:r>
    </w:p>
    <w:p w:rsidR="007D4509" w:rsidRDefault="00065794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:rsidR="007D4509" w:rsidRDefault="00065794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the POST </w:t>
      </w:r>
      <w:proofErr w:type="spellStart"/>
      <w:r>
        <w:rPr>
          <w:rFonts w:cs="Arial"/>
          <w:sz w:val="24"/>
          <w:szCs w:val="24"/>
        </w:rPr>
        <w:t>timepoints</w:t>
      </w:r>
      <w:proofErr w:type="spellEnd"/>
      <w:r>
        <w:rPr>
          <w:rFonts w:cs="Arial"/>
          <w:sz w:val="24"/>
          <w:szCs w:val="24"/>
        </w:rPr>
        <w:t xml:space="preserve"> only:</w:t>
      </w:r>
    </w:p>
    <w:p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r w:rsidR="008E416B">
        <w:rPr>
          <w:rFonts w:cs="Arial"/>
          <w:sz w:val="24"/>
          <w:szCs w:val="24"/>
        </w:rPr>
        <w:t xml:space="preserve">phyla,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phyla build a mixed linear model with genotype as the fixed variable and cage as a random variable.  Report the </w:t>
      </w:r>
      <w:proofErr w:type="spellStart"/>
      <w:r>
        <w:rPr>
          <w:rFonts w:cs="Arial"/>
          <w:sz w:val="24"/>
          <w:szCs w:val="24"/>
        </w:rPr>
        <w:t>intraclass</w:t>
      </w:r>
      <w:proofErr w:type="spellEnd"/>
      <w:r>
        <w:rPr>
          <w:rFonts w:cs="Arial"/>
          <w:sz w:val="24"/>
          <w:szCs w:val="24"/>
        </w:rPr>
        <w:t xml:space="preserve"> correlation coefficient for each phyla.  Are there any phyla that are significantly different for genotype in the mixed model at a 10% false discovery rate?</w:t>
      </w:r>
    </w:p>
    <w:p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</w:t>
      </w:r>
      <w:proofErr w:type="spellStart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=c(3,2))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</w:t>
      </w:r>
      <w:proofErr w:type="spellStart"/>
      <w:r w:rsidR="00E057DC" w:rsidRPr="00E61484">
        <w:rPr>
          <w:rFonts w:cs="Arial"/>
          <w:sz w:val="24"/>
          <w:szCs w:val="24"/>
        </w:rPr>
        <w:t>intraclass</w:t>
      </w:r>
      <w:proofErr w:type="spellEnd"/>
      <w:r w:rsidR="00E057DC" w:rsidRPr="00E61484">
        <w:rPr>
          <w:rFonts w:cs="Arial"/>
          <w:sz w:val="24"/>
          <w:szCs w:val="24"/>
        </w:rPr>
        <w:t xml:space="preserve"> correlation coefficient in the “main” text above each graph to make a nice summary figure.</w:t>
      </w:r>
    </w:p>
    <w:p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</w:t>
      </w:r>
      <w:proofErr w:type="spellStart"/>
      <w:r w:rsidRPr="00E61484">
        <w:rPr>
          <w:rFonts w:cs="Arial"/>
          <w:sz w:val="24"/>
          <w:szCs w:val="24"/>
        </w:rPr>
        <w:t>looping</w:t>
      </w:r>
      <w:proofErr w:type="spellEnd"/>
      <w:r w:rsidRPr="00E61484">
        <w:rPr>
          <w:rFonts w:cs="Arial"/>
          <w:sz w:val="24"/>
          <w:szCs w:val="24"/>
        </w:rPr>
        <w:t xml:space="preserve">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r w:rsidRPr="00E61484">
        <w:rPr>
          <w:rFonts w:cs="Arial"/>
          <w:sz w:val="24"/>
          <w:szCs w:val="24"/>
        </w:rPr>
        <w:t>read.table</w:t>
      </w:r>
      <w:proofErr w:type="spellEnd"/>
      <w:r w:rsidRPr="00E61484">
        <w:rPr>
          <w:rFonts w:cs="Arial"/>
          <w:sz w:val="24"/>
          <w:szCs w:val="24"/>
        </w:rPr>
        <w:t xml:space="preserve"> and i is your column index..</w:t>
      </w:r>
    </w:p>
    <w:p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bug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[,i]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cage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:rsidR="005C500B" w:rsidRDefault="005C500B" w:rsidP="008E416B">
      <w:pPr>
        <w:rPr>
          <w:rFonts w:cs="Arial"/>
          <w:sz w:val="24"/>
          <w:szCs w:val="24"/>
        </w:rPr>
      </w:pPr>
    </w:p>
    <w:p w:rsidR="005C500B" w:rsidRDefault="005C500B" w:rsidP="008E416B">
      <w:pPr>
        <w:rPr>
          <w:rFonts w:cs="Arial"/>
          <w:sz w:val="24"/>
          <w:szCs w:val="24"/>
        </w:rPr>
      </w:pPr>
    </w:p>
    <w:p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Getting a p-value out of the mixed linear model could be done with something like:</w:t>
      </w:r>
    </w:p>
    <w:p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(summary(</w:t>
      </w:r>
      <w:proofErr w:type="spellStart"/>
      <w:r w:rsidRPr="00E61484">
        <w:rPr>
          <w:rFonts w:cs="Arial"/>
          <w:sz w:val="24"/>
          <w:szCs w:val="24"/>
        </w:rPr>
        <w:t>M.mixed</w:t>
      </w:r>
      <w:proofErr w:type="spell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p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the rho out of a GLS model can be done with:</w:t>
      </w:r>
    </w:p>
    <w:p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CE7F34">
        <w:rPr>
          <w:rFonts w:cs="Arial"/>
          <w:sz w:val="24"/>
          <w:szCs w:val="24"/>
        </w:rPr>
        <w:t>coef</w:t>
      </w:r>
      <w:proofErr w:type="spellEnd"/>
      <w:r w:rsidRPr="00CE7F34">
        <w:rPr>
          <w:rFonts w:cs="Arial"/>
          <w:sz w:val="24"/>
          <w:szCs w:val="24"/>
        </w:rPr>
        <w:t>(</w:t>
      </w:r>
      <w:proofErr w:type="spellStart"/>
      <w:r w:rsidRPr="00CE7F34">
        <w:rPr>
          <w:rFonts w:cs="Arial"/>
          <w:sz w:val="24"/>
          <w:szCs w:val="24"/>
        </w:rPr>
        <w:t>M.gls$modelStruct</w:t>
      </w:r>
      <w:proofErr w:type="spellEnd"/>
      <w:r w:rsidRPr="00CE7F34">
        <w:rPr>
          <w:rFonts w:cs="Arial"/>
          <w:sz w:val="24"/>
          <w:szCs w:val="24"/>
        </w:rPr>
        <w:t>[1]$</w:t>
      </w:r>
      <w:proofErr w:type="spellStart"/>
      <w:r w:rsidRPr="00CE7F34">
        <w:rPr>
          <w:rFonts w:cs="Arial"/>
          <w:sz w:val="24"/>
          <w:szCs w:val="24"/>
        </w:rPr>
        <w:t>corStruct,unconstrained</w:t>
      </w:r>
      <w:proofErr w:type="spellEnd"/>
      <w:r w:rsidRPr="00CE7F34">
        <w:rPr>
          <w:rFonts w:cs="Arial"/>
          <w:sz w:val="24"/>
          <w:szCs w:val="24"/>
        </w:rPr>
        <w:t>=FALSE)[[1]]</w:t>
      </w:r>
    </w:p>
    <w:p w:rsidR="005C500B" w:rsidRDefault="005C500B" w:rsidP="005C500B">
      <w:pPr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(4) You can have both points and </w:t>
      </w:r>
      <w:proofErr w:type="spellStart"/>
      <w:r>
        <w:rPr>
          <w:rFonts w:cs="Arial"/>
          <w:sz w:val="24"/>
          <w:szCs w:val="24"/>
        </w:rPr>
        <w:t>boxplots</w:t>
      </w:r>
      <w:proofErr w:type="spellEnd"/>
      <w:r>
        <w:rPr>
          <w:rFonts w:cs="Arial"/>
          <w:sz w:val="24"/>
          <w:szCs w:val="24"/>
        </w:rPr>
        <w:t xml:space="preserve"> on a scatter graph with something like:</w:t>
      </w:r>
    </w:p>
    <w:p w:rsidR="005C500B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boxplot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myT$phyla</w:t>
      </w:r>
      <w:proofErr w:type="spellEnd"/>
      <w:r>
        <w:rPr>
          <w:rFonts w:ascii="Consolas" w:hAnsi="Consolas" w:cs="Consolas"/>
          <w:sz w:val="20"/>
          <w:szCs w:val="20"/>
        </w:rPr>
        <w:t xml:space="preserve"> ~</w:t>
      </w:r>
      <w:proofErr w:type="spellStart"/>
      <w:r>
        <w:rPr>
          <w:rFonts w:ascii="Consolas" w:hAnsi="Consolas" w:cs="Consolas"/>
          <w:sz w:val="20"/>
          <w:szCs w:val="20"/>
        </w:rPr>
        <w:t>myT$cages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5C500B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stripchart</w:t>
      </w:r>
      <w:proofErr w:type="spellEnd"/>
      <w:r>
        <w:rPr>
          <w:rFonts w:ascii="Consolas" w:hAnsi="Consolas" w:cs="Consolas"/>
          <w:sz w:val="20"/>
          <w:szCs w:val="20"/>
        </w:rPr>
        <w:t xml:space="preserve">(phyla~ cages, data = </w:t>
      </w:r>
      <w:proofErr w:type="spellStart"/>
      <w:r>
        <w:rPr>
          <w:rFonts w:ascii="Consolas" w:hAnsi="Consolas" w:cs="Consolas"/>
          <w:sz w:val="20"/>
          <w:szCs w:val="20"/>
        </w:rPr>
        <w:t>myT,vertical</w:t>
      </w:r>
      <w:proofErr w:type="spellEnd"/>
      <w:r>
        <w:rPr>
          <w:rFonts w:ascii="Consolas" w:hAnsi="Consolas" w:cs="Consolas"/>
          <w:sz w:val="20"/>
          <w:szCs w:val="20"/>
        </w:rPr>
        <w:t xml:space="preserve"> = TRUE, method 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jitter</w:t>
      </w:r>
      <w:r>
        <w:rPr>
          <w:rFonts w:ascii="Consolas" w:hAnsi="Consolas" w:cs="Consolas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pch</w:t>
      </w:r>
      <w:proofErr w:type="spellEnd"/>
      <w:r>
        <w:rPr>
          <w:rFonts w:ascii="Consolas" w:hAnsi="Consolas" w:cs="Consolas"/>
          <w:sz w:val="20"/>
          <w:szCs w:val="20"/>
        </w:rPr>
        <w:t xml:space="preserve"> = 21)</w:t>
      </w:r>
    </w:p>
    <w:p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4A6B"/>
    <w:rsid w:val="00002B87"/>
    <w:rsid w:val="00023A04"/>
    <w:rsid w:val="00065794"/>
    <w:rsid w:val="000C1C8F"/>
    <w:rsid w:val="000C3C97"/>
    <w:rsid w:val="001A55BB"/>
    <w:rsid w:val="0022151F"/>
    <w:rsid w:val="002466E9"/>
    <w:rsid w:val="002A0B93"/>
    <w:rsid w:val="002A0BF4"/>
    <w:rsid w:val="002F4EE1"/>
    <w:rsid w:val="0030163B"/>
    <w:rsid w:val="00373849"/>
    <w:rsid w:val="0045034B"/>
    <w:rsid w:val="004543C9"/>
    <w:rsid w:val="004C4D18"/>
    <w:rsid w:val="004D2DDC"/>
    <w:rsid w:val="00503512"/>
    <w:rsid w:val="00523231"/>
    <w:rsid w:val="00560306"/>
    <w:rsid w:val="00574F80"/>
    <w:rsid w:val="005C500B"/>
    <w:rsid w:val="00602D54"/>
    <w:rsid w:val="00725344"/>
    <w:rsid w:val="007D4509"/>
    <w:rsid w:val="00890756"/>
    <w:rsid w:val="008E416B"/>
    <w:rsid w:val="0093512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A406C"/>
    <w:rsid w:val="00BC0E87"/>
    <w:rsid w:val="00BE1C32"/>
    <w:rsid w:val="00CE7F34"/>
    <w:rsid w:val="00D25CDB"/>
    <w:rsid w:val="00D3485E"/>
    <w:rsid w:val="00D83BB0"/>
    <w:rsid w:val="00DA2E27"/>
    <w:rsid w:val="00DA66CC"/>
    <w:rsid w:val="00E057DC"/>
    <w:rsid w:val="00E20EEC"/>
    <w:rsid w:val="00E61484"/>
    <w:rsid w:val="00F27B60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prePostPhylum.txt" TargetMode="External"/><Relationship Id="rId3" Type="http://schemas.openxmlformats.org/officeDocument/2006/relationships/styles" Target="styles.xml"/><Relationship Id="rId7" Type="http://schemas.openxmlformats.org/officeDocument/2006/relationships/hyperlink" Target="mailto:afodor@uncc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smit269@unc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ature.com/ncomms/2014/140903/ncomms5724/full/ncomms572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ncemag.org/content/sci/338/6103/120.fu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29E914-7237-4CF1-A504-D7F5643F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53</cp:revision>
  <dcterms:created xsi:type="dcterms:W3CDTF">2015-03-24T18:45:00Z</dcterms:created>
  <dcterms:modified xsi:type="dcterms:W3CDTF">2015-04-08T18:48:00Z</dcterms:modified>
</cp:coreProperties>
</file>