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A6B" w:rsidRDefault="00B64A6B" w:rsidP="00B64A6B">
      <w:bookmarkStart w:id="0" w:name="_GoBack"/>
      <w:bookmarkEnd w:id="0"/>
      <w:r>
        <w:t>Lab #</w:t>
      </w:r>
      <w:r w:rsidR="005964C2">
        <w:t>8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8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>
        <w:rPr>
          <w:rFonts w:cs="Arial"/>
          <w:sz w:val="24"/>
          <w:szCs w:val="24"/>
        </w:rPr>
        <w:t xml:space="preserve"> </w:t>
      </w:r>
    </w:p>
    <w:p w:rsidR="007D4509" w:rsidRDefault="00B64A6B" w:rsidP="00E6148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</w:t>
      </w:r>
      <w:r w:rsidR="0061587B">
        <w:rPr>
          <w:rFonts w:cs="Arial"/>
          <w:sz w:val="24"/>
          <w:szCs w:val="24"/>
        </w:rPr>
        <w:t xml:space="preserve">lab </w:t>
      </w:r>
      <w:r>
        <w:rPr>
          <w:rFonts w:cs="Arial"/>
          <w:sz w:val="24"/>
          <w:szCs w:val="24"/>
        </w:rPr>
        <w:t xml:space="preserve">on </w:t>
      </w:r>
      <w:r w:rsidR="0061587B">
        <w:rPr>
          <w:rFonts w:cs="Arial"/>
          <w:sz w:val="24"/>
          <w:szCs w:val="24"/>
        </w:rPr>
        <w:t>Wed</w:t>
      </w:r>
      <w:r>
        <w:rPr>
          <w:rFonts w:cs="Arial"/>
          <w:sz w:val="24"/>
          <w:szCs w:val="24"/>
        </w:rPr>
        <w:t xml:space="preserve">., </w:t>
      </w:r>
      <w:r w:rsidR="00FB2369">
        <w:rPr>
          <w:rFonts w:cs="Arial"/>
          <w:sz w:val="24"/>
          <w:szCs w:val="24"/>
        </w:rPr>
        <w:t xml:space="preserve">April </w:t>
      </w:r>
      <w:r w:rsidR="007D4509">
        <w:rPr>
          <w:rFonts w:cs="Arial"/>
          <w:sz w:val="24"/>
          <w:szCs w:val="24"/>
        </w:rPr>
        <w:t>13</w:t>
      </w:r>
      <w:r>
        <w:rPr>
          <w:rFonts w:cs="Arial"/>
          <w:sz w:val="24"/>
          <w:szCs w:val="24"/>
        </w:rPr>
        <w:t xml:space="preserve">.  </w:t>
      </w:r>
    </w:p>
    <w:p w:rsidR="0061587B" w:rsidRPr="0061587B" w:rsidRDefault="0061587B" w:rsidP="00E6148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Remember there is no class or lab on Wed. April 6th</w:t>
      </w:r>
    </w:p>
    <w:p w:rsidR="00A72BD4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week’s dataset is here:</w:t>
      </w:r>
    </w:p>
    <w:p w:rsidR="007D4509" w:rsidRDefault="004E4B9D" w:rsidP="00B64A6B">
      <w:pPr>
        <w:rPr>
          <w:rFonts w:cs="Arial"/>
          <w:sz w:val="24"/>
          <w:szCs w:val="24"/>
        </w:rPr>
      </w:pPr>
      <w:hyperlink r:id="rId9" w:history="1">
        <w:r w:rsidR="007D4509"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(This datset is described, albeit from a different analysis pipeline, in these papers:</w:t>
      </w:r>
    </w:p>
    <w:p w:rsidR="007D4509" w:rsidRDefault="004E4B9D" w:rsidP="00B64A6B">
      <w:pPr>
        <w:rPr>
          <w:rFonts w:cs="Arial"/>
          <w:sz w:val="24"/>
          <w:szCs w:val="24"/>
        </w:rPr>
      </w:pPr>
      <w:hyperlink r:id="rId10" w:history="1">
        <w:r w:rsidR="007D4509" w:rsidRPr="00F97400">
          <w:rPr>
            <w:rStyle w:val="Hyperlink"/>
            <w:rFonts w:cs="Arial"/>
            <w:sz w:val="24"/>
            <w:szCs w:val="24"/>
          </w:rPr>
          <w:t>http://www.sciencemag.org/content/sci/338/6103/120.full.html</w:t>
        </w:r>
      </w:hyperlink>
    </w:p>
    <w:p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and</w:t>
      </w:r>
    </w:p>
    <w:p w:rsidR="007D4509" w:rsidRDefault="004E4B9D" w:rsidP="00B64A6B">
      <w:pPr>
        <w:rPr>
          <w:rFonts w:cs="Arial"/>
          <w:sz w:val="24"/>
          <w:szCs w:val="24"/>
        </w:rPr>
      </w:pPr>
      <w:hyperlink r:id="rId11" w:history="1">
        <w:r w:rsidR="007D4509" w:rsidRPr="00F97400">
          <w:rPr>
            <w:rStyle w:val="Hyperlink"/>
            <w:rFonts w:cs="Arial"/>
            <w:sz w:val="24"/>
            <w:szCs w:val="24"/>
          </w:rPr>
          <w:t>http://www.nature.com/ncomms/2014/140903/ncomms5724/full/ncomms5724.html</w:t>
        </w:r>
      </w:hyperlink>
    </w:p>
    <w:p w:rsidR="001E3416" w:rsidRDefault="001E3416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Note that WT and IL10-/- animals are in different cages.  So “</w:t>
      </w:r>
      <w:r w:rsidRPr="001E3416">
        <w:rPr>
          <w:rFonts w:cs="Arial"/>
          <w:sz w:val="24"/>
          <w:szCs w:val="24"/>
        </w:rPr>
        <w:t>Cage1_WT</w:t>
      </w:r>
      <w:r>
        <w:rPr>
          <w:rFonts w:cs="Arial"/>
          <w:sz w:val="24"/>
          <w:szCs w:val="24"/>
        </w:rPr>
        <w:t>” is a different cage from “</w:t>
      </w:r>
      <w:r w:rsidRPr="001E3416">
        <w:rPr>
          <w:rFonts w:cs="Arial"/>
          <w:sz w:val="24"/>
          <w:szCs w:val="24"/>
        </w:rPr>
        <w:t>Cage1_10-/-</w:t>
      </w:r>
      <w:r>
        <w:rPr>
          <w:rFonts w:cs="Arial"/>
          <w:sz w:val="24"/>
          <w:szCs w:val="24"/>
        </w:rPr>
        <w:t>“.</w:t>
      </w:r>
    </w:p>
    <w:p w:rsidR="008E416B" w:rsidRDefault="008E41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For the POST timepoints only:</w:t>
      </w:r>
    </w:p>
    <w:p w:rsidR="007D4509" w:rsidRDefault="007D4509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7D4509">
        <w:rPr>
          <w:rFonts w:cs="Arial"/>
          <w:sz w:val="24"/>
          <w:szCs w:val="24"/>
        </w:rPr>
        <w:t xml:space="preserve">For each </w:t>
      </w:r>
      <w:r w:rsidR="008E416B">
        <w:rPr>
          <w:rFonts w:cs="Arial"/>
          <w:sz w:val="24"/>
          <w:szCs w:val="24"/>
        </w:rPr>
        <w:t xml:space="preserve">phyla, </w:t>
      </w:r>
      <w:r>
        <w:rPr>
          <w:rFonts w:cs="Arial"/>
          <w:sz w:val="24"/>
          <w:szCs w:val="24"/>
        </w:rPr>
        <w:t>graph the relative abundance of that phyla vs. cage.  Does there appear to be a cage effect</w:t>
      </w:r>
      <w:r w:rsidR="008E416B">
        <w:rPr>
          <w:rFonts w:cs="Arial"/>
          <w:sz w:val="24"/>
          <w:szCs w:val="24"/>
        </w:rPr>
        <w:t xml:space="preserve"> across different phyla?  </w:t>
      </w:r>
    </w:p>
    <w:p w:rsidR="008E416B" w:rsidRDefault="008E416B" w:rsidP="008E416B">
      <w:pPr>
        <w:pStyle w:val="ListParagraph"/>
        <w:rPr>
          <w:rFonts w:cs="Arial"/>
          <w:sz w:val="24"/>
          <w:szCs w:val="24"/>
        </w:rPr>
      </w:pPr>
    </w:p>
    <w:p w:rsidR="008E416B" w:rsidRDefault="008E416B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For each phyla build a mixed linear model with genotype as the fixed variable and cage as a random variable.  Report the intraclass correlation coefficient for each phyla.  Are there any phyla that are significantly different for genotype in the mixed model at a 10% false discovery rate?</w:t>
      </w:r>
    </w:p>
    <w:p w:rsidR="008E416B" w:rsidRDefault="008E416B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Hints:</w:t>
      </w:r>
    </w:p>
    <w:p w:rsidR="008E416B" w:rsidRPr="00E61484" w:rsidRDefault="008E416B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>If you use par(mfrow=c(3,2)) you can fit all 6 plots for phyla vs. cage on one graph.</w:t>
      </w:r>
      <w:r w:rsidR="00E057DC" w:rsidRPr="00E61484">
        <w:rPr>
          <w:rFonts w:cs="Arial"/>
          <w:sz w:val="24"/>
          <w:szCs w:val="24"/>
        </w:rPr>
        <w:t xml:space="preserve">  You can put the p-values and intraclass correlation coefficient in the “main” text above each graph to make a nice summary figure.</w:t>
      </w:r>
    </w:p>
    <w:p w:rsidR="00E057DC" w:rsidRPr="00E61484" w:rsidRDefault="00E057DC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>It can be useful to make a dataframe with just the data you want before building your model.  So if you are looping through columns in a “myT” that you’ve read with read.table and i is your column index..</w:t>
      </w:r>
    </w:p>
    <w:p w:rsidR="00E057DC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r>
        <w:rPr>
          <w:rFonts w:ascii="Consolas" w:hAnsi="Consolas" w:cs="Consolas"/>
          <w:sz w:val="20"/>
          <w:szCs w:val="20"/>
        </w:rPr>
        <w:t>myT &lt;- myT[myT$time == "POST",]</w:t>
      </w:r>
    </w:p>
    <w:p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bug &lt;- myT[,i]</w:t>
      </w:r>
    </w:p>
    <w:p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cage &lt;- myT$cage</w:t>
      </w:r>
    </w:p>
    <w:p w:rsidR="00E057DC" w:rsidRDefault="00E057DC" w:rsidP="00E057DC">
      <w:pPr>
        <w:rPr>
          <w:rFonts w:cs="Arial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 xml:space="preserve"> &lt;- myT$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</w:p>
    <w:p w:rsidR="008E416B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r>
        <w:rPr>
          <w:rFonts w:ascii="Consolas" w:hAnsi="Consolas" w:cs="Consolas"/>
          <w:sz w:val="20"/>
          <w:szCs w:val="20"/>
        </w:rPr>
        <w:t xml:space="preserve">myFrame &lt;- data.frame(bug, cage,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>)</w:t>
      </w:r>
    </w:p>
    <w:p w:rsidR="008E416B" w:rsidRDefault="00D3485E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(and then build your models with </w:t>
      </w:r>
      <w:r w:rsidR="002F4EE1">
        <w:rPr>
          <w:rFonts w:cs="Arial"/>
          <w:sz w:val="24"/>
          <w:szCs w:val="24"/>
        </w:rPr>
        <w:t>data=</w:t>
      </w:r>
      <w:r>
        <w:rPr>
          <w:rFonts w:cs="Arial"/>
          <w:sz w:val="24"/>
          <w:szCs w:val="24"/>
        </w:rPr>
        <w:t>myFrame…)</w:t>
      </w:r>
    </w:p>
    <w:p w:rsidR="005C500B" w:rsidRDefault="005C500B" w:rsidP="008E416B">
      <w:pPr>
        <w:rPr>
          <w:rFonts w:cs="Arial"/>
          <w:sz w:val="24"/>
          <w:szCs w:val="24"/>
        </w:rPr>
      </w:pPr>
    </w:p>
    <w:p w:rsidR="005C500B" w:rsidRDefault="005C500B" w:rsidP="008E416B">
      <w:pPr>
        <w:rPr>
          <w:rFonts w:cs="Arial"/>
          <w:sz w:val="24"/>
          <w:szCs w:val="24"/>
        </w:rPr>
      </w:pPr>
    </w:p>
    <w:p w:rsidR="00E61484" w:rsidRDefault="00E61484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Getting a p-value out of the mixed linear model could be done with something like:</w:t>
      </w:r>
    </w:p>
    <w:p w:rsidR="00CE7F34" w:rsidRDefault="00E61484" w:rsidP="00E61484">
      <w:pPr>
        <w:ind w:left="1080" w:firstLine="360"/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>unclass(summary(M.mixed))$tTable[2,5]</w:t>
      </w:r>
    </w:p>
    <w:p w:rsidR="00CE7F34" w:rsidRDefault="00CE7F34" w:rsidP="00E61484">
      <w:pPr>
        <w:ind w:left="1080"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Getting the rho out of a GLS model can be done with:</w:t>
      </w:r>
    </w:p>
    <w:p w:rsidR="005C500B" w:rsidRDefault="00CE7F34" w:rsidP="00E61484">
      <w:pPr>
        <w:ind w:left="1080" w:firstLine="360"/>
        <w:rPr>
          <w:rFonts w:cs="Arial"/>
          <w:sz w:val="24"/>
          <w:szCs w:val="24"/>
        </w:rPr>
      </w:pPr>
      <w:r w:rsidRPr="00CE7F34">
        <w:rPr>
          <w:rFonts w:cs="Arial"/>
          <w:sz w:val="24"/>
          <w:szCs w:val="24"/>
        </w:rPr>
        <w:t>coef(M.gls$modelStruct[1]$corStruct,unconstrained=FALSE)[[1]]</w:t>
      </w:r>
    </w:p>
    <w:p w:rsidR="005C500B" w:rsidRPr="005062E7" w:rsidRDefault="005C500B" w:rsidP="005C500B">
      <w:pPr>
        <w:ind w:firstLine="360"/>
        <w:rPr>
          <w:rFonts w:cs="Arial"/>
          <w:sz w:val="24"/>
          <w:szCs w:val="24"/>
        </w:rPr>
      </w:pPr>
      <w:r w:rsidRPr="005062E7">
        <w:rPr>
          <w:rFonts w:cs="Arial"/>
          <w:sz w:val="24"/>
          <w:szCs w:val="24"/>
        </w:rPr>
        <w:tab/>
        <w:t>(4) You can have both points and boxplots on a scatter graph with something like:</w:t>
      </w:r>
    </w:p>
    <w:p w:rsidR="005C500B" w:rsidRPr="005062E7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cs="Arial"/>
          <w:sz w:val="24"/>
          <w:szCs w:val="24"/>
        </w:rPr>
        <w:tab/>
      </w:r>
      <w:r w:rsidRPr="005062E7">
        <w:rPr>
          <w:rFonts w:cs="Arial"/>
          <w:sz w:val="24"/>
          <w:szCs w:val="24"/>
        </w:rPr>
        <w:tab/>
      </w:r>
      <w:r w:rsidRPr="005062E7">
        <w:rPr>
          <w:rFonts w:ascii="Consolas" w:hAnsi="Consolas" w:cs="Consolas"/>
          <w:color w:val="000000"/>
          <w:sz w:val="20"/>
          <w:szCs w:val="20"/>
        </w:rPr>
        <w:t>boxplot</w:t>
      </w:r>
      <w:r w:rsidRPr="005062E7">
        <w:rPr>
          <w:rFonts w:ascii="Consolas" w:hAnsi="Consolas" w:cs="Consolas"/>
          <w:sz w:val="20"/>
          <w:szCs w:val="20"/>
        </w:rPr>
        <w:t>(my</w:t>
      </w:r>
      <w:r w:rsidR="00842FA5" w:rsidRPr="005062E7">
        <w:rPr>
          <w:rFonts w:ascii="Consolas" w:hAnsi="Consolas" w:cs="Consolas"/>
          <w:sz w:val="20"/>
          <w:szCs w:val="20"/>
        </w:rPr>
        <w:t>Frame$bug</w:t>
      </w:r>
      <w:r w:rsidRPr="005062E7">
        <w:rPr>
          <w:rFonts w:ascii="Consolas" w:hAnsi="Consolas" w:cs="Consolas"/>
          <w:sz w:val="20"/>
          <w:szCs w:val="20"/>
        </w:rPr>
        <w:t xml:space="preserve"> ~my</w:t>
      </w:r>
      <w:r w:rsidR="00842FA5" w:rsidRPr="005062E7">
        <w:rPr>
          <w:rFonts w:ascii="Consolas" w:hAnsi="Consolas" w:cs="Consolas"/>
          <w:sz w:val="20"/>
          <w:szCs w:val="20"/>
        </w:rPr>
        <w:t>Frame$cage</w:t>
      </w:r>
      <w:r w:rsidRPr="005062E7">
        <w:rPr>
          <w:rFonts w:ascii="Consolas" w:hAnsi="Consolas" w:cs="Consolas"/>
          <w:sz w:val="20"/>
          <w:szCs w:val="20"/>
        </w:rPr>
        <w:t>)</w:t>
      </w:r>
    </w:p>
    <w:p w:rsidR="00842FA5" w:rsidRPr="005062E7" w:rsidRDefault="00842FA5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ascii="Consolas" w:hAnsi="Consolas" w:cs="Consolas"/>
          <w:sz w:val="20"/>
          <w:szCs w:val="20"/>
        </w:rPr>
        <w:tab/>
      </w:r>
      <w:r w:rsidRPr="005062E7">
        <w:rPr>
          <w:rFonts w:ascii="Consolas" w:hAnsi="Consolas" w:cs="Consolas"/>
          <w:sz w:val="20"/>
          <w:szCs w:val="20"/>
        </w:rPr>
        <w:tab/>
        <w:t>stripchart(bug ~ cage, data = myFrame,vertical = TRUE, pch = 21, add=TRUE</w:t>
      </w:r>
    </w:p>
    <w:p w:rsidR="005C500B" w:rsidRPr="005062E7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ascii="Consolas" w:hAnsi="Consolas" w:cs="Consolas"/>
          <w:color w:val="000000"/>
          <w:sz w:val="20"/>
          <w:szCs w:val="20"/>
        </w:rPr>
        <w:tab/>
      </w:r>
      <w:r w:rsidRPr="005062E7">
        <w:rPr>
          <w:rFonts w:ascii="Consolas" w:hAnsi="Consolas" w:cs="Consolas"/>
          <w:color w:val="000000"/>
          <w:sz w:val="20"/>
          <w:szCs w:val="20"/>
        </w:rPr>
        <w:tab/>
      </w:r>
    </w:p>
    <w:p w:rsidR="005C500B" w:rsidRPr="00E61484" w:rsidRDefault="005C500B" w:rsidP="005C500B">
      <w:pPr>
        <w:ind w:firstLine="360"/>
        <w:rPr>
          <w:rFonts w:cs="Arial"/>
          <w:sz w:val="24"/>
          <w:szCs w:val="24"/>
        </w:rPr>
      </w:pPr>
    </w:p>
    <w:sectPr w:rsidR="005C500B" w:rsidRPr="00E61484" w:rsidSect="0030163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B9D" w:rsidRDefault="004E4B9D" w:rsidP="00192C39">
      <w:pPr>
        <w:spacing w:after="0" w:line="240" w:lineRule="auto"/>
      </w:pPr>
      <w:r>
        <w:separator/>
      </w:r>
    </w:p>
  </w:endnote>
  <w:endnote w:type="continuationSeparator" w:id="0">
    <w:p w:rsidR="004E4B9D" w:rsidRDefault="004E4B9D" w:rsidP="0019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3941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2C39" w:rsidRDefault="00192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2C39" w:rsidRDefault="00192C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B9D" w:rsidRDefault="004E4B9D" w:rsidP="00192C39">
      <w:pPr>
        <w:spacing w:after="0" w:line="240" w:lineRule="auto"/>
      </w:pPr>
      <w:r>
        <w:separator/>
      </w:r>
    </w:p>
  </w:footnote>
  <w:footnote w:type="continuationSeparator" w:id="0">
    <w:p w:rsidR="004E4B9D" w:rsidRDefault="004E4B9D" w:rsidP="00192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03771"/>
    <w:multiLevelType w:val="hybridMultilevel"/>
    <w:tmpl w:val="6338E2AC"/>
    <w:lvl w:ilvl="0" w:tplc="6908AE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A5DE8"/>
    <w:multiLevelType w:val="hybridMultilevel"/>
    <w:tmpl w:val="641C1A22"/>
    <w:lvl w:ilvl="0" w:tplc="101EB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80FFC"/>
    <w:multiLevelType w:val="hybridMultilevel"/>
    <w:tmpl w:val="87EA9566"/>
    <w:lvl w:ilvl="0" w:tplc="B15CB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4A6B"/>
    <w:rsid w:val="00002B87"/>
    <w:rsid w:val="00023A04"/>
    <w:rsid w:val="00065794"/>
    <w:rsid w:val="000C1C8F"/>
    <w:rsid w:val="000C3C97"/>
    <w:rsid w:val="00192C39"/>
    <w:rsid w:val="001A55BB"/>
    <w:rsid w:val="001E3416"/>
    <w:rsid w:val="0022151F"/>
    <w:rsid w:val="002466E9"/>
    <w:rsid w:val="002A0B93"/>
    <w:rsid w:val="002A0BF4"/>
    <w:rsid w:val="002F4EE1"/>
    <w:rsid w:val="0030163B"/>
    <w:rsid w:val="00373849"/>
    <w:rsid w:val="0045034B"/>
    <w:rsid w:val="004543C9"/>
    <w:rsid w:val="004C4D18"/>
    <w:rsid w:val="004D2DDC"/>
    <w:rsid w:val="004D72A9"/>
    <w:rsid w:val="004E4B9D"/>
    <w:rsid w:val="00503512"/>
    <w:rsid w:val="005062E7"/>
    <w:rsid w:val="00523231"/>
    <w:rsid w:val="00560306"/>
    <w:rsid w:val="00574F80"/>
    <w:rsid w:val="005964C2"/>
    <w:rsid w:val="005C500B"/>
    <w:rsid w:val="00602D54"/>
    <w:rsid w:val="0061587B"/>
    <w:rsid w:val="00725344"/>
    <w:rsid w:val="007D4509"/>
    <w:rsid w:val="00842FA5"/>
    <w:rsid w:val="00890756"/>
    <w:rsid w:val="008E416B"/>
    <w:rsid w:val="0093512E"/>
    <w:rsid w:val="0096447E"/>
    <w:rsid w:val="009A213F"/>
    <w:rsid w:val="009D4D95"/>
    <w:rsid w:val="009F0E57"/>
    <w:rsid w:val="00A72BD4"/>
    <w:rsid w:val="00AC0F96"/>
    <w:rsid w:val="00AD23E9"/>
    <w:rsid w:val="00AE7A44"/>
    <w:rsid w:val="00AF13A5"/>
    <w:rsid w:val="00AF6292"/>
    <w:rsid w:val="00B2221C"/>
    <w:rsid w:val="00B64A6B"/>
    <w:rsid w:val="00BA406C"/>
    <w:rsid w:val="00BC0E87"/>
    <w:rsid w:val="00BE1C32"/>
    <w:rsid w:val="00CE7F34"/>
    <w:rsid w:val="00D25CDB"/>
    <w:rsid w:val="00D3485E"/>
    <w:rsid w:val="00D83BB0"/>
    <w:rsid w:val="00DA2E27"/>
    <w:rsid w:val="00DA66CC"/>
    <w:rsid w:val="00E057DC"/>
    <w:rsid w:val="00E20EEC"/>
    <w:rsid w:val="00E61484"/>
    <w:rsid w:val="00F27B60"/>
    <w:rsid w:val="00F63A1D"/>
    <w:rsid w:val="00F86864"/>
    <w:rsid w:val="00F86BAC"/>
    <w:rsid w:val="00FB2369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AFEE13-8612-4294-BFB9-58CAE992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9"/>
  </w:style>
  <w:style w:type="paragraph" w:styleId="Footer">
    <w:name w:val="footer"/>
    <w:basedOn w:val="Normal"/>
    <w:link w:val="Foot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odor@uncc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ature.com/ncomms/2014/140903/ncomms5724/full/ncomms5724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ciencemag.org/content/sci/338/6103/120.fu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fodor.github.io/classes/stats2015/prePostPhylum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AAE051-846C-4BCA-91B0-7C2098461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 Fodor</cp:lastModifiedBy>
  <cp:revision>60</cp:revision>
  <dcterms:created xsi:type="dcterms:W3CDTF">2015-03-24T18:45:00Z</dcterms:created>
  <dcterms:modified xsi:type="dcterms:W3CDTF">2016-03-29T14:10:00Z</dcterms:modified>
</cp:coreProperties>
</file>