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2C" w:rsidRDefault="001A5F2C" w:rsidP="001A5F2C">
      <w:r>
        <w:t>Lab #</w:t>
      </w:r>
      <w:r w:rsidR="001C1BE8">
        <w:t>10</w:t>
      </w:r>
      <w:r>
        <w:t xml:space="preserve">: </w:t>
      </w:r>
    </w:p>
    <w:p w:rsidR="001A5F2C" w:rsidRDefault="001A5F2C" w:rsidP="001A5F2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B93116" w:rsidRDefault="001A5F2C" w:rsidP="001A5F2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lab on Wed., April </w:t>
      </w:r>
      <w:r w:rsidR="00A81B9E">
        <w:rPr>
          <w:rFonts w:cs="Arial"/>
          <w:sz w:val="24"/>
          <w:szCs w:val="24"/>
        </w:rPr>
        <w:t>12</w:t>
      </w:r>
      <w:r>
        <w:rPr>
          <w:rFonts w:cs="Arial"/>
          <w:sz w:val="24"/>
          <w:szCs w:val="24"/>
        </w:rPr>
        <w:t>.</w:t>
      </w:r>
    </w:p>
    <w:p w:rsidR="00500DDE" w:rsidRDefault="00500DDE" w:rsidP="00500DD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 (same dataset as last week):</w:t>
      </w:r>
    </w:p>
    <w:p w:rsidR="00500DDE" w:rsidRDefault="005F485D" w:rsidP="00500DDE">
      <w:pPr>
        <w:rPr>
          <w:rFonts w:cs="Arial"/>
          <w:sz w:val="24"/>
          <w:szCs w:val="24"/>
        </w:rPr>
      </w:pPr>
      <w:hyperlink r:id="rId6" w:history="1">
        <w:r w:rsidR="00500DDE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1A5F2C" w:rsidRDefault="00D0106E" w:rsidP="00D0106E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Perform PCA on the entire dataset.</w:t>
      </w:r>
      <w:r w:rsidR="00050D6D">
        <w:rPr>
          <w:rFonts w:cs="Arial"/>
          <w:sz w:val="24"/>
          <w:szCs w:val="24"/>
        </w:rPr>
        <w:t xml:space="preserve">  What % variance is explained by the first and second PCA axis?</w:t>
      </w:r>
    </w:p>
    <w:p w:rsidR="00050D6D" w:rsidRDefault="00050D6D" w:rsidP="00050D6D">
      <w:pPr>
        <w:pStyle w:val="ListParagraph"/>
        <w:ind w:left="414"/>
        <w:rPr>
          <w:rFonts w:cs="Arial"/>
          <w:sz w:val="24"/>
          <w:szCs w:val="24"/>
        </w:rPr>
      </w:pPr>
    </w:p>
    <w:p w:rsidR="00050D6D" w:rsidRDefault="00D0106E" w:rsidP="003E622A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Graph PCA1 vs. PCA2.  Perform 2 graphs, one colored by timepoint (PRE vs. POST) and one colored by genotype ( WT vs. IL10-/-).  Which PCA axis seems to separate PRE vs. POST?  Which PCA axis seems to separate WT vs. IL10-/-</w:t>
      </w:r>
    </w:p>
    <w:p w:rsidR="005F485D" w:rsidRPr="005F485D" w:rsidRDefault="005F485D" w:rsidP="005F485D">
      <w:pPr>
        <w:pStyle w:val="ListParagraph"/>
        <w:rPr>
          <w:rFonts w:cs="Arial"/>
          <w:sz w:val="24"/>
          <w:szCs w:val="24"/>
        </w:rPr>
      </w:pPr>
    </w:p>
    <w:p w:rsidR="005F485D" w:rsidRPr="005F485D" w:rsidRDefault="005F485D" w:rsidP="005F485D">
      <w:pPr>
        <w:pStyle w:val="ListParagraph"/>
        <w:ind w:left="414"/>
        <w:rPr>
          <w:rFonts w:cs="Arial"/>
          <w:sz w:val="24"/>
          <w:szCs w:val="24"/>
        </w:rPr>
      </w:pPr>
      <w:bookmarkStart w:id="0" w:name="_GoBack"/>
      <w:bookmarkEnd w:id="0"/>
    </w:p>
    <w:p w:rsidR="00D0106E" w:rsidRDefault="00D0106E" w:rsidP="00D0106E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of the first two PCA axes, build a mixed linear model with fixed variables of genotype and timepoint (PRE vs. POST) and a random variable of cage.  Fill in the following table for the null hypotheses that timepoint, genotype and cage are not associated with PCA axes 1 and 2.  </w:t>
      </w:r>
      <w:r w:rsidR="001C2A99"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</w:rPr>
        <w:t>Use the ANOVA function to get the p-values</w:t>
      </w:r>
      <w:r w:rsidR="001C2A99">
        <w:rPr>
          <w:rFonts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647"/>
        <w:gridCol w:w="1611"/>
        <w:gridCol w:w="4684"/>
      </w:tblGrid>
      <w:tr w:rsidR="00D0106E" w:rsidTr="00D0106E">
        <w:tc>
          <w:tcPr>
            <w:tcW w:w="1408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timepoint</w:t>
            </w:r>
          </w:p>
        </w:tc>
        <w:tc>
          <w:tcPr>
            <w:tcW w:w="1611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genotype</w:t>
            </w:r>
          </w:p>
        </w:tc>
        <w:tc>
          <w:tcPr>
            <w:tcW w:w="4684" w:type="dxa"/>
          </w:tcPr>
          <w:p w:rsidR="00D0106E" w:rsidRDefault="003E622A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</w:t>
            </w:r>
            <w:r w:rsidR="00D0106E">
              <w:rPr>
                <w:rFonts w:cs="Arial"/>
                <w:sz w:val="24"/>
                <w:szCs w:val="24"/>
              </w:rPr>
              <w:t>age</w:t>
            </w:r>
          </w:p>
        </w:tc>
      </w:tr>
      <w:tr w:rsidR="00D0106E" w:rsidTr="00D0106E">
        <w:tc>
          <w:tcPr>
            <w:tcW w:w="1408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PCA axis 1</w:t>
            </w:r>
          </w:p>
        </w:tc>
        <w:tc>
          <w:tcPr>
            <w:tcW w:w="1647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11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684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</w:tr>
      <w:tr w:rsidR="00D0106E" w:rsidTr="00D0106E">
        <w:tc>
          <w:tcPr>
            <w:tcW w:w="1408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PCA axis 2</w:t>
            </w:r>
          </w:p>
        </w:tc>
        <w:tc>
          <w:tcPr>
            <w:tcW w:w="1647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11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684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5D21A3" w:rsidRPr="005D21A3" w:rsidRDefault="005D21A3" w:rsidP="005D21A3">
      <w:pPr>
        <w:rPr>
          <w:rFonts w:cs="Arial"/>
          <w:sz w:val="24"/>
          <w:szCs w:val="24"/>
        </w:rPr>
      </w:pPr>
    </w:p>
    <w:p w:rsidR="00ED0B2F" w:rsidRDefault="00ED0B2F"/>
    <w:p w:rsidR="003E622A" w:rsidRDefault="003E622A"/>
    <w:sectPr w:rsidR="003E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7BC0"/>
    <w:multiLevelType w:val="hybridMultilevel"/>
    <w:tmpl w:val="51FC9E62"/>
    <w:lvl w:ilvl="0" w:tplc="30662964">
      <w:start w:val="1"/>
      <w:numFmt w:val="decimal"/>
      <w:lvlText w:val="(%1)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ED"/>
    <w:rsid w:val="00050D6D"/>
    <w:rsid w:val="001825DE"/>
    <w:rsid w:val="001A5F2C"/>
    <w:rsid w:val="001C1BE8"/>
    <w:rsid w:val="001C2A99"/>
    <w:rsid w:val="001E7FED"/>
    <w:rsid w:val="003E622A"/>
    <w:rsid w:val="00500DDE"/>
    <w:rsid w:val="005D21A3"/>
    <w:rsid w:val="005F485D"/>
    <w:rsid w:val="00A81B9E"/>
    <w:rsid w:val="00B93116"/>
    <w:rsid w:val="00D0106E"/>
    <w:rsid w:val="00ED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7B56"/>
  <w15:chartTrackingRefBased/>
  <w15:docId w15:val="{D6F42254-091F-4D29-BAD3-C5541B95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5F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06E"/>
    <w:pPr>
      <w:ind w:left="720"/>
      <w:contextualSpacing/>
    </w:pPr>
  </w:style>
  <w:style w:type="table" w:styleId="TableGrid">
    <w:name w:val="Table Grid"/>
    <w:basedOn w:val="TableNormal"/>
    <w:uiPriority w:val="39"/>
    <w:rsid w:val="00D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odor.github.io/classes/stats2015/prePostPhylum.txt" TargetMode="Externa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13</cp:revision>
  <dcterms:created xsi:type="dcterms:W3CDTF">2016-04-12T22:18:00Z</dcterms:created>
  <dcterms:modified xsi:type="dcterms:W3CDTF">2017-04-03T16:12:00Z</dcterms:modified>
</cp:coreProperties>
</file>