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Calibri" w:hAnsi="Calibri" w:cs="B Nazanin" w:eastAsia="Calibri"/>
          <w:color w:val="5A5A5A"/>
          <w:sz w:val="22"/>
          <w:szCs w:val="22"/>
          <w:b/>
          <w:bCs/>
          <w:rtl w:val="1"/>
        </w:rPr>
        <w:t>پیوست عملیاتی — قابل ارسال به کارفرما</w:t>
      </w:r>
    </w:p>
    <w:p>
      <w:pPr>
        <w:bidi w:val="1"/>
        <w:spacing w:before="360" w:after="120"/>
        <w:jc w:val="center"/>
      </w:pPr>
      <w:r>
        <w:rPr>
          <w:rFonts w:ascii="Calibri" w:hAnsi="Calibri" w:cs="B Nazanin" w:eastAsia="Calibri"/>
          <w:color w:val="0F5C8C"/>
          <w:sz w:val="52"/>
          <w:szCs w:val="52"/>
          <w:b/>
          <w:bCs/>
          <w:rtl w:val="1"/>
        </w:rPr>
        <w:t>چک‌لیست اطلاعات و دسترسی‌های</w:t>
        <w:br/>
        <w:t>مورد نیاز در شروع همکاری</w:t>
      </w:r>
    </w:p>
    <w:p>
      <w:pPr>
        <w:bidi w:val="1"/>
        <w:jc w:val="center"/>
      </w:pPr>
      <w:r>
        <w:rPr>
          <w:rFonts w:ascii="Calibri" w:hAnsi="Calibri" w:cs="B Nazanin" w:eastAsia="Calibri"/>
          <w:color w:val="1F5C82"/>
          <w:sz w:val="28"/>
          <w:szCs w:val="28"/>
          <w:b/>
          <w:bCs/>
          <w:rtl w:val="1"/>
        </w:rPr>
        <w:t>پیش‌نیاز اجرای فاز صفر در سه هفته</w:t>
      </w:r>
    </w:p>
    <w:p>
      <w:pPr>
        <w:bidi w:val="1"/>
        <w:pBdr>
          <w:bottom w:val="single" w:sz="6" w:space="1" w:color="0F5C8C"/>
        </w:pBdr>
        <w:spacing w:before="80" w:after="160"/>
      </w:pPr>
    </w:p>
    <w:p/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6E3EC"/>
          <w:left w:val="single" w:sz="4" w:space="0" w:color="D6E3EC"/>
          <w:bottom w:val="single" w:sz="4" w:space="0" w:color="D6E3EC"/>
          <w:right w:val="single" w:sz="4" w:space="0" w:color="D6E3EC"/>
          <w:insideH w:val="single" w:sz="4" w:space="0" w:color="D6E3EC"/>
          <w:insideV w:val="single" w:sz="4" w:space="0" w:color="D6E3EC"/>
        </w:tblBorders>
      </w:tblPr>
      <w:tblGrid>
        <w:gridCol w:w="2948"/>
        <w:gridCol w:w="6236"/>
      </w:tblGrid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تهیه‌کننده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سجاد معصومی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تاریخ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۲۳ مهر ۱۴۰۵ / ۱۵ اکتبر ۲۰۲۶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نسخه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1.0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سطوح اولویت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۴ سطح (حیاتی / ضروری / مهم / تسهیل‌کننده)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موارد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بیش از ۷۰ قلم دسترسی و اطلاعات</w:t>
            </w:r>
          </w:p>
        </w:tc>
      </w:tr>
    </w:tbl>
    <w:p>
      <w:r>
        <w:br w:type="page"/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سند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چک‌لیست دسترسی‌ها و اطلاعات ورودی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نسخه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1.0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تاریخ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۲۳ مهر ۱۴۰۵ / ۱۵ اکتبر ۲۰۲۶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تهیه‌کننده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سجاد معصومی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قابل ارسال به کارفرما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✅ بله — این سند برای ارسال مستقیم طراحی شده است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هدف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فراهم‌شدن همه ورودی‌های لازم برای اجرای فاز صفر در سه هفته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نحوه استفاده از این سند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>این فهرست به چهار سطح اولویت تقسیم شده است: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سطح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معنا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چه می‌شود اگر تأمین نشود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حیاتی — هفته ۱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فاز صفر آغاز نمی‌شود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توقف کامل برنامه؛ زمان‌بندی بازنویسی می‌شود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🟠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ضروری — هفته ۲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تکمیل ممیزی لازم است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ممیزی ناقص می‌ماند و اولویت‌بندی قابل اتکا نیست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🟡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مهم — هفته ۳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تعیین اهداف کمی لازم است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اهداف کمی به تعویق می‌افتد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🟢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تسهیل‌کننده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فازهای بعد لازم است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دو و سه کند می‌شود</w:t>
            </w:r>
          </w:p>
        </w:tc>
      </w:tr>
    </w:tbl>
    <w:p>
      <w:pPr>
        <w:spacing w:after="40"/>
      </w:pP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پیشنهاد اجرایی: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این فهرست را به‌عنوان پیوست قرارداد یا به‌عنوان صورت‌جلسه جلسه آغازین امضا کنید و برای هر مورد،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نام مسئول تأمین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و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تاریخ تحویل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مشخص شود.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سطح 🔴 حیاتی — هفته ۱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۱. دسترسی به سایت و زیرساخت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مدیر پیشخوان وردپرس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حساب کاربری با نقش Administrator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نه نقش Editor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، چون به تنظیمات ووکامرس، افزونه‌ها و قالب نیاز است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به پنل میزبانی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cPanel / DirectAdmin / پنل اختصاصی — شامل File Manager، phpMyAdmin، ویرایش PHP، و لاگ‌ها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اطلاعات میزبانی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شرکت میزبان، نوع پلن، منابع اختصاص‌یافته (CPU/RAM/IO)، تاریخ انقضا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SSH یا SFTP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صورت وجود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به DNS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پنل مدیریت دامنه — برای تأیید رکوردها و هر تغییر احتمالی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گواهی SSL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نوع، صادرکننده، تاریخ انقضا، وضعیت تمدید خودکار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به ایمیل سازمانی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پنل مدیریت ایمیل‌های دامنه — برای تشخیص علت احتمالی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{email}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خالی در سیاست‌ها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۲. دسترسی به ابزارهای سنجش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Google Search Console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دسترسی Owner یا Full به پراپرتی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energytahvieh.com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www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صورت وجود جدا)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Google Analytics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Editor؛ در صورت نبود، نصب GA4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Google Tag Manager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در صورت وجود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Google Business Profile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دسترسی Manager — 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برای سنگر رشد محلی، حیاتی است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Bing Webmaster Tools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صورت وجود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2.6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ابزارهای سئوی فعلی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اگر اشتراک Ahrefs/Semrush/ابزار ایرانی وجود دارد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۳. اطلاعات حقوقی و انطباق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وضعیت نماد اعتماد الکترونیکی (اینماد)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دارد/ندارد؛ در صورت وجود: کد رهگیری، تاریخ انقضا، سطح نماد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مجوز ساماندهی رسانه‌های دیجیتال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دارد/ندارد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عضویت صنفی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پروانه کسب / عضویت اتحادیه — نوع و اعتبار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اطلاعات حقوقی شرکت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ثبتی، شماره ثبت، شناسه ملی، کد اقتصادی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سیاست واقعی بازگشت کالا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تصمیم مدیریت: بازه واقعی چند روز است؟ شرایط و استثنائات چیست؟ (در حال حاضر سایت دو عدد متناقض ۷ و ۳۰ روز دارد)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شرایط واقعی گارانتی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به تفکیک هر برند — مدت، پوشش، شرط اعتبار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3.7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شرایط واقعی ارسال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روش‌ها، هزینه، زمان‌بندی، پوشش جغرافیایی، بیمه بار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۴. تصمیم‌های راهبردی که فقط مدیریت می‌تواند بگیرد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چرا حیاتی است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هدف اصلی از این استخدام چیست: فروش آنلاین یا سرنخ‌گیری برای فروش حضوری؟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کل استراتژی را تعیین می‌کند. پاسخ‌های متفاوت، برنامه‌های کاملاً متفاوت می‌سازند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آیا «خرید اقساطی» واقعاً ارائه می‌شود؟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اگر بله → صفحه شرایط نوشته می‌شود. اگر نه → برچسب آن از کل سایت حذف می‌شود. وضعیت فعلی (تبلیغ بدون صفحه) بدترین حالت است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آیا «خرید عمده» واقعاً ارائه می‌شود و با چه شرایطی؟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تعیین می‌کند صفحه خرید عمده بازنویسی شود یا حذف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شماره رسمی و واحد پشتیبانی کدام است؟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چهار شماره متفاوت در منابع مختلف مشاهده شد (۰۷۱۳۲۳۴۱۷۸۹، ۰۹۳۶۱۱۲۹۵۲، ۰۹۳۵۶۲۷۹۱۱۸، ۰۹۱۷۴۹۲۹۵۲). ناسازگاری، اعتماد را کم می‌کند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ساعات کاری واقعی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صفحه تماس و schema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سطح اختیار این نقش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آیا تغییر محتوای عمومی بدون تأیید موردی مجاز است؟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4.7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کانال گزارش‌دهی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به چه کسی، با چه دوره‌ای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سطح 🟠 ضروری — هفته ۲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 داده‌های فروش و مالی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گزارش فروش ۶ ماه اخیر از ووکامرس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تعداد سفارش، GMV، میانگین سبد، به تفکیک ماه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فروش به تفکیک دسته محصول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کدام دسته‌ها بیشترین سهم را دارند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فروش به تفکیک برند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تفکیک کانال فروش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آنلاین / تلفنی / حضوری / سازمانی — سهم هرکدام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مرجوعی و دلایل اصلی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برای سنجش اثر یافته‌های داده نادرست محصول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درگاه‌های پرداخت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کدام فعال است، نرخ موفقیت تراکنش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حاشیه سود ناخالص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به تفکیک دسته (برای مدل مالی)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5.8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میانگین ارزش سبد B2B/سازمانی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صورت وجود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5.9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تکرار خرید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۶. داده محصول و تأمین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کاتالوگ رسمی و دیتاشیت هر برند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پیش‌نیاز مطلق اصلاح داده فنی. بوتان، ایران رادیاتور، انرژی، نیرو تهویه البرز، لورچ، آذر تهویه، تراست، آریستون، گرماسان، مشهد ظهور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فهرست قیمت رسمی به‌روز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به تفکیک برند و مدل — برای جداول قیمت صفحه دسته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موجودی انبار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روش به‌روزرسانی، دوره، مسئول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معرفی کارشناس فنی تأییدکننده داده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نام و میزان در دسترس بودن. هیچ محتوای فنی بدون بازبین امضاشده منتشر نخواهد شد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قراردادهای نمایندگی/عاملیت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کدام برندها نمایندگی رسمی‌اند؟ (برای سنگر برند و ادعاهای اعتماد)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دارایی‌های بصری موجود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عکس محصول، لوگوی باکیفیت برندها، ویدیو، کاتالوگ PDF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6.7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توان تأمین دسته‌های اعلام‌شده در فوتر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چیلر، مینی‌چیلر، برج خنک‌کننده، فن‌کویل، داکت اسپلیت، هواساز، ایرواشر، یونیت هیتر، تجهیزات استخر/سونا — آیا واقعاً تأمین می‌شوند یا فقط ادعاست؟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۷. سوابق و وضعیت فعلی فنی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سوابق پیمانکاران/نیروهای قبلی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چه کسی سایت را ساخته؟ چه تحویل داده؟ چرا ارتباط قطع شد؟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مستندات فنی موجود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اگر سند تحویل، راهنما یا یادداشت فنی وجود دارد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و نسخه قالب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+ وضعیت لایسنس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فهرست کامل افزونه‌ها با وضعیت لایسنس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به‌ویژه YITH Request a Quote — لایسنس معتبر دارد؟ (شورت‌کد رندر‌نشده می‌تواند نشانه افزونه غیرفعال یا لایسنس نامعتبر باشد)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محیط staging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وجود دارد/ندارد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وضعیت بکاپ‌گیری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مکانیزم، دوره، محل ذخیره، آخرین بکاپ،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آخرین آزمایش بازیابی موفق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خرابی یا قطعی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۱۲ ماه اخیر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7.8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امنیتی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آیا سایت پیش‌تر هک شده؟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7.9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تغییرات اخیر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چه تغییراتی در ۳ ماه اخیر اعمال شده و توسط چه کسی؟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۸. اطلاعات کسب‌وکار و اعتبار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تاریخچه واقعی شرکت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بازنویسی «درباره ما» — سال تأسیس، نقاط عطف، تیم فعلی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اعداد واقعی برای شمارنده‌های اعتباری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تعداد سفارش، تعداد مشتری، سال‌های فعالیت — 🔴 یا عدد واقعی تأییدشده، یا حذف شمارنده‌ها. عدد تأییدنشده درج نخواهد شد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عکس واقعی از فروشگاه و تیم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صفحه درباره ما و تماس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گواهینامه‌ها و تأییدیه‌ها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هر آنچه قابل نمایش است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خدمات نصب و پس از فروش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چه خدماتی، با چه هزینه‌ای، در چه محدوده جغرافیایی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8.6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شبکه تکنسین‌های مجاز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گارانتی برندها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سطح 🟡 مهم — هفته ۳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۹. داده‌های تیم فروش و مشتری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۵۰ پرسش پرتکرار مشتری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گردآوری از تیم فروش — 🔴 منبع اصلی FAQ و پایگاه دانش هر دستیار آینده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دلایل اصلی عدم خرید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زبان تیم فروش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فرایند فعلی پاسخ به سرنخ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ورود تا بسته‌شدن؛ میانگین زمان پاسخ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تعداد تماس/پیام روزانه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برای سنجش ظرفیت و توجیه اتوماسیون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معرفی رابط تیم فروش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و میزان در دسترس بودن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وجود CRM یا ابزار مدیریت سرنخ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اگر هست، چه ابزاری و چه وضعیتی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9.7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سرنخ‌های سازمانی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تعداد، ارزش، نرخ تبدیل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۱۰. بازاریابی و محتوا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جزئیات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مسئول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تاریخ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10.1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حساب‌های شبکه اجتماعی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اینستاگرام، تلگرام، واتساپ — آدرس و وضعیت فعالیت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10.2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تبلیغات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چه کانال‌هایی، چه بودجه‌ای، چه نتیجه‌ای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10.3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محتوای موجود خارج از سایت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کاتالوگ PDF، ویدیو، بروشور، مقالات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10.4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بودجه ماهانه بازاریابی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تفکیک: ابزار / زیرساخت / محتوا / تبلیغات / پیمانکار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10.5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ظرفیت تولید محتوا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آیا نویسنده دارید یا باید تأمین شود؟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10.6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ظرفیت توسعه فنی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آیا توسعه‌دهنده دارید یا پیمانکار لازم است؟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سطح 🟢 تسهیل‌کننده — فازهای بعد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۱۱. برای فاز دو و سه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کاربرد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11.1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داده فروش به تفکیک فصل (۲ سال)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تنظیم تقویم محتوا با فصلی‌بودن شدید HVAC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11.2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داده مشتریان سازمانی/پیمانکاران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طراحی مسیر B2B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11.3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فرمول‌های محاسبه ظرفیت که شرکت استفاده می‌کند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پایه ابزار ظرفیت‌یاب و دستیار هوش مصنوعی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11.4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پروژه‌های انجام‌شده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محتوای اثبات توانمندی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11.5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برنامه توسعه کسب‌وکار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هم‌راستاسازی برنامه دیجیتال با برنامه کلان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11.6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بودجه و برنامه فاز اتوماسیون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پیش‌نیاز فاز سه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تعهدات متقابل من در برابر این دسترسی‌ها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تعهد</w:t>
            </w:r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توضیح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محرمانگی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امضای توافقنامه محرمانگی دوطرفه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پیش از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دریافت هر داده داخلی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حداقل دسترسی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فقط دسترسی‌هایی که برای کار لازم است؛ درخواست دسترسی اضافی نخواهم کرد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عدم افشا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هیچ داده داخلی در هیچ سند بیرونی، نمونه کار یا گفت‌وگویی استفاده نخواهد شد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بازگشت دسترسی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پایان همکاری، همه دسترسی‌ها مستند و بازگردانده می‌شود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حفاظت از داده شخصی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رعایت اصول حفاظت از داده‌های شخصی مشتریان در هر ابزار و فرایند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گزارش استفاده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گزارش شفاف از اینکه هر داده برای چه تصمیمی استفاده شده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صورت‌جلسه پیشنهادی جلسه آغازین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تاریخ جلسه: 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حاضران:    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۱. دسترسی‌های تحویل‌شده در جلسه: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......................................................................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۲. دسترسی‌های معوق با مسئول و تاریخ: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| مورد | مسئول | تاریخ تحویل |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|------|-------|-------------|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|      |       |             |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۳. تصمیم‌های گرفته‌شده (بخش ۴ این سند):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۴.۱ هدف اصلی: فروش آنلاین ☐  سرنخ حضوری ☐  ترکیبی ☐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۴.۲ اقساط: ارائه می‌شود ☐  ارائه نمی‌شود ☐  در حال بررسی ☐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۴.۳ عمده: ارائه می‌شود ☐  ارائه نمی‌شود ☐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۴.۴ شماره رسمی: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۴.۵ ساعات کاری: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۴.۶ سطح اختیار: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۴.۷ کانال گزارش‌دهی: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۴. سیاست بازگشت کالا (تصمیم مدیریت):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بازه: ...... روز   شرایط: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۵. کارشناس تأییدکننده داده فنی: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نام: ....................   میزان در دسترس بودن: ....................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۶. بودجه مستقل تصویب‌شده: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ابزار: ............   زیرساخت: 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محتوا: ............   پیمانکار: ............   تبلیغات: ............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۷. توافق‌شده که: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☐ اگر دسترسی‌های سطح حیاتی تا پایان هفته ۱ تأمین نشود،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  زمان‌بندی برنامه به همان میزان به تعویق می‌افتد و این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    موضوع کتباً ثبت می‌شود.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 xml:space="preserve"> </w:t>
      </w:r>
    </w:p>
    <w:p>
      <w:pPr>
        <w:bidi w:val="0"/>
        <w:spacing w:after="0" w:before="0" w:line="252" w:lineRule="auto"/>
        <w:ind w:left="227" w:right="227"/>
        <w:jc w:val="left"/>
        <w:shd w:val="clear" w:color="auto" w:fill="F5F5F5"/>
      </w:pPr>
      <w:r>
        <w:rPr>
          <w:rFonts w:ascii="Consolas" w:hAnsi="Consolas" w:cs="Consolas" w:eastAsia="Consolas"/>
          <w:color w:val="2B2B2B"/>
          <w:sz w:val="17"/>
          <w:szCs w:val="17"/>
        </w:rPr>
        <w:t>امضا — کارفرما: ....................   امضا — سجاد معصومی: ....................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پایان سند ۰۵ — نسخه ۱.۰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567" w:footer="567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/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چک‌لیست دسترسی‌ها — انرژی تهویه   |   صفحه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PAGE </w:instrText>
      <w:fldChar w:fldCharType="end"/>
    </w:r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 از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  <w:jc w:val="right"/>
      <w:bidi w:val="1"/>
    </w:pPr>
    <w:rPr>
      <w:rFonts w:ascii="Calibri" w:hAnsi="Calibri" w:cs="B Nazanin"/>
      <w:sz w:val="21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