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massdwell-pro-trade-partner-program"/>
    <w:p>
      <w:pPr>
        <w:pStyle w:val="Heading1"/>
      </w:pPr>
      <w:r>
        <w:t xml:space="preserve">MassDwell Pro — Trade Partner Program</w:t>
      </w:r>
    </w:p>
    <w:bookmarkStart w:id="9" w:name="Xd69eee9f534c223396beccd167d0e0656fd05a0"/>
    <w:p>
      <w:pPr>
        <w:pStyle w:val="Heading2"/>
      </w:pPr>
      <w:r>
        <w:t xml:space="preserve">Marketing Team Brief &amp; Website Addition Outline</w:t>
      </w:r>
    </w:p>
    <w:p>
      <w:r>
        <w:pict>
          <v:rect style="width:0;height:1.5pt" o:hralign="center" o:hrstd="t" o:hr="t"/>
        </w:pict>
      </w:r>
    </w:p>
    <w:bookmarkEnd w:id="9"/>
    <w:bookmarkEnd w:id="10"/>
    <w:bookmarkStart w:id="22" w:name="Xfdb76ca450b73d74b101d578e8491d931591928"/>
    <w:p>
      <w:pPr>
        <w:pStyle w:val="Heading1"/>
      </w:pPr>
      <w:r>
        <w:t xml:space="preserve">PART 1: PROGRAM OVERVIEW — Where We’re Coming From</w:t>
      </w:r>
    </w:p>
    <w:bookmarkStart w:id="11" w:name="the-big-picture"/>
    <w:p>
      <w:pPr>
        <w:pStyle w:val="Heading2"/>
      </w:pPr>
      <w:r>
        <w:t xml:space="preserve">The Big Picture</w:t>
      </w:r>
    </w:p>
    <w:p>
      <w:pPr>
        <w:pStyle w:val="FirstParagraph"/>
      </w:pPr>
      <w:r>
        <w:t xml:space="preserve">MassDwell is not just an ADU company. We are a</w:t>
      </w:r>
      <w:r>
        <w:t xml:space="preserve"> </w:t>
      </w:r>
      <w:r>
        <w:rPr>
          <w:b/>
          <w:bCs/>
        </w:rPr>
        <w:t xml:space="preserve">modular construction company</w:t>
      </w:r>
      <w:r>
        <w:t xml:space="preserve">. Our factory can produce ADUs, single-family homes, multi-family buildings, mixed-use structures, and fully custom modular projects. The factory process is largely the same regardless of what we’re building — the capability scales with the opportunity.</w:t>
      </w:r>
    </w:p>
    <w:p>
      <w:pPr>
        <w:pStyle w:val="BodyText"/>
      </w:pPr>
      <w:r>
        <w:t xml:space="preserve">This matters because our go-to-market strategy is</w:t>
      </w:r>
      <w:r>
        <w:t xml:space="preserve"> </w:t>
      </w:r>
      <w:r>
        <w:rPr>
          <w:b/>
          <w:bCs/>
        </w:rPr>
        <w:t xml:space="preserve">omnichannel</w:t>
      </w:r>
      <w:r>
        <w:t xml:space="preserve">. One of our most important channels is B2B: we want</w:t>
      </w:r>
      <w:r>
        <w:t xml:space="preserve"> </w:t>
      </w:r>
      <w:r>
        <w:rPr>
          <w:b/>
          <w:bCs/>
        </w:rPr>
        <w:t xml:space="preserve">General Contractors, builders, and developers</w:t>
      </w:r>
      <w:r>
        <w:t xml:space="preserve"> </w:t>
      </w:r>
      <w:r>
        <w:t xml:space="preserve">to work with us and offer our product to</w:t>
      </w:r>
      <w:r>
        <w:t xml:space="preserve"> </w:t>
      </w:r>
      <w:r>
        <w:rPr>
          <w:i/>
          <w:iCs/>
        </w:rPr>
        <w:t xml:space="preserve">their</w:t>
      </w:r>
      <w:r>
        <w:t xml:space="preserve"> </w:t>
      </w:r>
      <w:r>
        <w:t xml:space="preserve">clients. They bring the customer relationship. We bring the factory, the speed, and the expertise. Everyone wins.</w:t>
      </w:r>
    </w:p>
    <w:bookmarkEnd w:id="11"/>
    <w:bookmarkStart w:id="12" w:name="who-were-targeting"/>
    <w:p>
      <w:pPr>
        <w:pStyle w:val="Heading2"/>
      </w:pPr>
      <w:r>
        <w:t xml:space="preserve">Who We’re Targeting</w:t>
      </w:r>
    </w:p>
    <w:p>
      <w:pPr>
        <w:pStyle w:val="Compact"/>
        <w:numPr>
          <w:ilvl w:val="0"/>
          <w:numId w:val="1001"/>
        </w:numPr>
      </w:pPr>
      <w:r>
        <w:t xml:space="preserve">General Contractors with active residential client bases</w:t>
      </w:r>
    </w:p>
    <w:p>
      <w:pPr>
        <w:pStyle w:val="Compact"/>
        <w:numPr>
          <w:ilvl w:val="0"/>
          <w:numId w:val="1001"/>
        </w:numPr>
      </w:pPr>
      <w:r>
        <w:t xml:space="preserve">Custom home builders</w:t>
      </w:r>
    </w:p>
    <w:p>
      <w:pPr>
        <w:pStyle w:val="Compact"/>
        <w:numPr>
          <w:ilvl w:val="0"/>
          <w:numId w:val="1001"/>
        </w:numPr>
      </w:pPr>
      <w:r>
        <w:t xml:space="preserve">Residential and commercial developers doing infill, multi-family, or mixed-use</w:t>
      </w:r>
    </w:p>
    <w:p>
      <w:pPr>
        <w:pStyle w:val="Compact"/>
        <w:numPr>
          <w:ilvl w:val="0"/>
          <w:numId w:val="1001"/>
        </w:numPr>
      </w:pPr>
      <w:r>
        <w:t xml:space="preserve">Remodeling companies whose clients ask about ADUs or additions</w:t>
      </w:r>
    </w:p>
    <w:bookmarkEnd w:id="12"/>
    <w:bookmarkStart w:id="13" w:name="why-this-channel-matters"/>
    <w:p>
      <w:pPr>
        <w:pStyle w:val="Heading2"/>
      </w:pPr>
      <w:r>
        <w:t xml:space="preserve">Why This Channel Matters</w:t>
      </w:r>
    </w:p>
    <w:p>
      <w:pPr>
        <w:pStyle w:val="FirstParagraph"/>
      </w:pPr>
      <w:r>
        <w:t xml:space="preserve">A single GC relationship is worth multiple deals per year. They already have the trust of homeowners and developers. By positioning MassDwell as their modular construction partner, we become embedded in their service offering — not a one-time vendor. Every project they touch is a potential MassDwell sale.</w:t>
      </w:r>
    </w:p>
    <w:bookmarkEnd w:id="13"/>
    <w:bookmarkStart w:id="14" w:name="the-program-massdwell-pro"/>
    <w:p>
      <w:pPr>
        <w:pStyle w:val="Heading2"/>
      </w:pPr>
      <w:r>
        <w:t xml:space="preserve">The Program: MassDwell Pro</w:t>
      </w:r>
    </w:p>
    <w:p>
      <w:pPr>
        <w:pStyle w:val="FirstParagraph"/>
      </w:pPr>
      <w:r>
        <w:t xml:space="preserve">MassDwell Pro is our formal trade partner program. It has three tiers, starting with a simple no-commitment referral structure and scaling up to a full certified partner relationship with co-branding, volume pricing, and joint marketing.</w:t>
      </w:r>
    </w:p>
    <w:p>
      <w:r>
        <w:pict>
          <v:rect style="width:0;height:1.5pt" o:hralign="center" o:hrstd="t" o:hr="t"/>
        </w:pict>
      </w:r>
    </w:p>
    <w:bookmarkEnd w:id="14"/>
    <w:bookmarkStart w:id="18" w:name="program-tiers"/>
    <w:p>
      <w:pPr>
        <w:pStyle w:val="Heading2"/>
      </w:pPr>
      <w:r>
        <w:t xml:space="preserve">Program Tiers</w:t>
      </w:r>
    </w:p>
    <w:bookmarkStart w:id="15" w:name="tier-1-referred-partner"/>
    <w:p>
      <w:pPr>
        <w:pStyle w:val="Heading3"/>
      </w:pPr>
      <w:r>
        <w:t xml:space="preserve">Tier 1 — Referred Partner</w:t>
      </w:r>
    </w:p>
    <w:p>
      <w:pPr>
        <w:pStyle w:val="FirstParagraph"/>
      </w:pPr>
      <w:r>
        <w:t xml:space="preserve">No commitment required. A partner submits a lead, and if it closes, they earn a flat</w:t>
      </w:r>
      <w:r>
        <w:t xml:space="preserve"> </w:t>
      </w:r>
      <w:r>
        <w:rPr>
          <w:b/>
          <w:bCs/>
        </w:rPr>
        <w:t xml:space="preserve">$5,000 referral fee per unit</w:t>
      </w:r>
      <w:r>
        <w:t xml:space="preserve">. This is the entry point — low friction, high upside. Ideal for builders who want to test the relationship before committing.</w:t>
      </w:r>
    </w:p>
    <w:bookmarkEnd w:id="15"/>
    <w:bookmarkStart w:id="16" w:name="tier-2-preferred-partner"/>
    <w:p>
      <w:pPr>
        <w:pStyle w:val="Heading3"/>
      </w:pPr>
      <w:r>
        <w:t xml:space="preserve">Tier 2 — Preferred Partner</w:t>
      </w:r>
    </w:p>
    <w:p>
      <w:pPr>
        <w:pStyle w:val="FirstParagraph"/>
      </w:pPr>
      <w:r>
        <w:t xml:space="preserve">For partners who commit to 2+ referrals per year. They get co-branded proposal materials, priority scheduling, a dedicated MassDwell contact, and enhanced referral terms on multi-unit deals.</w:t>
      </w:r>
    </w:p>
    <w:bookmarkEnd w:id="16"/>
    <w:bookmarkStart w:id="17" w:name="tier-3-certified-partner"/>
    <w:p>
      <w:pPr>
        <w:pStyle w:val="Heading3"/>
      </w:pPr>
      <w:r>
        <w:t xml:space="preserve">Tier 3 — Certified Partner</w:t>
      </w:r>
    </w:p>
    <w:p>
      <w:pPr>
        <w:pStyle w:val="FirstParagraph"/>
      </w:pPr>
      <w:r>
        <w:t xml:space="preserve">For active volume partners (5+ units/year). They get listed on massdwell.com as a certified partner, first access to new models and pricing, joint marketing opportunities, white-label options, and preferred pricing on multi-family and large-scale projects.</w:t>
      </w:r>
    </w:p>
    <w:p>
      <w:r>
        <w:pict>
          <v:rect style="width:0;height:1.5pt" o:hralign="center" o:hrstd="t" o:hr="t"/>
        </w:pict>
      </w:r>
    </w:p>
    <w:bookmarkEnd w:id="17"/>
    <w:bookmarkEnd w:id="18"/>
    <w:bookmarkStart w:id="19" w:name="Xebb5134e6253b3937bf4dd305ec617c59ddce0d"/>
    <w:p>
      <w:pPr>
        <w:pStyle w:val="Heading2"/>
      </w:pPr>
      <w:r>
        <w:t xml:space="preserve">How the Workflow Works (From the Partner’s Side)</w:t>
      </w:r>
    </w:p>
    <w:p>
      <w:pPr>
        <w:pStyle w:val="FirstParagraph"/>
      </w:pPr>
      <w:r>
        <w:t xml:space="preserve">The partner’s job is simple:</w:t>
      </w:r>
    </w:p>
    <w:p>
      <w:pPr>
        <w:pStyle w:val="Compact"/>
        <w:numPr>
          <w:ilvl w:val="0"/>
          <w:numId w:val="1002"/>
        </w:numPr>
      </w:pPr>
      <w:r>
        <w:t xml:space="preserve">Identify a client with a modular construction need — ADU, home, multi-family, anything</w:t>
      </w:r>
    </w:p>
    <w:p>
      <w:pPr>
        <w:pStyle w:val="Compact"/>
        <w:numPr>
          <w:ilvl w:val="0"/>
          <w:numId w:val="1002"/>
        </w:numPr>
      </w:pPr>
      <w:r>
        <w:t xml:space="preserve">Submit the lead to MassDwell via a dedicated form or contact</w:t>
      </w:r>
    </w:p>
    <w:p>
      <w:pPr>
        <w:pStyle w:val="Compact"/>
        <w:numPr>
          <w:ilvl w:val="0"/>
          <w:numId w:val="1002"/>
        </w:numPr>
      </w:pPr>
      <w:r>
        <w:t xml:space="preserve">MassDwell handles all of it: design, permitting, factory production, delivery, installation</w:t>
      </w:r>
    </w:p>
    <w:p>
      <w:pPr>
        <w:pStyle w:val="Compact"/>
        <w:numPr>
          <w:ilvl w:val="0"/>
          <w:numId w:val="1002"/>
        </w:numPr>
      </w:pPr>
      <w:r>
        <w:t xml:space="preserve">The partner earns their fee. Their client gets a finished building in 8–12 weeks.</w:t>
      </w:r>
    </w:p>
    <w:p>
      <w:pPr>
        <w:pStyle w:val="FirstParagraph"/>
      </w:pPr>
      <w:r>
        <w:t xml:space="preserve">The partner never has to manage the build. They look like a hero for bringing the solution, and MassDwell does the heavy lifting.</w:t>
      </w:r>
    </w:p>
    <w:p>
      <w:r>
        <w:pict>
          <v:rect style="width:0;height:1.5pt" o:hralign="center" o:hrstd="t" o:hr="t"/>
        </w:pict>
      </w:r>
    </w:p>
    <w:bookmarkEnd w:id="19"/>
    <w:bookmarkStart w:id="20" w:name="what-massdwell-commits-to"/>
    <w:p>
      <w:pPr>
        <w:pStyle w:val="Heading2"/>
      </w:pPr>
      <w:r>
        <w:t xml:space="preserve">What MassDwell Commits To</w:t>
      </w:r>
    </w:p>
    <w:p>
      <w:pPr>
        <w:pStyle w:val="Compact"/>
        <w:numPr>
          <w:ilvl w:val="0"/>
          <w:numId w:val="1003"/>
        </w:numPr>
      </w:pPr>
      <w:r>
        <w:t xml:space="preserve">48-hour response on all partner-submitted leads</w:t>
      </w:r>
    </w:p>
    <w:p>
      <w:pPr>
        <w:pStyle w:val="Compact"/>
        <w:numPr>
          <w:ilvl w:val="0"/>
          <w:numId w:val="1003"/>
        </w:numPr>
      </w:pPr>
      <w:r>
        <w:t xml:space="preserve">Co-branded proposal and quote documents</w:t>
      </w:r>
    </w:p>
    <w:p>
      <w:pPr>
        <w:pStyle w:val="Compact"/>
        <w:numPr>
          <w:ilvl w:val="0"/>
          <w:numId w:val="1003"/>
        </w:numPr>
      </w:pPr>
      <w:r>
        <w:t xml:space="preserve">Permitting handled in all markets we serve</w:t>
      </w:r>
    </w:p>
    <w:p>
      <w:pPr>
        <w:pStyle w:val="Compact"/>
        <w:numPr>
          <w:ilvl w:val="0"/>
          <w:numId w:val="1003"/>
        </w:numPr>
      </w:pPr>
      <w:r>
        <w:t xml:space="preserve">8–12 week delivery timeline (scales with project complexity)</w:t>
      </w:r>
    </w:p>
    <w:p>
      <w:pPr>
        <w:pStyle w:val="Compact"/>
        <w:numPr>
          <w:ilvl w:val="0"/>
          <w:numId w:val="1003"/>
        </w:numPr>
      </w:pPr>
      <w:r>
        <w:t xml:space="preserve">Dedicated partner contact for Tier 2 and above</w:t>
      </w:r>
    </w:p>
    <w:p>
      <w:pPr>
        <w:pStyle w:val="Compact"/>
        <w:numPr>
          <w:ilvl w:val="0"/>
          <w:numId w:val="1003"/>
        </w:numPr>
      </w:pPr>
      <w:r>
        <w:t xml:space="preserve">Quarterly partner briefings on new configurations, pricing, and market updates</w:t>
      </w:r>
    </w:p>
    <w:p>
      <w:pPr>
        <w:pStyle w:val="Compact"/>
        <w:numPr>
          <w:ilvl w:val="0"/>
          <w:numId w:val="1003"/>
        </w:numPr>
      </w:pPr>
      <w:r>
        <w:t xml:space="preserve">Future: Partner portal via MassDwell Hub</w:t>
      </w:r>
    </w:p>
    <w:p>
      <w:r>
        <w:pict>
          <v:rect style="width:0;height:1.5pt" o:hralign="center" o:hrstd="t" o:hr="t"/>
        </w:pict>
      </w:r>
    </w:p>
    <w:bookmarkEnd w:id="20"/>
    <w:bookmarkStart w:id="21" w:name="how-partners-join"/>
    <w:p>
      <w:pPr>
        <w:pStyle w:val="Heading2"/>
      </w:pPr>
      <w:r>
        <w:t xml:space="preserve">How Partners Join</w:t>
      </w:r>
    </w:p>
    <w:p>
      <w:pPr>
        <w:pStyle w:val="Compact"/>
        <w:numPr>
          <w:ilvl w:val="0"/>
          <w:numId w:val="1004"/>
        </w:numPr>
      </w:pPr>
      <w:r>
        <w:t xml:space="preserve">Complete a short application (company name, license number, market area, typical project type, annual volume)</w:t>
      </w:r>
    </w:p>
    <w:p>
      <w:pPr>
        <w:pStyle w:val="Compact"/>
        <w:numPr>
          <w:ilvl w:val="0"/>
          <w:numId w:val="1004"/>
        </w:numPr>
      </w:pPr>
      <w:r>
        <w:t xml:space="preserve">15-minute intro call with the MassDwell team</w:t>
      </w:r>
    </w:p>
    <w:p>
      <w:pPr>
        <w:pStyle w:val="Compact"/>
        <w:numPr>
          <w:ilvl w:val="0"/>
          <w:numId w:val="1004"/>
        </w:numPr>
      </w:pPr>
      <w:r>
        <w:t xml:space="preserve">Sign a simple partner agreement</w:t>
      </w:r>
    </w:p>
    <w:p>
      <w:pPr>
        <w:pStyle w:val="Compact"/>
        <w:numPr>
          <w:ilvl w:val="0"/>
          <w:numId w:val="1004"/>
        </w:numPr>
      </w:pPr>
      <w:r>
        <w:t xml:space="preserve">Get onboarded with co-branded materials and a dedicated contact</w:t>
      </w:r>
    </w:p>
    <w:p>
      <w:r>
        <w:pict>
          <v:rect style="width:0;height:1.5pt" o:hralign="center" o:hrstd="t" o:hr="t"/>
        </w:pict>
      </w:r>
    </w:p>
    <w:bookmarkEnd w:id="21"/>
    <w:bookmarkEnd w:id="22"/>
    <w:bookmarkStart w:id="33" w:name="part-2-website-addition-outline"/>
    <w:p>
      <w:pPr>
        <w:pStyle w:val="Heading1"/>
      </w:pPr>
      <w:r>
        <w:t xml:space="preserve">PART 2: WEBSITE ADDITION OUTLINE</w:t>
      </w:r>
    </w:p>
    <w:bookmarkStart w:id="32" w:name="new-page-trade-build-with-massdwell"/>
    <w:p>
      <w:pPr>
        <w:pStyle w:val="Heading2"/>
      </w:pPr>
      <w:r>
        <w:t xml:space="preserve">New Page:</w:t>
      </w:r>
      <w:r>
        <w:t xml:space="preserve"> </w:t>
      </w:r>
      <w:r>
        <w:rPr>
          <w:rStyle w:val="VerbatimChar"/>
        </w:rPr>
        <w:t xml:space="preserve">/trade</w:t>
      </w:r>
      <w:r>
        <w:t xml:space="preserve"> </w:t>
      </w:r>
      <w:r>
        <w:t xml:space="preserve">—</w:t>
      </w:r>
      <w:r>
        <w:t xml:space="preserve"> </w:t>
      </w:r>
      <w:r>
        <w:t xml:space="preserve">“Build With MassDwell”</w:t>
      </w:r>
    </w:p>
    <w:p>
      <w:pPr>
        <w:pStyle w:val="FirstParagraph"/>
      </w:pPr>
      <w:r>
        <w:t xml:space="preserve">This page sits alongside the existing buyer-type sections (Homeowners, Investors, Small Lot Developers) and speaks directly to trade professionals. Add</w:t>
      </w:r>
      <w:r>
        <w:t xml:space="preserve"> </w:t>
      </w:r>
      <w:r>
        <w:rPr>
          <w:b/>
          <w:bCs/>
        </w:rPr>
        <w:t xml:space="preserve">“For Trade Partners”</w:t>
      </w:r>
      <w:r>
        <w:t xml:space="preserve"> </w:t>
      </w:r>
      <w:r>
        <w:t xml:space="preserve">to the main navigation — either as a top-level link or under a</w:t>
      </w:r>
      <w:r>
        <w:t xml:space="preserve"> </w:t>
      </w:r>
      <w:r>
        <w:t xml:space="preserve">“Work With Us”</w:t>
      </w:r>
      <w:r>
        <w:t xml:space="preserve"> </w:t>
      </w:r>
      <w:r>
        <w:t xml:space="preserve">dropdown.</w:t>
      </w:r>
    </w:p>
    <w:p>
      <w:r>
        <w:pict>
          <v:rect style="width:0;height:1.5pt" o:hralign="center" o:hrstd="t" o:hr="t"/>
        </w:pict>
      </w:r>
    </w:p>
    <w:bookmarkStart w:id="23" w:name="section-1-hero"/>
    <w:p>
      <w:pPr>
        <w:pStyle w:val="Heading3"/>
      </w:pPr>
      <w:r>
        <w:t xml:space="preserve">Section 1 — Hero</w:t>
      </w:r>
    </w:p>
    <w:p>
      <w:pPr>
        <w:pStyle w:val="FirstParagraph"/>
      </w:pPr>
      <w:r>
        <w:rPr>
          <w:b/>
          <w:bCs/>
        </w:rPr>
        <w:t xml:space="preserve">Headline:</w:t>
      </w:r>
      <w:r>
        <w:t xml:space="preserve"> </w:t>
      </w:r>
      <w:r>
        <w:t xml:space="preserve">Add Modular Construction to Your Business. Zero Overhead.</w:t>
      </w:r>
    </w:p>
    <w:p>
      <w:pPr>
        <w:pStyle w:val="BodyText"/>
      </w:pPr>
      <w:r>
        <w:rPr>
          <w:b/>
          <w:bCs/>
        </w:rPr>
        <w:t xml:space="preserve">Subheadline:</w:t>
      </w:r>
      <w:r>
        <w:t xml:space="preserve"> </w:t>
      </w:r>
      <w:r>
        <w:t xml:space="preserve">GCs, builders, and developers: offer your clients factory-built housing at any scale — ADUs, single-family, multi-family, and beyond. We handle everything. You earn the margin.</w:t>
      </w:r>
    </w:p>
    <w:p>
      <w:pPr>
        <w:pStyle w:val="BodyText"/>
      </w:pPr>
      <w:r>
        <w:rPr>
          <w:b/>
          <w:bCs/>
        </w:rPr>
        <w:t xml:space="preserve">CTAs:</w:t>
      </w:r>
      <w:r>
        <w:t xml:space="preserve"> </w:t>
      </w:r>
      <w:r>
        <w:t xml:space="preserve">[Apply to Partner] [Download Partner Overview]</w:t>
      </w:r>
    </w:p>
    <w:p>
      <w:r>
        <w:pict>
          <v:rect style="width:0;height:1.5pt" o:hralign="center" o:hrstd="t" o:hr="t"/>
        </w:pict>
      </w:r>
    </w:p>
    <w:bookmarkEnd w:id="23"/>
    <w:bookmarkStart w:id="24" w:name="section-2-what-we-build-for-your-clients"/>
    <w:p>
      <w:pPr>
        <w:pStyle w:val="Heading3"/>
      </w:pPr>
      <w:r>
        <w:t xml:space="preserve">Section 2 — What We Build (For Your Clients)</w:t>
      </w:r>
    </w:p>
    <w:p>
      <w:pPr>
        <w:pStyle w:val="FirstParagraph"/>
      </w:pPr>
      <w:r>
        <w:rPr>
          <w:i/>
          <w:iCs/>
        </w:rPr>
        <w:t xml:space="preserve">A 4-tile grid showing the full scope of what MassDwell can produce.</w:t>
      </w:r>
    </w:p>
    <w:p>
      <w:pPr>
        <w:pStyle w:val="Compact"/>
        <w:numPr>
          <w:ilvl w:val="0"/>
          <w:numId w:val="1005"/>
        </w:numPr>
      </w:pPr>
      <w:r>
        <w:rPr>
          <w:b/>
          <w:bCs/>
        </w:rPr>
        <w:t xml:space="preserve">ADUs</w:t>
      </w:r>
      <w:r>
        <w:t xml:space="preserve"> </w:t>
      </w:r>
      <w:r>
        <w:t xml:space="preserve">— Backyard units, in-law suites, rental income generators</w:t>
      </w:r>
    </w:p>
    <w:p>
      <w:pPr>
        <w:pStyle w:val="Compact"/>
        <w:numPr>
          <w:ilvl w:val="0"/>
          <w:numId w:val="1005"/>
        </w:numPr>
      </w:pPr>
      <w:r>
        <w:rPr>
          <w:b/>
          <w:bCs/>
        </w:rPr>
        <w:t xml:space="preserve">Single-Family Homes</w:t>
      </w:r>
      <w:r>
        <w:t xml:space="preserve"> </w:t>
      </w:r>
      <w:r>
        <w:t xml:space="preserve">— Factory-built, faster and more predictable than traditional construction</w:t>
      </w:r>
    </w:p>
    <w:p>
      <w:pPr>
        <w:pStyle w:val="Compact"/>
        <w:numPr>
          <w:ilvl w:val="0"/>
          <w:numId w:val="1005"/>
        </w:numPr>
      </w:pPr>
      <w:r>
        <w:rPr>
          <w:b/>
          <w:bCs/>
        </w:rPr>
        <w:t xml:space="preserve">Multi-Family</w:t>
      </w:r>
      <w:r>
        <w:t xml:space="preserve"> </w:t>
      </w:r>
      <w:r>
        <w:t xml:space="preserve">— 2–20+ unit infill and development projects</w:t>
      </w:r>
    </w:p>
    <w:p>
      <w:pPr>
        <w:pStyle w:val="Compact"/>
        <w:numPr>
          <w:ilvl w:val="0"/>
          <w:numId w:val="1005"/>
        </w:numPr>
      </w:pPr>
      <w:r>
        <w:rPr>
          <w:b/>
          <w:bCs/>
        </w:rPr>
        <w:t xml:space="preserve">Custom Modular</w:t>
      </w:r>
      <w:r>
        <w:t xml:space="preserve"> </w:t>
      </w:r>
      <w:r>
        <w:t xml:space="preserve">— Any configuration your client needs, built in our factory</w:t>
      </w:r>
    </w:p>
    <w:p>
      <w:pPr>
        <w:pStyle w:val="FirstParagraph"/>
      </w:pPr>
      <w:r>
        <w:rPr>
          <w:b/>
          <w:bCs/>
        </w:rPr>
        <w:t xml:space="preserve">Tagline beneath grid:</w:t>
      </w:r>
      <w:r>
        <w:t xml:space="preserve"> </w:t>
      </w:r>
      <w:r>
        <w:t xml:space="preserve">“If it can be built, we can build it in the factory — faster, cheaper, and more consistently than site-built construction.”</w:t>
      </w:r>
    </w:p>
    <w:p>
      <w:r>
        <w:pict>
          <v:rect style="width:0;height:1.5pt" o:hralign="center" o:hrstd="t" o:hr="t"/>
        </w:pict>
      </w:r>
    </w:p>
    <w:bookmarkEnd w:id="24"/>
    <w:bookmarkStart w:id="25" w:name="section-3-why-partner-with-us"/>
    <w:p>
      <w:pPr>
        <w:pStyle w:val="Heading3"/>
      </w:pPr>
      <w:r>
        <w:t xml:space="preserve">Section 3 — Why Partner With Us</w:t>
      </w:r>
    </w:p>
    <w:p>
      <w:pPr>
        <w:pStyle w:val="FirstParagraph"/>
      </w:pPr>
      <w:r>
        <w:rPr>
          <w:i/>
          <w:iCs/>
        </w:rPr>
        <w:t xml:space="preserve">3 icon/tile cards.</w:t>
      </w:r>
    </w:p>
    <w:p>
      <w:pPr>
        <w:pStyle w:val="Compact"/>
        <w:numPr>
          <w:ilvl w:val="0"/>
          <w:numId w:val="1006"/>
        </w:numPr>
      </w:pPr>
      <w:r>
        <w:rPr>
          <w:b/>
          <w:bCs/>
        </w:rPr>
        <w:t xml:space="preserve">You focus on your client.</w:t>
      </w:r>
      <w:r>
        <w:t xml:space="preserve"> </w:t>
      </w:r>
      <w:r>
        <w:t xml:space="preserve">We handle design, permits, factory production, delivery, and installation.</w:t>
      </w:r>
    </w:p>
    <w:p>
      <w:pPr>
        <w:pStyle w:val="Compact"/>
        <w:numPr>
          <w:ilvl w:val="0"/>
          <w:numId w:val="1006"/>
        </w:numPr>
      </w:pPr>
      <w:r>
        <w:rPr>
          <w:b/>
          <w:bCs/>
        </w:rPr>
        <w:t xml:space="preserve">8–12 week delivery.</w:t>
      </w:r>
      <w:r>
        <w:t xml:space="preserve"> </w:t>
      </w:r>
      <w:r>
        <w:t xml:space="preserve">At any scale. Your client gets a result. You get the referral.</w:t>
      </w:r>
    </w:p>
    <w:p>
      <w:pPr>
        <w:pStyle w:val="Compact"/>
        <w:numPr>
          <w:ilvl w:val="0"/>
          <w:numId w:val="1006"/>
        </w:numPr>
      </w:pPr>
      <w:r>
        <w:rPr>
          <w:b/>
          <w:bCs/>
        </w:rPr>
        <w:t xml:space="preserve">Earn on every unit.</w:t>
      </w:r>
      <w:r>
        <w:t xml:space="preserve"> </w:t>
      </w:r>
      <w:r>
        <w:t xml:space="preserve">$5,000 referral fee per unit at Tier 1, with better terms as the relationship grows.</w:t>
      </w:r>
    </w:p>
    <w:p>
      <w:r>
        <w:pict>
          <v:rect style="width:0;height:1.5pt" o:hralign="center" o:hrstd="t" o:hr="t"/>
        </w:pict>
      </w:r>
    </w:p>
    <w:bookmarkEnd w:id="25"/>
    <w:bookmarkStart w:id="26" w:name="section-4-how-it-works"/>
    <w:p>
      <w:pPr>
        <w:pStyle w:val="Heading3"/>
      </w:pPr>
      <w:r>
        <w:t xml:space="preserve">Section 4 — How It Works</w:t>
      </w:r>
    </w:p>
    <w:p>
      <w:pPr>
        <w:pStyle w:val="FirstParagraph"/>
      </w:pPr>
      <w:r>
        <w:rPr>
          <w:i/>
          <w:iCs/>
        </w:rPr>
        <w:t xml:space="preserve">4-step horizontal flow.</w:t>
      </w:r>
    </w:p>
    <w:p>
      <w:pPr>
        <w:pStyle w:val="Compact"/>
        <w:numPr>
          <w:ilvl w:val="0"/>
          <w:numId w:val="1007"/>
        </w:numPr>
      </w:pPr>
      <w:r>
        <w:t xml:space="preserve">You identify the opportunity</w:t>
      </w:r>
    </w:p>
    <w:p>
      <w:pPr>
        <w:pStyle w:val="Compact"/>
        <w:numPr>
          <w:ilvl w:val="0"/>
          <w:numId w:val="1007"/>
        </w:numPr>
      </w:pPr>
      <w:r>
        <w:t xml:space="preserve">Submit the lead to MassDwell</w:t>
      </w:r>
    </w:p>
    <w:p>
      <w:pPr>
        <w:pStyle w:val="Compact"/>
        <w:numPr>
          <w:ilvl w:val="0"/>
          <w:numId w:val="1007"/>
        </w:numPr>
      </w:pPr>
      <w:r>
        <w:t xml:space="preserve">We handle the entire build process</w:t>
      </w:r>
    </w:p>
    <w:p>
      <w:pPr>
        <w:pStyle w:val="Compact"/>
        <w:numPr>
          <w:ilvl w:val="0"/>
          <w:numId w:val="1007"/>
        </w:numPr>
      </w:pPr>
      <w:r>
        <w:t xml:space="preserve">You get paid. Your client gets their building.</w:t>
      </w:r>
    </w:p>
    <w:p>
      <w:r>
        <w:pict>
          <v:rect style="width:0;height:1.5pt" o:hralign="center" o:hrstd="t" o:hr="t"/>
        </w:pict>
      </w:r>
    </w:p>
    <w:bookmarkEnd w:id="26"/>
    <w:bookmarkStart w:id="27" w:name="section-5-partner-tiers"/>
    <w:p>
      <w:pPr>
        <w:pStyle w:val="Heading3"/>
      </w:pPr>
      <w:r>
        <w:t xml:space="preserve">Section 5 — Partner Tiers</w:t>
      </w:r>
    </w:p>
    <w:p>
      <w:pPr>
        <w:pStyle w:val="FirstParagraph"/>
      </w:pPr>
      <w:r>
        <w:rPr>
          <w:i/>
          <w:iCs/>
        </w:rPr>
        <w:t xml:space="preserve">3-column card layout.</w:t>
      </w:r>
    </w:p>
    <w:tbl>
      <w:tblPr>
        <w:tblStyle w:val="Table"/>
        <w:tblW w:type="pct" w:w="5000"/>
        <w:tblLayout w:type="fixed"/>
        <w:tblLook w:firstRow="1" w:lastRow="0" w:firstColumn="0" w:lastColumn="0" w:noHBand="0" w:noVBand="0" w:val="0020"/>
      </w:tblPr>
      <w:tblGrid>
        <w:gridCol w:w="2448"/>
        <w:gridCol w:w="2736"/>
        <w:gridCol w:w="2736"/>
      </w:tblGrid>
      <w:tr>
        <w:trPr>
          <w:tblHeader w:val="on"/>
        </w:trPr>
        <w:tc>
          <w:tcPr/>
          <w:p>
            <w:pPr>
              <w:pStyle w:val="Compact"/>
            </w:pPr>
            <w:r>
              <w:t xml:space="preserve">Referred Partner</w:t>
            </w:r>
          </w:p>
        </w:tc>
        <w:tc>
          <w:tcPr/>
          <w:p>
            <w:pPr>
              <w:pStyle w:val="Compact"/>
            </w:pPr>
            <w:r>
              <w:t xml:space="preserve">Preferred Partner</w:t>
            </w:r>
          </w:p>
        </w:tc>
        <w:tc>
          <w:tcPr/>
          <w:p>
            <w:pPr>
              <w:pStyle w:val="Compact"/>
            </w:pPr>
            <w:r>
              <w:t xml:space="preserve">Certified Partner</w:t>
            </w:r>
          </w:p>
        </w:tc>
      </w:tr>
      <w:tr>
        <w:tc>
          <w:tcPr/>
          <w:p>
            <w:pPr>
              <w:pStyle w:val="Compact"/>
            </w:pPr>
            <w:r>
              <w:t xml:space="preserve">No commitment</w:t>
            </w:r>
          </w:p>
        </w:tc>
        <w:tc>
          <w:tcPr/>
          <w:p>
            <w:pPr>
              <w:pStyle w:val="Compact"/>
            </w:pPr>
            <w:r>
              <w:t xml:space="preserve">2+ referrals/year</w:t>
            </w:r>
          </w:p>
        </w:tc>
        <w:tc>
          <w:tcPr/>
          <w:p>
            <w:pPr>
              <w:pStyle w:val="Compact"/>
            </w:pPr>
            <w:r>
              <w:t xml:space="preserve">5+ units/year</w:t>
            </w:r>
          </w:p>
        </w:tc>
      </w:tr>
      <w:tr>
        <w:tc>
          <w:tcPr/>
          <w:p>
            <w:pPr>
              <w:pStyle w:val="Compact"/>
            </w:pPr>
            <w:r>
              <w:t xml:space="preserve">$5,000/unit referral fee</w:t>
            </w:r>
          </w:p>
        </w:tc>
        <w:tc>
          <w:tcPr/>
          <w:p>
            <w:pPr>
              <w:pStyle w:val="Compact"/>
            </w:pPr>
            <w:r>
              <w:t xml:space="preserve">Co-branded materials + priority scheduling</w:t>
            </w:r>
          </w:p>
        </w:tc>
        <w:tc>
          <w:tcPr/>
          <w:p>
            <w:pPr>
              <w:pStyle w:val="Compact"/>
            </w:pPr>
            <w:r>
              <w:t xml:space="preserve">Listed on massdwell.com + white-label option</w:t>
            </w:r>
          </w:p>
        </w:tc>
      </w:tr>
      <w:tr>
        <w:tc>
          <w:tcPr/>
          <w:p>
            <w:pPr>
              <w:pStyle w:val="Compact"/>
            </w:pPr>
            <w:r>
              <w:t xml:space="preserve">Plug in anytime</w:t>
            </w:r>
          </w:p>
        </w:tc>
        <w:tc>
          <w:tcPr/>
          <w:p>
            <w:pPr>
              <w:pStyle w:val="Compact"/>
            </w:pPr>
            <w:r>
              <w:t xml:space="preserve">Dedicated MassDwell contact</w:t>
            </w:r>
          </w:p>
        </w:tc>
        <w:tc>
          <w:tcPr/>
          <w:p>
            <w:pPr>
              <w:pStyle w:val="Compact"/>
            </w:pPr>
            <w:r>
              <w:t xml:space="preserve">Preferred pricing on large projects</w:t>
            </w:r>
          </w:p>
        </w:tc>
      </w:tr>
    </w:tbl>
    <w:p>
      <w:r>
        <w:pict>
          <v:rect style="width:0;height:1.5pt" o:hralign="center" o:hrstd="t" o:hr="t"/>
        </w:pict>
      </w:r>
    </w:p>
    <w:bookmarkEnd w:id="27"/>
    <w:bookmarkStart w:id="28" w:name="section-6-what-you-get"/>
    <w:p>
      <w:pPr>
        <w:pStyle w:val="Heading3"/>
      </w:pPr>
      <w:r>
        <w:t xml:space="preserve">Section 6 — What You Get</w:t>
      </w:r>
    </w:p>
    <w:p>
      <w:pPr>
        <w:pStyle w:val="Compact"/>
        <w:numPr>
          <w:ilvl w:val="0"/>
          <w:numId w:val="1008"/>
        </w:numPr>
      </w:pPr>
      <w:r>
        <w:t xml:space="preserve">Co-branded proposal and quote materials</w:t>
      </w:r>
    </w:p>
    <w:p>
      <w:pPr>
        <w:pStyle w:val="Compact"/>
        <w:numPr>
          <w:ilvl w:val="0"/>
          <w:numId w:val="1008"/>
        </w:numPr>
      </w:pPr>
      <w:r>
        <w:t xml:space="preserve">Dedicated MassDwell point of contact (Tier 2+)</w:t>
      </w:r>
    </w:p>
    <w:p>
      <w:pPr>
        <w:pStyle w:val="Compact"/>
        <w:numPr>
          <w:ilvl w:val="0"/>
          <w:numId w:val="1008"/>
        </w:numPr>
      </w:pPr>
      <w:r>
        <w:t xml:space="preserve">Priority project scheduling</w:t>
      </w:r>
    </w:p>
    <w:p>
      <w:pPr>
        <w:pStyle w:val="Compact"/>
        <w:numPr>
          <w:ilvl w:val="0"/>
          <w:numId w:val="1008"/>
        </w:numPr>
      </w:pPr>
      <w:r>
        <w:t xml:space="preserve">Full product range access: ADUs, single-family, multi-family, custom</w:t>
      </w:r>
    </w:p>
    <w:p>
      <w:pPr>
        <w:pStyle w:val="Compact"/>
        <w:numPr>
          <w:ilvl w:val="0"/>
          <w:numId w:val="1008"/>
        </w:numPr>
      </w:pPr>
      <w:r>
        <w:t xml:space="preserve">Permitting handled across all MA markets</w:t>
      </w:r>
    </w:p>
    <w:p>
      <w:pPr>
        <w:pStyle w:val="Compact"/>
        <w:numPr>
          <w:ilvl w:val="0"/>
          <w:numId w:val="1008"/>
        </w:numPr>
      </w:pPr>
      <w:r>
        <w:t xml:space="preserve">Partner listing on massdwell.com (Certified tier)</w:t>
      </w:r>
    </w:p>
    <w:p>
      <w:pPr>
        <w:pStyle w:val="Compact"/>
        <w:numPr>
          <w:ilvl w:val="0"/>
          <w:numId w:val="1008"/>
        </w:numPr>
      </w:pPr>
      <w:r>
        <w:t xml:space="preserve">Quarterly partner briefings</w:t>
      </w:r>
    </w:p>
    <w:p>
      <w:r>
        <w:pict>
          <v:rect style="width:0;height:1.5pt" o:hralign="center" o:hrstd="t" o:hr="t"/>
        </w:pict>
      </w:r>
    </w:p>
    <w:bookmarkEnd w:id="28"/>
    <w:bookmarkStart w:id="29" w:name="section-7-social-proof"/>
    <w:p>
      <w:pPr>
        <w:pStyle w:val="Heading3"/>
      </w:pPr>
      <w:r>
        <w:t xml:space="preserve">Section 7 — Social Proof</w:t>
      </w:r>
    </w:p>
    <w:p>
      <w:pPr>
        <w:pStyle w:val="FirstParagraph"/>
      </w:pPr>
      <w:r>
        <w:rPr>
          <w:i/>
          <w:iCs/>
        </w:rPr>
        <w:t xml:space="preserve">Placeholder for a GC/builder quote once first partner is signed.</w:t>
      </w:r>
    </w:p>
    <w:p>
      <w:pPr>
        <w:pStyle w:val="BodyText"/>
      </w:pPr>
      <w:r>
        <w:rPr>
          <w:b/>
          <w:bCs/>
        </w:rPr>
        <w:t xml:space="preserve">Anchor proof point (available now):</w:t>
      </w:r>
      <w:r>
        <w:t xml:space="preserve"> </w:t>
      </w:r>
      <w:r>
        <w:t xml:space="preserve">“Our own real estate development firm, Alpine Property Group, uses MassDwell on our projects. We built this program from the inside out because we know it works.”</w:t>
      </w:r>
    </w:p>
    <w:p>
      <w:r>
        <w:pict>
          <v:rect style="width:0;height:1.5pt" o:hralign="center" o:hrstd="t" o:hr="t"/>
        </w:pict>
      </w:r>
    </w:p>
    <w:bookmarkEnd w:id="29"/>
    <w:bookmarkStart w:id="30" w:name="section-8-apply-cta"/>
    <w:p>
      <w:pPr>
        <w:pStyle w:val="Heading3"/>
      </w:pPr>
      <w:r>
        <w:t xml:space="preserve">Section 8 — Apply CTA</w:t>
      </w:r>
    </w:p>
    <w:p>
      <w:pPr>
        <w:pStyle w:val="FirstParagraph"/>
      </w:pPr>
      <w:r>
        <w:rPr>
          <w:b/>
          <w:bCs/>
        </w:rPr>
        <w:t xml:space="preserve">Headline:</w:t>
      </w:r>
      <w:r>
        <w:t xml:space="preserve"> </w:t>
      </w:r>
      <w:r>
        <w:t xml:space="preserve">Ready to offer your clients something they can’t get anywhere else?</w:t>
      </w:r>
    </w:p>
    <w:p>
      <w:pPr>
        <w:pStyle w:val="BodyText"/>
      </w:pPr>
      <w:r>
        <w:rPr>
          <w:b/>
          <w:bCs/>
        </w:rPr>
        <w:t xml:space="preserve">Form fields:</w:t>
      </w:r>
      <w:r>
        <w:t xml:space="preserve"> </w:t>
      </w:r>
      <w:r>
        <w:t xml:space="preserve">- Full Name</w:t>
      </w:r>
      <w:r>
        <w:t xml:space="preserve"> </w:t>
      </w:r>
      <w:r>
        <w:t xml:space="preserve">- Company Name</w:t>
      </w:r>
      <w:r>
        <w:t xml:space="preserve"> </w:t>
      </w:r>
      <w:r>
        <w:t xml:space="preserve">- Contractor License #</w:t>
      </w:r>
      <w:r>
        <w:t xml:space="preserve"> </w:t>
      </w:r>
      <w:r>
        <w:t xml:space="preserve">- Market Area / Geography</w:t>
      </w:r>
      <w:r>
        <w:t xml:space="preserve"> </w:t>
      </w:r>
      <w:r>
        <w:t xml:space="preserve">- Typical Project Type (ADU / Single-Family / Multi-Family / Mixed-Use / Custom)</w:t>
      </w:r>
      <w:r>
        <w:t xml:space="preserve"> </w:t>
      </w:r>
      <w:r>
        <w:t xml:space="preserve">- Annual Project Volume</w:t>
      </w:r>
      <w:r>
        <w:t xml:space="preserve"> </w:t>
      </w:r>
      <w:r>
        <w:t xml:space="preserve">- Email Address</w:t>
      </w:r>
    </w:p>
    <w:p>
      <w:pPr>
        <w:pStyle w:val="BodyText"/>
      </w:pPr>
      <w:r>
        <w:rPr>
          <w:b/>
          <w:bCs/>
        </w:rPr>
        <w:t xml:space="preserve">Alternative:</w:t>
      </w:r>
      <w:r>
        <w:t xml:space="preserve"> </w:t>
      </w:r>
      <w:r>
        <w:t xml:space="preserve">Link to a 15-minute calendar booking with the MassDwell team.</w:t>
      </w:r>
    </w:p>
    <w:p>
      <w:r>
        <w:pict>
          <v:rect style="width:0;height:1.5pt" o:hralign="center" o:hrstd="t" o:hr="t"/>
        </w:pict>
      </w:r>
    </w:p>
    <w:bookmarkEnd w:id="30"/>
    <w:bookmarkStart w:id="31" w:name="navigation-change"/>
    <w:p>
      <w:pPr>
        <w:pStyle w:val="Heading3"/>
      </w:pPr>
      <w:r>
        <w:t xml:space="preserve">Navigation Change</w:t>
      </w:r>
    </w:p>
    <w:p>
      <w:pPr>
        <w:pStyle w:val="FirstParagraph"/>
      </w:pPr>
      <w:r>
        <w:t xml:space="preserve">Add</w:t>
      </w:r>
      <w:r>
        <w:t xml:space="preserve"> </w:t>
      </w:r>
      <w:r>
        <w:rPr>
          <w:b/>
          <w:bCs/>
        </w:rPr>
        <w:t xml:space="preserve">“For Trade Partners”</w:t>
      </w:r>
      <w:r>
        <w:t xml:space="preserve"> </w:t>
      </w:r>
      <w:r>
        <w:t xml:space="preserve">to the main navigation. Options:</w:t>
      </w:r>
    </w:p>
    <w:p>
      <w:pPr>
        <w:pStyle w:val="Compact"/>
        <w:numPr>
          <w:ilvl w:val="0"/>
          <w:numId w:val="1009"/>
        </w:numPr>
      </w:pPr>
      <w:r>
        <w:rPr>
          <w:b/>
          <w:bCs/>
        </w:rPr>
        <w:t xml:space="preserve">Option A:</w:t>
      </w:r>
      <w:r>
        <w:t xml:space="preserve"> </w:t>
      </w:r>
      <w:r>
        <w:t xml:space="preserve">Top-level nav item (recommended — gives it visibility)</w:t>
      </w:r>
    </w:p>
    <w:p>
      <w:pPr>
        <w:pStyle w:val="Compact"/>
        <w:numPr>
          <w:ilvl w:val="0"/>
          <w:numId w:val="1009"/>
        </w:numPr>
      </w:pPr>
      <w:r>
        <w:rPr>
          <w:b/>
          <w:bCs/>
        </w:rPr>
        <w:t xml:space="preserve">Option B:</w:t>
      </w:r>
      <w:r>
        <w:t xml:space="preserve"> </w:t>
      </w:r>
      <w:r>
        <w:t xml:space="preserve">Under a</w:t>
      </w:r>
      <w:r>
        <w:t xml:space="preserve"> </w:t>
      </w:r>
      <w:r>
        <w:t xml:space="preserve">“Work With Us”</w:t>
      </w:r>
      <w:r>
        <w:t xml:space="preserve"> </w:t>
      </w:r>
      <w:r>
        <w:t xml:space="preserve">dropdown alongside Homeowners, Investors, Developers</w:t>
      </w:r>
    </w:p>
    <w:p>
      <w:r>
        <w:pict>
          <v:rect style="width:0;height:1.5pt" o:hralign="center" o:hrstd="t" o:hr="t"/>
        </w:pict>
      </w:r>
    </w:p>
    <w:p>
      <w:pPr>
        <w:pStyle w:val="FirstParagraph"/>
      </w:pPr>
      <w:r>
        <w:rPr>
          <w:i/>
          <w:iCs/>
        </w:rPr>
        <w:t xml:space="preserve">Document prepared by Clawson | MassDwell — April 2026</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2026-04-05T19:18:48Z</dcterms:created>
  <dcterms:modified xsi:type="dcterms:W3CDTF">2026-04-05T19:18:48Z</dcterms:modified>
</cp:coreProperties>
</file>

<file path=docProps/custom.xml><?xml version="1.0" encoding="utf-8"?>
<Properties xmlns="http://schemas.openxmlformats.org/officeDocument/2006/custom-properties" xmlns:vt="http://schemas.openxmlformats.org/officeDocument/2006/docPropsVTypes"/>
</file>