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D1B3F" w:rsidRDefault="00ED0F9F">
      <w:pPr>
        <w:pStyle w:val="Heading1"/>
        <w:numPr>
          <w:ilvl w:val="0"/>
          <w:numId w:val="3"/>
        </w:numPr>
      </w:pPr>
      <w:bookmarkStart w:id="0" w:name="_heading=h.30j0zll" w:colFirst="0" w:colLast="0"/>
      <w:bookmarkEnd w:id="0"/>
      <w:r>
        <w:t>Guide Me: Steps to take when…</w:t>
      </w:r>
    </w:p>
    <w:p w14:paraId="00000002" w14:textId="77777777" w:rsidR="00ED1B3F" w:rsidRDefault="00ED0F9F">
      <w:pPr>
        <w:pStyle w:val="Heading2"/>
        <w:numPr>
          <w:ilvl w:val="1"/>
          <w:numId w:val="3"/>
        </w:numPr>
        <w:rPr>
          <w:rFonts w:hint="eastAsia"/>
        </w:rPr>
        <w:sectPr w:rsidR="00ED1B3F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 missed your eviction hearing, you "defaulted," and you were served with a notice of a scheduled eviction</w:t>
      </w:r>
    </w:p>
    <w:p w14:paraId="00000003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lastRenderedPageBreak/>
        <w:t>File a Motion to Stop Physical Eviction</w:t>
      </w:r>
    </w:p>
    <w:p w14:paraId="00000004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Even after you get served with a notice of physical eviction, you </w:t>
      </w:r>
      <w:r>
        <w:rPr>
          <w:rFonts w:eastAsia="Arial"/>
          <w:b/>
          <w:color w:val="000000"/>
        </w:rPr>
        <w:t>may</w:t>
      </w:r>
      <w:r>
        <w:rPr>
          <w:rFonts w:eastAsia="Arial"/>
          <w:color w:val="000000"/>
        </w:rPr>
        <w:t xml:space="preserve"> be able to get the court to stop or postpone it. You need to ask the court for "Stay of Execution."</w:t>
      </w:r>
    </w:p>
    <w:p w14:paraId="00000005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These "stays" are hard to get. Usually, judges only grant a stay if:</w:t>
      </w:r>
    </w:p>
    <w:p w14:paraId="00000006" w14:textId="77777777" w:rsidR="00ED1B3F" w:rsidRDefault="00ED0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have an emerg</w:t>
      </w:r>
      <w:r>
        <w:rPr>
          <w:rFonts w:eastAsia="Arial"/>
          <w:color w:val="000000"/>
        </w:rPr>
        <w:t>ency, or</w:t>
      </w:r>
    </w:p>
    <w:p w14:paraId="00000007" w14:textId="77777777" w:rsidR="00ED1B3F" w:rsidRDefault="00ED0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can show the judge that your landlord will not be harmed if the judge delays your eviction date.</w:t>
      </w:r>
    </w:p>
    <w:p w14:paraId="00000008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See Stay – Representing Yourself in an Eviction Case: </w:t>
      </w:r>
      <w:hyperlink r:id="rId7">
        <w:r>
          <w:rPr>
            <w:rFonts w:eastAsia="Arial"/>
            <w:color w:val="0000FF"/>
            <w:u w:val="single"/>
          </w:rPr>
          <w:t>MassLegalHel</w:t>
        </w:r>
        <w:r>
          <w:rPr>
            <w:rFonts w:eastAsia="Arial"/>
            <w:color w:val="0000FF"/>
            <w:u w:val="single"/>
          </w:rPr>
          <w:t>p.org/housing/lt1-booklet-8-stay.pdf</w:t>
        </w:r>
      </w:hyperlink>
      <w:r>
        <w:rPr>
          <w:rFonts w:eastAsia="Arial"/>
          <w:color w:val="000000"/>
        </w:rPr>
        <w:t>.</w:t>
      </w:r>
    </w:p>
    <w:p w14:paraId="00000009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t>File a Motion to Remove Default</w:t>
      </w:r>
    </w:p>
    <w:p w14:paraId="0000000A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You can file a Motion to Remove Default Judgment. See Removing a Default in all Housing Superior and District Courts: </w:t>
      </w:r>
      <w:hyperlink r:id="rId8">
        <w:r>
          <w:rPr>
            <w:rFonts w:eastAsia="Arial"/>
            <w:color w:val="0000FF"/>
            <w:u w:val="single"/>
          </w:rPr>
          <w:t>MassLegalHelp.org/housing/lt1-booklet-6-removing-default.pdf</w:t>
        </w:r>
      </w:hyperlink>
    </w:p>
    <w:p w14:paraId="0000000B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If the court grants your motion to remove default, the court cancels the default judgment and you go back to where you were in the case, </w:t>
      </w:r>
      <w:r>
        <w:rPr>
          <w:rFonts w:eastAsia="Arial"/>
          <w:b/>
          <w:color w:val="000000"/>
        </w:rPr>
        <w:t>before</w:t>
      </w:r>
      <w:r>
        <w:rPr>
          <w:rFonts w:eastAsia="Arial"/>
          <w:color w:val="000000"/>
        </w:rPr>
        <w:t xml:space="preserve"> you missed the hearing.</w:t>
      </w:r>
    </w:p>
    <w:p w14:paraId="0000000C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t>Tal</w:t>
      </w:r>
      <w:r>
        <w:t>k to Your Landlord</w:t>
      </w:r>
    </w:p>
    <w:p w14:paraId="0000000D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Even after you lose your eviction case, many landlords are still willing to negotiate an agreement with you. </w:t>
      </w:r>
    </w:p>
    <w:p w14:paraId="0000000E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>If your eviction is because you owe rent, some landlords will still agree to a payment plan and let you stay if you can get cau</w:t>
      </w:r>
      <w:r>
        <w:rPr>
          <w:rFonts w:eastAsia="Arial"/>
          <w:color w:val="000000"/>
        </w:rPr>
        <w:t>ght up on your rent.</w:t>
      </w:r>
    </w:p>
    <w:p w14:paraId="0000000F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Even if your landlord is not interested in letting you stay long-term, they may agree to give you a reasonable amount of time to move on your own.</w:t>
      </w:r>
    </w:p>
    <w:p w14:paraId="00000010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It may cost the landlord more to pay a sheriff or constable to evict you, and move all y</w:t>
      </w:r>
      <w:r>
        <w:rPr>
          <w:rFonts w:eastAsia="Arial"/>
          <w:color w:val="000000"/>
        </w:rPr>
        <w:t>our things out.</w:t>
      </w:r>
    </w:p>
    <w:p w14:paraId="00000011" w14:textId="472A3D0A" w:rsidR="00ED1B3F" w:rsidRDefault="00ED0F9F">
      <w:pPr>
        <w:pStyle w:val="Heading3"/>
        <w:numPr>
          <w:ilvl w:val="2"/>
          <w:numId w:val="2"/>
        </w:numPr>
        <w:rPr>
          <w:rFonts w:hint="eastAsia"/>
        </w:rPr>
      </w:pPr>
      <w:r>
        <w:t>Y</w:t>
      </w:r>
      <w:bookmarkStart w:id="1" w:name="_GoBack"/>
      <w:bookmarkEnd w:id="1"/>
      <w:r>
        <w:t>ou may be eligible to stop an eviction where your landlord is asking for back rent</w:t>
      </w:r>
    </w:p>
    <w:p w14:paraId="00000012" w14:textId="77777777" w:rsidR="00ED1B3F" w:rsidRDefault="00ED0F9F">
      <w:r>
        <w:t>You might be protected by the federal CDC Moratorium if you</w:t>
      </w:r>
    </w:p>
    <w:p w14:paraId="00000013" w14:textId="77777777" w:rsidR="00ED1B3F" w:rsidRDefault="00ED0F9F">
      <w:pPr>
        <w:numPr>
          <w:ilvl w:val="0"/>
          <w:numId w:val="4"/>
        </w:numPr>
        <w:spacing w:before="280"/>
      </w:pPr>
      <w:r>
        <w:t>cannot pay your full rent because you have lost income or have high medical expenses, </w:t>
      </w:r>
    </w:p>
    <w:p w14:paraId="00000014" w14:textId="77777777" w:rsidR="00ED1B3F" w:rsidRDefault="00ED0F9F">
      <w:pPr>
        <w:numPr>
          <w:ilvl w:val="0"/>
          <w:numId w:val="4"/>
        </w:numPr>
      </w:pPr>
      <w:r>
        <w:t>are making best efforts to pay the rent including applying for financial help, and</w:t>
      </w:r>
    </w:p>
    <w:p w14:paraId="00000015" w14:textId="77777777" w:rsidR="00ED1B3F" w:rsidRDefault="00ED0F9F">
      <w:pPr>
        <w:numPr>
          <w:ilvl w:val="0"/>
          <w:numId w:val="4"/>
        </w:numPr>
        <w:spacing w:after="280"/>
      </w:pPr>
      <w:r>
        <w:t>are likely to become homeless or doubled up if evicted.</w:t>
      </w:r>
    </w:p>
    <w:p w14:paraId="00000016" w14:textId="77777777" w:rsidR="00ED1B3F" w:rsidRDefault="00ED0F9F">
      <w:r>
        <w:t>Learn more about the moratorium, and how to send your landlord a declaration that you are protected by the federal CDC moratorium on evictions.</w:t>
      </w:r>
    </w:p>
    <w:p w14:paraId="00000017" w14:textId="77777777" w:rsidR="00ED1B3F" w:rsidRDefault="00ED1B3F"/>
    <w:p w14:paraId="00000018" w14:textId="77777777" w:rsidR="00ED1B3F" w:rsidRDefault="00ED0F9F">
      <w:r>
        <w:t>See:</w:t>
      </w:r>
      <w:r>
        <w:br/>
      </w:r>
      <w:hyperlink r:id="rId9">
        <w:r>
          <w:rPr>
            <w:color w:val="0000FF"/>
            <w:u w:val="single"/>
          </w:rPr>
          <w:t>MassLegalHelp.org/covid-19/housing</w:t>
        </w:r>
      </w:hyperlink>
      <w:r>
        <w:t xml:space="preserve"> and </w:t>
      </w:r>
      <w:r>
        <w:br/>
      </w:r>
      <w:hyperlink r:id="rId10">
        <w:r>
          <w:rPr>
            <w:color w:val="0000FF"/>
            <w:u w:val="single"/>
          </w:rPr>
          <w:t>MassLegalHelp.org/cdc-declaration.pdf</w:t>
        </w:r>
      </w:hyperlink>
    </w:p>
    <w:p w14:paraId="00000019" w14:textId="77777777" w:rsidR="00ED1B3F" w:rsidRDefault="00ED0F9F">
      <w:pPr>
        <w:pStyle w:val="Heading3"/>
        <w:numPr>
          <w:ilvl w:val="2"/>
          <w:numId w:val="3"/>
        </w:numPr>
        <w:rPr>
          <w:rFonts w:hint="eastAsia"/>
        </w:rPr>
      </w:pPr>
      <w:r>
        <w:lastRenderedPageBreak/>
        <w:t>Apply for Shelter or Emergency Assistance</w:t>
      </w:r>
    </w:p>
    <w:p w14:paraId="0000001A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may qualify for shelter if you have children and your landlord evicted you because:</w:t>
      </w:r>
    </w:p>
    <w:p w14:paraId="0000001B" w14:textId="77777777" w:rsidR="00ED1B3F" w:rsidRDefault="00ED0F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could no longer aff</w:t>
      </w:r>
      <w:r>
        <w:rPr>
          <w:rFonts w:eastAsia="Arial"/>
          <w:color w:val="000000"/>
        </w:rPr>
        <w:t>ord your rent, or</w:t>
      </w:r>
    </w:p>
    <w:p w14:paraId="0000001C" w14:textId="77777777" w:rsidR="00ED1B3F" w:rsidRDefault="00ED0F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you did not do something to cause your eviction.</w:t>
      </w:r>
    </w:p>
    <w:p w14:paraId="0000001D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  <w:r>
        <w:rPr>
          <w:rFonts w:eastAsia="Arial"/>
          <w:color w:val="000000"/>
        </w:rPr>
        <w:t xml:space="preserve">Learn more about how to get shelter. See Emergency Housing Assistance Programs on Mass.gov: </w:t>
      </w:r>
      <w:hyperlink r:id="rId11">
        <w:r>
          <w:rPr>
            <w:rFonts w:eastAsia="Arial"/>
            <w:color w:val="0000FF"/>
          </w:rPr>
          <w:t>Mass.Gov/emergency-</w:t>
        </w:r>
        <w:r>
          <w:rPr>
            <w:rFonts w:eastAsia="Arial"/>
            <w:color w:val="0000FF"/>
          </w:rPr>
          <w:t>housing-assistance-programs</w:t>
        </w:r>
      </w:hyperlink>
    </w:p>
    <w:p w14:paraId="0000001E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1F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0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1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2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3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4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5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6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7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FF"/>
        </w:rPr>
      </w:pPr>
    </w:p>
    <w:p w14:paraId="00000028" w14:textId="77777777" w:rsidR="00ED1B3F" w:rsidRDefault="00ED1B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  <w:sectPr w:rsidR="00ED1B3F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29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bookmarkStart w:id="2" w:name="_heading=h.1fob9te" w:colFirst="0" w:colLast="0"/>
      <w:bookmarkEnd w:id="2"/>
      <w:r>
        <w:rPr>
          <w:rFonts w:eastAsia="Arial"/>
          <w:color w:val="000000"/>
        </w:rPr>
        <w:lastRenderedPageBreak/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(‘Disclaimer.docx’) }}</w:t>
      </w:r>
    </w:p>
    <w:p w14:paraId="0000002A" w14:textId="77777777" w:rsidR="00ED1B3F" w:rsidRDefault="00ED0F9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(‘Authorship.docx’) }}</w:t>
      </w:r>
    </w:p>
    <w:sectPr w:rsidR="00ED1B3F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2304"/>
    <w:multiLevelType w:val="multilevel"/>
    <w:tmpl w:val="2AF67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C747A45"/>
    <w:multiLevelType w:val="multilevel"/>
    <w:tmpl w:val="F3AEE9B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4C1D4AA9"/>
    <w:multiLevelType w:val="multilevel"/>
    <w:tmpl w:val="FB98B9E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78645A"/>
    <w:multiLevelType w:val="multilevel"/>
    <w:tmpl w:val="3EDCE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747376C"/>
    <w:multiLevelType w:val="multilevel"/>
    <w:tmpl w:val="D62ACB2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D1B3F"/>
    <w:rsid w:val="00ED0F9F"/>
    <w:rsid w:val="00E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6-removing-default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8-stay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.gov/emergency-housing-assistance-progra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sslegalhelp.org/cdc-declaratio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OKikpryZDnlVQvVIc4c+ieRkA==">AMUW2mWWRgOzc2L44yVf8cS3E1I50SnlDHYwX7mNqKXWGPw0NbpBPX2L9/hbJ+CdSg1AwHt1Am7ugB3d0EMikBym6XILTKMHhgU5eYNXx+LwfMrs74A0eIm878lk0+4kt8yhGdsmuntjH5+9jRoXYLZ+IB7uonyEqQ==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2</cp:revision>
  <dcterms:created xsi:type="dcterms:W3CDTF">2020-12-31T12:33:00Z</dcterms:created>
  <dcterms:modified xsi:type="dcterms:W3CDTF">2021-06-28T13:34:00Z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