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F7551" w:rsidRDefault="00B925F4">
      <w:pPr>
        <w:pStyle w:val="Heading1"/>
        <w:numPr>
          <w:ilvl w:val="0"/>
          <w:numId w:val="2"/>
        </w:numPr>
      </w:pPr>
      <w:bookmarkStart w:id="0" w:name="_heading=h.30j0zll" w:colFirst="0" w:colLast="0"/>
      <w:bookmarkEnd w:id="0"/>
      <w:r>
        <w:t>Guide Me: Steps to take when…</w:t>
      </w:r>
    </w:p>
    <w:p w14:paraId="00000002" w14:textId="77777777" w:rsidR="00CF7551" w:rsidRDefault="00B925F4">
      <w:pPr>
        <w:pStyle w:val="Heading2"/>
        <w:numPr>
          <w:ilvl w:val="1"/>
          <w:numId w:val="2"/>
        </w:numPr>
        <w:rPr>
          <w:rFonts w:hint="eastAsia"/>
        </w:rPr>
        <w:sectPr w:rsidR="00CF7551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t>Your landlord wants to evict you, but you have not received anything in writing telling you to leave</w:t>
      </w:r>
    </w:p>
    <w:p w14:paraId="00000003" w14:textId="77777777" w:rsidR="00CF7551" w:rsidRDefault="00B925F4">
      <w:pPr>
        <w:pStyle w:val="Heading3"/>
        <w:numPr>
          <w:ilvl w:val="2"/>
          <w:numId w:val="2"/>
        </w:numPr>
        <w:rPr>
          <w:rFonts w:hint="eastAsia"/>
        </w:rPr>
      </w:pPr>
      <w:r>
        <w:lastRenderedPageBreak/>
        <w:t>Educate yourself about your rights and options</w:t>
      </w:r>
    </w:p>
    <w:p w14:paraId="00000004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Use this time to educate yourself about your rights and options. </w:t>
      </w:r>
    </w:p>
    <w:p w14:paraId="00000005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Learn about ways to stop or delay an eviction. See </w:t>
      </w:r>
      <w:hyperlink r:id="rId7">
        <w:r>
          <w:rPr>
            <w:rFonts w:eastAsia="Arial"/>
            <w:color w:val="0000FF"/>
            <w:u w:val="single"/>
          </w:rPr>
          <w:t>MassLegalHelp.org/Evictions</w:t>
        </w:r>
      </w:hyperlink>
    </w:p>
    <w:p w14:paraId="00000006" w14:textId="2FDF4A61" w:rsidR="00CF7551" w:rsidRDefault="00B925F4">
      <w:pPr>
        <w:pStyle w:val="Heading3"/>
        <w:numPr>
          <w:ilvl w:val="2"/>
          <w:numId w:val="1"/>
        </w:numPr>
        <w:rPr>
          <w:rFonts w:hint="eastAsia"/>
        </w:rPr>
      </w:pPr>
      <w:r>
        <w:t>Y</w:t>
      </w:r>
      <w:bookmarkStart w:id="1" w:name="_GoBack"/>
      <w:bookmarkEnd w:id="1"/>
      <w:r>
        <w:t>ou may be eligible to stop an eviction where your landlord is asking for back rent</w:t>
      </w:r>
    </w:p>
    <w:p w14:paraId="00000007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might be</w:t>
      </w:r>
      <w:r>
        <w:rPr>
          <w:rFonts w:eastAsia="Arial"/>
          <w:color w:val="000000"/>
        </w:rPr>
        <w:t xml:space="preserve"> protected by the federal CDC Moratorium if you:</w:t>
      </w:r>
    </w:p>
    <w:p w14:paraId="00000008" w14:textId="77777777" w:rsidR="00CF7551" w:rsidRDefault="00B925F4">
      <w:pPr>
        <w:numPr>
          <w:ilvl w:val="0"/>
          <w:numId w:val="3"/>
        </w:numPr>
        <w:spacing w:before="280"/>
        <w:ind w:left="360"/>
      </w:pPr>
      <w:r>
        <w:t>cannot pay your full rent because you have lost income or have high medical expenses, </w:t>
      </w:r>
    </w:p>
    <w:p w14:paraId="00000009" w14:textId="77777777" w:rsidR="00CF7551" w:rsidRDefault="00B925F4">
      <w:pPr>
        <w:numPr>
          <w:ilvl w:val="0"/>
          <w:numId w:val="3"/>
        </w:numPr>
        <w:ind w:left="360"/>
      </w:pPr>
      <w:r>
        <w:t>are making best efforts to pay the rent including applying for financial help, and</w:t>
      </w:r>
    </w:p>
    <w:p w14:paraId="0000000A" w14:textId="77777777" w:rsidR="00CF7551" w:rsidRDefault="00B925F4">
      <w:pPr>
        <w:numPr>
          <w:ilvl w:val="0"/>
          <w:numId w:val="3"/>
        </w:numPr>
        <w:spacing w:after="280"/>
        <w:ind w:left="360"/>
      </w:pPr>
      <w:r>
        <w:t>are likely to become homeless or doub</w:t>
      </w:r>
      <w:r>
        <w:t>led up if evicted.</w:t>
      </w:r>
    </w:p>
    <w:p w14:paraId="0000000B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Learn more about the moratorium, and how to send your landlord a declaration that you are protected by the federal CDC moratorium on evictions.</w:t>
      </w:r>
    </w:p>
    <w:p w14:paraId="0000000C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See</w:t>
      </w:r>
      <w:r>
        <w:rPr>
          <w:rFonts w:eastAsia="Arial"/>
          <w:color w:val="000000"/>
        </w:rPr>
        <w:br/>
      </w:r>
      <w:hyperlink r:id="rId8">
        <w:r>
          <w:rPr>
            <w:rFonts w:eastAsia="Arial"/>
            <w:color w:val="0000FF"/>
            <w:u w:val="single"/>
          </w:rPr>
          <w:t>MassLegalHelp.org/covid</w:t>
        </w:r>
        <w:r>
          <w:rPr>
            <w:rFonts w:eastAsia="Arial"/>
            <w:color w:val="0000FF"/>
            <w:u w:val="single"/>
          </w:rPr>
          <w:t>-19/housing</w:t>
        </w:r>
      </w:hyperlink>
      <w:r>
        <w:rPr>
          <w:rFonts w:eastAsia="Arial"/>
          <w:color w:val="000000"/>
        </w:rPr>
        <w:t xml:space="preserve"> and</w:t>
      </w:r>
      <w:r>
        <w:rPr>
          <w:rFonts w:eastAsia="Arial"/>
          <w:color w:val="000000"/>
        </w:rPr>
        <w:br/>
      </w:r>
      <w:hyperlink r:id="rId9">
        <w:r>
          <w:rPr>
            <w:rFonts w:eastAsia="Arial"/>
            <w:color w:val="0000FF"/>
            <w:u w:val="single"/>
          </w:rPr>
          <w:t>MassLegalHelp.org/cdc-declaration.pdf</w:t>
        </w:r>
      </w:hyperlink>
    </w:p>
    <w:p w14:paraId="0000000D" w14:textId="77777777" w:rsidR="00CF7551" w:rsidRDefault="00CF7551"/>
    <w:p w14:paraId="0000000E" w14:textId="77777777" w:rsidR="00CF7551" w:rsidRDefault="00B925F4">
      <w:pPr>
        <w:pStyle w:val="Heading3"/>
        <w:numPr>
          <w:ilvl w:val="2"/>
          <w:numId w:val="2"/>
        </w:numPr>
        <w:rPr>
          <w:rFonts w:hint="eastAsia"/>
        </w:rPr>
      </w:pPr>
      <w:r>
        <w:br w:type="column"/>
      </w:r>
      <w:r>
        <w:lastRenderedPageBreak/>
        <w:t>Talk to your landlord</w:t>
      </w:r>
    </w:p>
    <w:p w14:paraId="0000000F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Some landlords may be willing to resolve the issues without going to court. </w:t>
      </w:r>
    </w:p>
    <w:p w14:paraId="00000010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If your landlord needs you to move b</w:t>
      </w:r>
      <w:r>
        <w:rPr>
          <w:rFonts w:eastAsia="Arial"/>
          <w:color w:val="000000"/>
        </w:rPr>
        <w:t>ecause he is taking your unit off the rental market, you may be able to get them to agree to:</w:t>
      </w:r>
    </w:p>
    <w:p w14:paraId="00000011" w14:textId="77777777" w:rsidR="00CF7551" w:rsidRDefault="00B925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give you more time before you move out, and</w:t>
      </w:r>
    </w:p>
    <w:p w14:paraId="00000012" w14:textId="77777777" w:rsidR="00CF7551" w:rsidRDefault="00B925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sectPr w:rsidR="00CF7551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rPr>
          <w:rFonts w:eastAsia="Arial"/>
          <w:color w:val="000000"/>
        </w:rPr>
        <w:t>avoid going to court.</w:t>
      </w:r>
    </w:p>
    <w:p w14:paraId="00000013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(‘Disclaimer.docx’) }}</w:t>
      </w:r>
    </w:p>
    <w:p w14:paraId="00000014" w14:textId="77777777" w:rsidR="00CF7551" w:rsidRDefault="00B925F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(‘Authorship.docx’) }}</w:t>
      </w:r>
    </w:p>
    <w:sectPr w:rsidR="00CF7551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601A4"/>
    <w:multiLevelType w:val="multilevel"/>
    <w:tmpl w:val="18E8DCC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353B5433"/>
    <w:multiLevelType w:val="multilevel"/>
    <w:tmpl w:val="E60AD4E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E6069F"/>
    <w:multiLevelType w:val="multilevel"/>
    <w:tmpl w:val="6A28F81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7AA84A97"/>
    <w:multiLevelType w:val="multilevel"/>
    <w:tmpl w:val="93F6C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CF7551"/>
    <w:rsid w:val="00B925F4"/>
    <w:rsid w:val="00C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covid-19/hous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legalhelp.org/evic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asslegalhelp.org/cdc-decla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96AxlelGUnX9BTpkwYZ3AjUlQg==">AMUW2mWXQBd9JWy6U4NINNbNWYl3g4Sr9lAQIYj4miJexG+hJqfxhS4UyKJoCJRof5LC4wxtpO7SSLXqlqgREchTSLzPEMZIuevqY7dM00Rj9gkfZMVgt+/HUqhqdOuv1t3HPidv+Se3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Shaw, Gordon</cp:lastModifiedBy>
  <cp:revision>2</cp:revision>
  <dcterms:created xsi:type="dcterms:W3CDTF">2020-12-31T12:33:00Z</dcterms:created>
  <dcterms:modified xsi:type="dcterms:W3CDTF">2021-06-28T13:35:00Z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