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F7551" w:rsidRDefault="00B925F4">
      <w:pPr>
        <w:pStyle w:val="Heading1"/>
        <w:numPr>
          <w:ilvl w:val="0"/>
          <w:numId w:val="2"/>
        </w:numPr>
      </w:pPr>
      <w:bookmarkStart w:id="0" w:name="_heading=h.30j0zll" w:colFirst="0" w:colLast="0"/>
      <w:bookmarkEnd w:id="0"/>
      <w:r>
        <w:t>Guide Me: Steps to take when…</w:t>
      </w:r>
    </w:p>
    <w:p w14:paraId="00000002" w14:textId="77777777" w:rsidR="00CF7551" w:rsidRDefault="00B925F4">
      <w:pPr>
        <w:pStyle w:val="Heading2"/>
        <w:numPr>
          <w:ilvl w:val="1"/>
          <w:numId w:val="2"/>
        </w:numPr>
        <w:rPr>
          <w:rFonts w:hint="eastAsia"/>
        </w:rPr>
        <w:sectPr w:rsidR="00CF7551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t>Your landlord wants to evict you, but you have not received anything in writing telling you to leave</w:t>
      </w:r>
    </w:p>
    <w:p w14:paraId="00000003" w14:textId="77777777" w:rsidR="00CF7551" w:rsidRDefault="00B925F4">
      <w:pPr>
        <w:pStyle w:val="Heading3"/>
        <w:numPr>
          <w:ilvl w:val="2"/>
          <w:numId w:val="2"/>
        </w:numPr>
        <w:rPr>
          <w:rFonts w:hint="eastAsia"/>
        </w:rPr>
      </w:pPr>
      <w:r>
        <w:lastRenderedPageBreak/>
        <w:t>Educate yourself about your rights and options</w:t>
      </w:r>
    </w:p>
    <w:p w14:paraId="00000004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Use this time to educate yourself about your rights and options. </w:t>
      </w:r>
    </w:p>
    <w:p w14:paraId="00000005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Learn about ways to stop or delay an eviction. See </w:t>
      </w:r>
      <w:hyperlink r:id="rId7">
        <w:r>
          <w:rPr>
            <w:rFonts w:eastAsia="Arial"/>
            <w:color w:val="0000FF"/>
            <w:u w:val="single"/>
          </w:rPr>
          <w:t>MassLegalHelp.org/Evictions</w:t>
        </w:r>
      </w:hyperlink>
    </w:p>
    <w:p w14:paraId="0000000C" w14:textId="2984B64C" w:rsidR="00CF7551" w:rsidRDefault="00CF75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bookmarkStart w:id="1" w:name="_GoBack"/>
      <w:bookmarkEnd w:id="1"/>
    </w:p>
    <w:p w14:paraId="0000000D" w14:textId="77777777" w:rsidR="00CF7551" w:rsidRDefault="00CF7551"/>
    <w:p w14:paraId="0000000E" w14:textId="77777777" w:rsidR="00CF7551" w:rsidRDefault="00B925F4">
      <w:pPr>
        <w:pStyle w:val="Heading3"/>
        <w:numPr>
          <w:ilvl w:val="2"/>
          <w:numId w:val="2"/>
        </w:numPr>
        <w:rPr>
          <w:rFonts w:hint="eastAsia"/>
        </w:rPr>
      </w:pPr>
      <w:r>
        <w:br w:type="column"/>
      </w:r>
      <w:r>
        <w:lastRenderedPageBreak/>
        <w:t>Talk to your landlord</w:t>
      </w:r>
    </w:p>
    <w:p w14:paraId="0000000F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Some landlords may be willing to resolve the issues without going to court. </w:t>
      </w:r>
    </w:p>
    <w:p w14:paraId="00000010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If your landlord needs you to move because he is taking your unit off the rental market, you may be able to get them to agree to:</w:t>
      </w:r>
    </w:p>
    <w:p w14:paraId="00000011" w14:textId="77777777" w:rsidR="00CF7551" w:rsidRDefault="00B925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give you more time before you move out, and</w:t>
      </w:r>
    </w:p>
    <w:p w14:paraId="00000012" w14:textId="77777777" w:rsidR="00CF7551" w:rsidRDefault="00B925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sectPr w:rsidR="00CF7551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rPr>
          <w:rFonts w:eastAsia="Arial"/>
          <w:color w:val="000000"/>
        </w:rPr>
        <w:t>avoid going to court.</w:t>
      </w:r>
    </w:p>
    <w:p w14:paraId="00000013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(‘Disclaimer.docx’) }}</w:t>
      </w:r>
    </w:p>
    <w:p w14:paraId="00000014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(‘Authorship.docx’) }}</w:t>
      </w:r>
    </w:p>
    <w:sectPr w:rsidR="00CF7551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601A4"/>
    <w:multiLevelType w:val="multilevel"/>
    <w:tmpl w:val="18E8DCC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353B5433"/>
    <w:multiLevelType w:val="multilevel"/>
    <w:tmpl w:val="E60AD4E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E6069F"/>
    <w:multiLevelType w:val="multilevel"/>
    <w:tmpl w:val="6A28F81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7AA84A97"/>
    <w:multiLevelType w:val="multilevel"/>
    <w:tmpl w:val="93F6C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CF7551"/>
    <w:rsid w:val="00B925F4"/>
    <w:rsid w:val="00CF7551"/>
    <w:rsid w:val="00D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evic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96AxlelGUnX9BTpkwYZ3AjUlQg==">AMUW2mWXQBd9JWy6U4NINNbNWYl3g4Sr9lAQIYj4miJexG+hJqfxhS4UyKJoCJRof5LC4wxtpO7SSLXqlqgREchTSLzPEMZIuevqY7dM00Rj9gkfZMVgt+/HUqhqdOuv1t3HPidv+Se3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Shaw, Gordon</cp:lastModifiedBy>
  <cp:revision>2</cp:revision>
  <dcterms:created xsi:type="dcterms:W3CDTF">2021-09-01T16:59:00Z</dcterms:created>
  <dcterms:modified xsi:type="dcterms:W3CDTF">2021-09-01T16:59:00Z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