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  <w:tab/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made an agreement with your landlord not to evict you, then they filed a motion that says you "violated" your agreement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Show up for the Motion Hearing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ignore the motion! – Even if you did not follow the agreement you need to go to court.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hearing, the judge will give you a chance to explain what happened.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be able to get the judge to overlook the violation if: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minor violation,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show that you can follow the agreement going forward.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landlords will agree to re-negotiate the agreement if you have a reasonable explanation or plan to follow the agreement in future.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Amend Agreement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time,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Motion to Amend the Agreement.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having trouble keeping your agreement, you can ask the landlord to to change the agreement.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a Motion to Amend Agreement to get your landlord back to court so you can re-negotiate.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Yoiu may be eligible to stop an eviction where your landlord is asking for back rent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be protected by the federal CDC Moratorium if you: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pay your full rent because you have lost income or have high medical expenses,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making best efforts to pay the rent including applying for financial help,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likely to become homeless or doubled up if evicted.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1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4B5A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234B5A"/>
    <w:pPr>
      <w:numPr>
        <w:numId w:val="3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234B5A"/>
    <w:pPr>
      <w:numPr>
        <w:ilvl w:val="1"/>
        <w:numId w:val="3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234B5A"/>
    <w:pPr>
      <w:numPr>
        <w:ilvl w:val="2"/>
        <w:numId w:val="3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34B5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B5A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234B5A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234B5A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 w:val="1"/>
    <w:rsid w:val="00234B5A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234B5A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234B5A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234B5A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234B5A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styleId="HeaderChar" w:customStyle="1">
    <w:name w:val="Header Char"/>
    <w:basedOn w:val="DefaultParagraphFont"/>
    <w:link w:val="Header"/>
    <w:rsid w:val="00DC7624"/>
    <w:rPr>
      <w:rFonts w:ascii="Arial" w:cs="Arial" w:hAnsi="Arial" w:eastAsiaTheme="minorHAnsi"/>
      <w:sz w:val="24"/>
      <w:szCs w:val="24"/>
    </w:rPr>
  </w:style>
  <w:style w:type="character" w:styleId="Bullets" w:customStyle="1">
    <w:name w:val="Bullets"/>
    <w:qFormat w:val="1"/>
    <w:rsid w:val="00234B5A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34B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34B5A"/>
    <w:rPr>
      <w:rFonts w:ascii="Arial" w:cs="Arial" w:hAnsi="Arial" w:eastAsiaTheme="minorHAnsi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234B5A"/>
    <w:pPr>
      <w:suppressLineNumbers w:val="1"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 w:val="1"/>
    <w:rsid w:val="00234B5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slegalhelp.org/covid-19/housing" TargetMode="External"/><Relationship Id="rId8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bu4XxwDym9m8vWvVOinnmN1TQ==">AMUW2mUG05lBLWdkI7vGMfcId1/jaURyB6UXuO40M6xlskaQ2rUBaLmKV+QUxFE/BId4wDMSM0V+HXDsIu6bfczVGwzZhTGZ9wsQf/k+WL+wdIQJS3gvBdXRovtMQUtwxDjYFnSMH3bB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2020-12-31T12:35:00Z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