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Guide Me:  Results</w:t>
      </w:r>
    </w:p>
    <w:p>
      <w:pPr>
        <w:pStyle w:val="NoSpacing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Spacing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My landlord wants to raise the rent</w:t>
      </w:r>
    </w:p>
    <w:p>
      <w:pPr>
        <w:pStyle w:val="NoSpacing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and</w:t>
      </w:r>
    </w:p>
    <w:p>
      <w:pPr>
        <w:pStyle w:val="NoSpacing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I live in a mobile home park</w:t>
      </w:r>
    </w:p>
    <w:p>
      <w:pPr>
        <w:pStyle w:val="NoSpacing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Here are some things to know</w:t>
      </w:r>
    </w:p>
    <w:p>
      <w:pPr>
        <w:pStyle w:val="NoSpacing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Heading3"/>
        <w:rPr>
          <w:rFonts w:ascii="Arial" w:hAnsi="Arial" w:cs="Arial"/>
          <w:sz w:val="28"/>
          <w:szCs w:val="28"/>
        </w:rPr>
      </w:pPr>
      <w:r>
        <w:rPr>
          <w:rFonts w:ascii="Arial" w:hAnsi="Arial"/>
        </w:rPr>
        <w:t>Do you live in town with rent control?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you live in one of these towns, a mobile home park must seeking permission from the town’s rent control agency before it can raise the rent: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4943" w:type="dxa"/>
        <w:jc w:val="left"/>
        <w:tblInd w:w="15" w:type="dxa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381"/>
        <w:gridCol w:w="1954"/>
        <w:gridCol w:w="1608"/>
      </w:tblGrid>
      <w:tr>
        <w:trPr/>
        <w:tc>
          <w:tcPr>
            <w:tcW w:w="1381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Belchertown</w:t>
            </w:r>
          </w:p>
        </w:tc>
        <w:tc>
          <w:tcPr>
            <w:tcW w:w="1954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Bernardston</w:t>
            </w:r>
          </w:p>
        </w:tc>
        <w:tc>
          <w:tcPr>
            <w:tcW w:w="1608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Boston</w:t>
            </w:r>
          </w:p>
        </w:tc>
      </w:tr>
      <w:tr>
        <w:trPr/>
        <w:tc>
          <w:tcPr>
            <w:tcW w:w="1381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Brookfield</w:t>
            </w:r>
          </w:p>
        </w:tc>
        <w:tc>
          <w:tcPr>
            <w:tcW w:w="1954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Cheshire</w:t>
            </w:r>
          </w:p>
        </w:tc>
        <w:tc>
          <w:tcPr>
            <w:tcW w:w="1608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Chicopee</w:t>
            </w:r>
          </w:p>
        </w:tc>
      </w:tr>
      <w:tr>
        <w:trPr/>
        <w:tc>
          <w:tcPr>
            <w:tcW w:w="1381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Dalton</w:t>
            </w:r>
          </w:p>
        </w:tc>
        <w:tc>
          <w:tcPr>
            <w:tcW w:w="1954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Merrimac</w:t>
            </w:r>
          </w:p>
        </w:tc>
        <w:tc>
          <w:tcPr>
            <w:tcW w:w="1608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Ludlow</w:t>
            </w:r>
          </w:p>
        </w:tc>
      </w:tr>
      <w:tr>
        <w:trPr/>
        <w:tc>
          <w:tcPr>
            <w:tcW w:w="1381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Middleboro</w:t>
            </w:r>
          </w:p>
        </w:tc>
        <w:tc>
          <w:tcPr>
            <w:tcW w:w="1954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North Adams</w:t>
            </w:r>
          </w:p>
        </w:tc>
        <w:tc>
          <w:tcPr>
            <w:tcW w:w="1608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North Reading</w:t>
            </w:r>
          </w:p>
        </w:tc>
      </w:tr>
      <w:tr>
        <w:trPr/>
        <w:tc>
          <w:tcPr>
            <w:tcW w:w="1381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Orange</w:t>
            </w:r>
          </w:p>
        </w:tc>
        <w:tc>
          <w:tcPr>
            <w:tcW w:w="1954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Palmer</w:t>
            </w:r>
          </w:p>
        </w:tc>
        <w:tc>
          <w:tcPr>
            <w:tcW w:w="1608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Peabody</w:t>
            </w:r>
          </w:p>
        </w:tc>
      </w:tr>
      <w:tr>
        <w:trPr/>
        <w:tc>
          <w:tcPr>
            <w:tcW w:w="1381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Pittsfield</w:t>
            </w:r>
          </w:p>
        </w:tc>
        <w:tc>
          <w:tcPr>
            <w:tcW w:w="1954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Raynham</w:t>
            </w:r>
          </w:p>
        </w:tc>
        <w:tc>
          <w:tcPr>
            <w:tcW w:w="1608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Rockland</w:t>
            </w:r>
          </w:p>
        </w:tc>
      </w:tr>
      <w:tr>
        <w:trPr/>
        <w:tc>
          <w:tcPr>
            <w:tcW w:w="1381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Salisbury</w:t>
            </w:r>
          </w:p>
        </w:tc>
        <w:tc>
          <w:tcPr>
            <w:tcW w:w="1954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Springfield</w:t>
            </w:r>
          </w:p>
        </w:tc>
        <w:tc>
          <w:tcPr>
            <w:tcW w:w="1608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Wales</w:t>
            </w:r>
          </w:p>
        </w:tc>
      </w:tr>
      <w:tr>
        <w:trPr/>
        <w:tc>
          <w:tcPr>
            <w:tcW w:w="1381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Warren</w:t>
            </w:r>
          </w:p>
        </w:tc>
        <w:tc>
          <w:tcPr>
            <w:tcW w:w="1954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West Bridgewater</w:t>
            </w:r>
          </w:p>
        </w:tc>
        <w:tc>
          <w:tcPr>
            <w:tcW w:w="1608" w:type="dxa"/>
            <w:tcBorders/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To find out how rent control works, you can contact your local town or city hall to get a copy of the rent control regulation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rPr>
          <w:rFonts w:ascii="Arial" w:hAnsi="Arial" w:eastAsia="Times New Roman" w:cs="Arial"/>
          <w:b/>
          <w:b/>
          <w:bCs/>
          <w:color w:val="336699"/>
          <w:sz w:val="28"/>
          <w:szCs w:val="28"/>
          <w:lang w:val="en"/>
        </w:rPr>
      </w:pPr>
      <w:r>
        <w:rPr>
          <w:rFonts w:ascii="Arial" w:hAnsi="Arial"/>
        </w:rPr>
        <w:t>No Local Rent Control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there is no mobile home rent control where you live, the park owner can charge any rent they want. A park owner may increase your rent, but only if: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All other park tenants get the same rent increase, and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park owner sends park tenants a rent increase notice that says that the tenancy ends in 30 days, and what the new rent amount will be.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rPr>
          <w:rFonts w:ascii="Arial" w:hAnsi="Arial" w:cs="Arial"/>
          <w:b/>
          <w:b/>
          <w:sz w:val="28"/>
          <w:szCs w:val="28"/>
        </w:rPr>
      </w:pPr>
      <w:r>
        <w:rPr>
          <w:rFonts w:ascii="Arial" w:hAnsi="Arial"/>
        </w:rPr>
        <w:t>Illegal Rent Increases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rent increase is illegal if: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landlord violates the rent control ordinance if you live in a town with rent control.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park owner does not give you correct written notice.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rent increase is based on a park rule that is unreasonable or unfair.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333333"/>
          <w:sz w:val="24"/>
          <w:szCs w:val="24"/>
          <w:lang w:val="en"/>
        </w:rPr>
      </w:pPr>
      <w:r>
        <w:rPr>
          <w:rFonts w:eastAsia="Times New Roman" w:cs="Arial" w:ascii="Arial" w:hAnsi="Arial"/>
          <w:color w:val="333333"/>
          <w:sz w:val="24"/>
          <w:szCs w:val="24"/>
          <w:lang w:val="en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you suspect that the rent increase is illegal, you can call the Attorney General’s Consumer Complaint Division for help (617) 727-8400.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/>
      </w:pPr>
      <w:r>
        <w:rPr>
          <w:rFonts w:cs="Arial" w:ascii="Arial" w:hAnsi="Arial"/>
          <w:sz w:val="24"/>
          <w:szCs w:val="24"/>
        </w:rPr>
        <w:t>You can learn more about mobile home park rules here</w: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 xml:space="preserve">, </w:t>
      </w:r>
      <w:hyperlink r:id="rId2">
        <w:r>
          <w:rPr>
            <w:rStyle w:val="InternetLink"/>
            <w:rFonts w:cs="Arial" w:ascii="Arial" w:hAnsi="Arial"/>
          </w:rPr>
          <w:t>www.masslegalhelp.org/housing/lt1-chapter-16-mobile-homes</w:t>
        </w:r>
      </w:hyperlink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/>
      </w:pPr>
      <w:r>
        <w:rPr>
          <w:rFonts w:cs="Arial" w:ascii="Arial" w:hAnsi="Arial"/>
          <w:sz w:val="24"/>
          <w:szCs w:val="24"/>
        </w:rPr>
        <w:t>{{p include_docx_template(‘Disclaimer.docx’) }}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/>
      </w:pPr>
      <w:r>
        <w:rPr>
          <w:rFonts w:cs="Arial" w:ascii="Arial" w:hAnsi="Arial"/>
          <w:sz w:val="24"/>
          <w:szCs w:val="24"/>
        </w:rPr>
        <w:t>{{p include_docx_template(‘Authorship.docx’)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77e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857c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857c6"/>
    <w:rPr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857c6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5a77e8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4857c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857c6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57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asslegalhelp.org/housing/lt1-chapter-16-mobile-home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LibreOffice/6.3.5.2$Windows_X86_64 LibreOffice_project/dd0751754f11728f69b42ee2af66670068624673</Application>
  <Pages>2</Pages>
  <Words>271</Words>
  <Characters>1374</Characters>
  <CharactersWithSpaces>1600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2020-07-27T18:38:00Z</dcterms:created>
  <dc:creator>Shaw, Gordon</dc:creator>
  <dc:description/>
  <dc:language>en-US</dc:language>
  <cp:lastModifiedBy/>
  <dcterms:modified xsi:type="dcterms:W3CDTF">2020-08-26T10:36:35Z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