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r>
    </w:p>
    <w:p>
      <w:pPr>
        <w:pStyle w:val="Heading2"/>
        <w:numPr>
          <w:ilvl w:val="1"/>
          <w:numId w:val="2"/>
        </w:numPr>
        <w:rPr>
          <w:rFonts w:ascii="Arial" w:hAnsi="Arial" w:cs="Arial"/>
        </w:rPr>
      </w:pPr>
      <w:r>
        <w:rPr>
          <w:rFonts w:cs="Arial" w:ascii="Arial" w:hAnsi="Arial"/>
        </w:rPr>
        <w:t>Guide Me:  Results</w:t>
        <w:tab/>
      </w:r>
    </w:p>
    <w:p>
      <w:pPr>
        <w:pStyle w:val="Heading2"/>
        <w:numPr>
          <w:ilvl w:val="1"/>
          <w:numId w:val="2"/>
        </w:numPr>
        <w:rPr>
          <w:rFonts w:ascii="Arial" w:hAnsi="Arial" w:cs="Arial"/>
        </w:rPr>
      </w:pPr>
      <w:r>
        <w:rPr>
          <w:rFonts w:cs="Arial" w:ascii="Arial" w:hAnsi="Arial"/>
        </w:rPr>
        <w:t>My landlord wants to raise the rent</w:t>
        <w:br/>
        <w:t>and</w:t>
        <w:br/>
        <w:t>I live in public housing</w:t>
      </w:r>
    </w:p>
    <w:p>
      <w:pPr>
        <w:pStyle w:val="TextBody"/>
        <w:rPr/>
      </w:pPr>
      <w:r>
        <w:rPr>
          <w:rFonts w:cs="Arial" w:ascii="Arial" w:hAnsi="Arial"/>
          <w:sz w:val="24"/>
          <w:szCs w:val="24"/>
        </w:rPr>
        <w:t>Here are some things to know.</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If you live in public housing, your rent is typically set based on your household income.  So if your household income changes, and you have timely reported that change in income, you can expect a change in your rent.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If you don’t agree that the housing authority has set the amount of your rent correctly, you can request a meeting with your worker to review how they calculated your rent.  You may find they have the amount of your household income wrong, and you can then ask them to redo the calculation.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If you did not timely report an increase in your income, the housing authority can change your rent retroactively.  If this is your situation, you should request a meeting to set-up a payment plan.</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{{p include_docx_template(‘Disclaimer.docx’) }}</w:t>
      </w:r>
      <w:bookmarkStart w:id="0" w:name="_GoBack"/>
      <w:bookmarkEnd w:id="0"/>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{{p include_docx_template(‘Authorship.docx’)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Spacing">
    <w:name w:val="No Spacing"/>
    <w:uiPriority w:val="1"/>
    <w:qFormat/>
    <w:rsid w:val="00137299"/>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LibreOffice/6.3.5.2$Windows_X86_64 LibreOffice_project/dd0751754f11728f69b42ee2af66670068624673</Application>
  <Pages>1</Pages>
  <Words>154</Words>
  <Characters>759</Characters>
  <CharactersWithSpaces>914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2020-07-27T18:37:00Z</dcterms:created>
  <dc:creator>Shaw, Gordon</dc:creator>
  <dc:description/>
  <dc:language>en-US</dc:language>
  <cp:lastModifiedBy/>
  <dcterms:modified xsi:type="dcterms:W3CDTF">2020-08-26T10:39:30Z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