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08D77" w14:textId="77777777" w:rsidR="002966D4" w:rsidRPr="003B2FD8" w:rsidRDefault="002966D4" w:rsidP="002966D4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Guíenme: Qué hacer cuando...</w:t>
      </w:r>
    </w:p>
    <w:p w14:paraId="343FF2DC" w14:textId="77777777" w:rsidR="002966D4" w:rsidRDefault="002966D4" w:rsidP="00E80DDD">
      <w:pPr>
        <w:pStyle w:val="Heading2"/>
        <w:numPr>
          <w:ilvl w:val="0"/>
          <w:numId w:val="0"/>
        </w:numPr>
        <w:rPr>
          <w:rFonts w:hint="eastAsia"/>
          <w:noProof/>
        </w:rPr>
      </w:pPr>
      <w:r>
        <w:rPr>
          <w:noProof/>
        </w:rPr>
        <w:t>usted vive en una vivienda subvencionada o pública,</w:t>
      </w:r>
    </w:p>
    <w:p w14:paraId="1454B997" w14:textId="77777777" w:rsidR="002966D4" w:rsidRDefault="002966D4" w:rsidP="00E80DDD">
      <w:pPr>
        <w:pStyle w:val="Heading2"/>
        <w:numPr>
          <w:ilvl w:val="0"/>
          <w:numId w:val="0"/>
        </w:numPr>
        <w:rPr>
          <w:rFonts w:hint="eastAsia"/>
          <w:noProof/>
        </w:rPr>
      </w:pPr>
      <w:r>
        <w:rPr>
          <w:noProof/>
        </w:rPr>
        <w:t>cree que está pagando la cantidad equivocada de alquiler, y</w:t>
      </w:r>
    </w:p>
    <w:p w14:paraId="11609D44" w14:textId="77777777" w:rsidR="002966D4" w:rsidRDefault="002966D4" w:rsidP="00E80DDD">
      <w:pPr>
        <w:pStyle w:val="Heading2"/>
        <w:numPr>
          <w:ilvl w:val="0"/>
          <w:numId w:val="0"/>
        </w:numPr>
        <w:rPr>
          <w:rFonts w:hint="eastAsia"/>
          <w:noProof/>
        </w:rPr>
        <w:sectPr w:rsidR="002966D4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t>le ha informado a su trabajador o al administrador de la propiedad que ha perdido ingresos, pero no ha recibido ninguna respuesta</w:t>
      </w:r>
    </w:p>
    <w:p w14:paraId="427DF126" w14:textId="77777777" w:rsidR="001D27BC" w:rsidRPr="002966D4" w:rsidRDefault="00884644" w:rsidP="005573B7">
      <w:pPr>
        <w:pStyle w:val="Heading3"/>
        <w:rPr>
          <w:rFonts w:hint="eastAsia"/>
          <w:noProof/>
        </w:rPr>
      </w:pPr>
      <w:r>
        <w:rPr>
          <w:noProof/>
        </w:rPr>
        <w:lastRenderedPageBreak/>
        <w:t>Llame a su trabajador o al administrador de la propiedad</w:t>
      </w:r>
    </w:p>
    <w:p w14:paraId="74992887" w14:textId="77777777" w:rsidR="002966D4" w:rsidRDefault="00884644" w:rsidP="002966D4">
      <w:pPr>
        <w:rPr>
          <w:noProof/>
        </w:rPr>
      </w:pPr>
      <w:r>
        <w:rPr>
          <w:noProof/>
        </w:rPr>
        <w:t>Si no ha recibido respuesta de su trabajador, llame.</w:t>
      </w:r>
    </w:p>
    <w:p w14:paraId="32B4A833" w14:textId="77777777" w:rsidR="002966D4" w:rsidRDefault="00884644" w:rsidP="002966D4">
      <w:pPr>
        <w:rPr>
          <w:noProof/>
        </w:rPr>
      </w:pPr>
      <w:r>
        <w:rPr>
          <w:noProof/>
        </w:rPr>
        <w:t>Tal vez el trabajador esté esperando que usted aporte alguna prueba de que ha perdido ingresos. A esta prueba la llaman “verificación”.</w:t>
      </w:r>
    </w:p>
    <w:p w14:paraId="57A56865" w14:textId="77777777" w:rsidR="001D27BC" w:rsidRPr="002966D4" w:rsidRDefault="00884644" w:rsidP="005573B7">
      <w:pPr>
        <w:pStyle w:val="Heading3"/>
        <w:rPr>
          <w:rFonts w:hint="eastAsia"/>
          <w:noProof/>
        </w:rPr>
      </w:pPr>
      <w:r>
        <w:rPr>
          <w:noProof/>
        </w:rPr>
        <w:t>Si no tiene noticias de su trabajador, tome la iniciativa.</w:t>
      </w:r>
    </w:p>
    <w:p w14:paraId="7FA2C98C" w14:textId="77777777" w:rsidR="001D27BC" w:rsidRPr="002966D4" w:rsidRDefault="00884644" w:rsidP="002966D4">
      <w:pPr>
        <w:rPr>
          <w:noProof/>
        </w:rPr>
      </w:pPr>
      <w:r>
        <w:rPr>
          <w:noProof/>
        </w:rPr>
        <w:t xml:space="preserve">Asegúrese de que le </w:t>
      </w:r>
      <w:r>
        <w:rPr>
          <w:b/>
          <w:noProof/>
        </w:rPr>
        <w:t>escribió</w:t>
      </w:r>
      <w:r>
        <w:rPr>
          <w:noProof/>
        </w:rPr>
        <w:t xml:space="preserve"> y le comunicó a su trabajador o al administrador de la propiedad su pérdida de ingresos. Conserve una copia de la carta.</w:t>
      </w:r>
    </w:p>
    <w:p w14:paraId="231AFE6A" w14:textId="77777777" w:rsidR="002966D4" w:rsidRDefault="002966D4" w:rsidP="002966D4">
      <w:pPr>
        <w:rPr>
          <w:noProof/>
        </w:rPr>
      </w:pPr>
      <w:r>
        <w:rPr>
          <w:noProof/>
        </w:rPr>
        <w:lastRenderedPageBreak/>
        <w:t xml:space="preserve">Si sólo se lo dice en persona o les deja un mensaje en el teléfono, a veces los trabajadores o los administradores de la propiedad olvidan que les ha dicho que ha perdido ingresos. </w:t>
      </w:r>
    </w:p>
    <w:p w14:paraId="5D9EFA67" w14:textId="168C3B9A" w:rsidR="00884644" w:rsidRDefault="002966D4" w:rsidP="002966D4">
      <w:pPr>
        <w:rPr>
          <w:noProof/>
        </w:rPr>
      </w:pPr>
      <w:r>
        <w:rPr>
          <w:noProof/>
        </w:rPr>
        <w:t>Es importante informar por escrito que sus ingresos se redujeron. Hágalo en cuanto sepa que sus ingresos están bajando. Póngale la fecha a esta notificación escrita y guarde copias. Esto representa una prueba en caso de que haya una disputa sobre cuándo dio el aviso. En la mayoría de los casos, el alquiler se reducirá a partir del primer mes posterior a la notificación.</w:t>
      </w:r>
    </w:p>
    <w:p w14:paraId="36F92FB7" w14:textId="77777777" w:rsidR="00884644" w:rsidRPr="002966D4" w:rsidRDefault="00884644" w:rsidP="002966D4">
      <w:pPr>
        <w:rPr>
          <w:noProof/>
        </w:rPr>
      </w:pPr>
    </w:p>
    <w:p w14:paraId="10A84158" w14:textId="77777777" w:rsidR="002966D4" w:rsidRDefault="002966D4" w:rsidP="002966D4">
      <w:pPr>
        <w:rPr>
          <w:noProof/>
        </w:rPr>
        <w:sectPr w:rsidR="002966D4" w:rsidSect="002966D4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14:paraId="21DF99D9" w14:textId="3741976F" w:rsidR="001D27BC" w:rsidRPr="004512D5" w:rsidRDefault="00884644" w:rsidP="002966D4">
      <w:pPr>
        <w:rPr>
          <w:noProof/>
          <w:lang w:val="en-US"/>
        </w:rPr>
      </w:pPr>
      <w:r w:rsidRPr="004512D5">
        <w:rPr>
          <w:noProof/>
          <w:lang w:val="en-US"/>
        </w:rPr>
        <w:lastRenderedPageBreak/>
        <w:t>{{p include_docx_template(‘Disclaimer</w:t>
      </w:r>
      <w:r w:rsidR="0022060E">
        <w:rPr>
          <w:noProof/>
          <w:lang w:val="en-US"/>
        </w:rPr>
        <w:t>_es</w:t>
      </w:r>
      <w:r w:rsidRPr="004512D5">
        <w:rPr>
          <w:noProof/>
          <w:lang w:val="en-US"/>
        </w:rPr>
        <w:t>.docx’) }}</w:t>
      </w:r>
    </w:p>
    <w:p w14:paraId="1A1DDB3F" w14:textId="4A74173A" w:rsidR="001D27BC" w:rsidRPr="004512D5" w:rsidRDefault="00884644" w:rsidP="002966D4">
      <w:pPr>
        <w:rPr>
          <w:noProof/>
          <w:lang w:val="en-US"/>
        </w:rPr>
      </w:pPr>
      <w:r w:rsidRPr="004512D5">
        <w:rPr>
          <w:noProof/>
          <w:lang w:val="en-US"/>
        </w:rPr>
        <w:t>{{p include_docx_template('Authorship</w:t>
      </w:r>
      <w:r w:rsidR="0022060E">
        <w:rPr>
          <w:noProof/>
          <w:lang w:val="en-US"/>
        </w:rPr>
        <w:t>_es</w:t>
      </w:r>
      <w:bookmarkStart w:id="0" w:name="_GoBack"/>
      <w:bookmarkEnd w:id="0"/>
      <w:r w:rsidRPr="004512D5">
        <w:rPr>
          <w:noProof/>
          <w:lang w:val="en-US"/>
        </w:rPr>
        <w:t>.docx') }}</w:t>
      </w:r>
    </w:p>
    <w:sectPr w:rsidR="001D27BC" w:rsidRPr="004512D5" w:rsidSect="002966D4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5CE3"/>
    <w:multiLevelType w:val="multilevel"/>
    <w:tmpl w:val="58AE65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6EC65A4"/>
    <w:multiLevelType w:val="multilevel"/>
    <w:tmpl w:val="0EE008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1ED4F70"/>
    <w:multiLevelType w:val="multilevel"/>
    <w:tmpl w:val="5CBE6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6724E02-CB8B-4090-B4DA-CBA2755C021D}"/>
    <w:docVar w:name="dgnword-eventsink" w:val="2252000"/>
  </w:docVars>
  <w:rsids>
    <w:rsidRoot w:val="001D27BC"/>
    <w:rsid w:val="001D27BC"/>
    <w:rsid w:val="0022060E"/>
    <w:rsid w:val="002966D4"/>
    <w:rsid w:val="004512D5"/>
    <w:rsid w:val="005573B7"/>
    <w:rsid w:val="007954A7"/>
    <w:rsid w:val="00884644"/>
    <w:rsid w:val="00E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0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D4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966D4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966D4"/>
    <w:pPr>
      <w:numPr>
        <w:ilvl w:val="1"/>
        <w:numId w:val="4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966D4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966D4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966D4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966D4"/>
    <w:rPr>
      <w:rFonts w:cs="Lucida Sans"/>
    </w:rPr>
  </w:style>
  <w:style w:type="paragraph" w:styleId="Caption">
    <w:name w:val="caption"/>
    <w:basedOn w:val="Normal"/>
    <w:qFormat/>
    <w:rsid w:val="002966D4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966D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966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6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66D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966D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966D4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96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6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6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6D4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966D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966D4"/>
  </w:style>
  <w:style w:type="character" w:customStyle="1" w:styleId="HeaderChar">
    <w:name w:val="Header Char"/>
    <w:basedOn w:val="DefaultParagraphFont"/>
    <w:link w:val="Header"/>
    <w:rsid w:val="002966D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66D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6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D4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966D4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966D4"/>
    <w:pPr>
      <w:numPr>
        <w:ilvl w:val="1"/>
        <w:numId w:val="4"/>
      </w:numPr>
      <w:spacing w:befor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966D4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966D4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966D4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966D4"/>
    <w:rPr>
      <w:rFonts w:cs="Lucida Sans"/>
    </w:rPr>
  </w:style>
  <w:style w:type="paragraph" w:styleId="Caption">
    <w:name w:val="caption"/>
    <w:basedOn w:val="Normal"/>
    <w:qFormat/>
    <w:rsid w:val="002966D4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966D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966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6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66D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966D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966D4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96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6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6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6D4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966D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966D4"/>
  </w:style>
  <w:style w:type="character" w:customStyle="1" w:styleId="HeaderChar">
    <w:name w:val="Header Char"/>
    <w:basedOn w:val="DefaultParagraphFont"/>
    <w:link w:val="Header"/>
    <w:rsid w:val="002966D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66D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6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6</cp:revision>
  <dcterms:created xsi:type="dcterms:W3CDTF">2020-11-09T20:14:00Z</dcterms:created>
  <dcterms:modified xsi:type="dcterms:W3CDTF">2022-04-15T12:54:00Z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