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Tandil Limpia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Design Document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Historial de Revision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Nicolas Errea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Diagram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Structural Diagrams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 Diagram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Packages Diagram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Deployment Diagram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Behavioral View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Activity Diagrams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Analysis Interaction Diagrams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Collaboration Diagrams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Sequence Diagrams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Architecture Document </w:t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hanging="720"/>
        <w:rPr/>
      </w:pPr>
      <w:bookmarkStart w:colFirst="0" w:colLast="0" w:name="_kgrom7lemv67" w:id="2"/>
      <w:bookmarkEnd w:id="2"/>
      <w:r w:rsidDel="00000000" w:rsidR="00000000" w:rsidRPr="00000000">
        <w:rPr>
          <w:rtl w:val="0"/>
        </w:rPr>
        <w:t xml:space="preserve">Este documento proporciona una descripción arquitectónica completa del sistema, utilizando una serie de</w:t>
      </w:r>
    </w:p>
    <w:p w:rsidR="00000000" w:rsidDel="00000000" w:rsidP="00000000" w:rsidRDefault="00000000" w:rsidRPr="00000000" w14:paraId="00000039">
      <w:pPr>
        <w:ind w:left="0" w:firstLine="0"/>
        <w:rPr>
          <w:i w:val="1"/>
          <w:color w:val="0000ff"/>
        </w:rPr>
      </w:pPr>
      <w:bookmarkStart w:colFirst="0" w:colLast="0" w:name="_g68204c7llkn" w:id="3"/>
      <w:bookmarkEnd w:id="3"/>
      <w:r w:rsidDel="00000000" w:rsidR="00000000" w:rsidRPr="00000000">
        <w:rPr>
          <w:rtl w:val="0"/>
        </w:rPr>
        <w:t xml:space="preserve">vistas diferentes para representar diferentes aspectos del sistema. Está pensado para capturar y transmitir las importantes decisiones que se han tomado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  <w:t xml:space="preserve">Este documento va dirigido principal y exclusivamente para los desarrolladores y diseñadores que participan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bookmarkStart w:colFirst="0" w:colLast="0" w:name="_cxp672am7f3t" w:id="5"/>
      <w:bookmarkEnd w:id="5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Bolsa: Sección virtual que verá el usuario, donde ingresará los códigos de los residuos que desechará en los puntos itinerantes.</w:t>
        <w:br w:type="textWrapping"/>
        <w:tab/>
        <w:t xml:space="preserve">Punto itinerante: Lugar definido en cada barrio donde los vecinos acercarán sus residuos para ser recolectados.</w:t>
        <w:br w:type="textWrapping"/>
        <w:tab/>
        <w:t xml:space="preserve">Punto limpio: Lugar a donde se depositarán los residuos de cada tipo que son recolectados en los puntos itinerantes por los camiones.</w:t>
        <w:br w:type="textWrapping"/>
        <w:tab/>
        <w:t xml:space="preserve">Camión: Vehículo que recolecta los residuos de los vecinos</w:t>
        <w:br w:type="textWrapping"/>
        <w:tab/>
        <w:t xml:space="preserve">Usuario: Persona que se registra en la aplicación de reciclaje. </w:t>
        <w:br w:type="textWrapping"/>
        <w:tab/>
        <w:t xml:space="preserve">Usuario moderador: Personas del municipio que trabajan en las estadísticas de la aplicación.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Antes de leer el documento se recomienda visualizar el documento de visión, las user stories y el detalle del caso de uso principal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  <w:t xml:space="preserve">Este documento provee una vista del sistema de apoyo a los puntos limpios que se ha solicitado para el municipio de Tandil, usando una serie de diagramas estáticos, diagrama de clases y diagrama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Use-Case Diagram </w:t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El siguiente diagrama representa el principal caso de uso, el cual representa el caso principal de la aplicación que es activado por el vecino.</w:t>
      </w:r>
    </w:p>
    <w:p w:rsidR="00000000" w:rsidDel="00000000" w:rsidP="00000000" w:rsidRDefault="00000000" w:rsidRPr="00000000" w14:paraId="0000004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443413" cy="33278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27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7dp8vu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Diagrams </w:t>
      </w:r>
    </w:p>
    <w:p w:rsidR="00000000" w:rsidDel="00000000" w:rsidP="00000000" w:rsidRDefault="00000000" w:rsidRPr="00000000" w14:paraId="00000047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26in1rg" w:id="8"/>
      <w:bookmarkEnd w:id="8"/>
      <w:r w:rsidDel="00000000" w:rsidR="00000000" w:rsidRPr="00000000">
        <w:rPr>
          <w:rtl w:val="0"/>
        </w:rPr>
        <w:tab/>
        <w:t xml:space="preserve">El diagrama de clase cuenta con las distintas clases que conforman al sistema de la aplicación:</w:t>
        <w:br w:type="textWrapping"/>
        <w:tab/>
        <w:t xml:space="preserve">Usuario: posee la información de la persona y sus bolsas.</w:t>
        <w:br w:type="textWrapping"/>
        <w:tab/>
        <w:t xml:space="preserve">Bolsa: posee la información de los residuos de un usuario.</w:t>
        <w:br w:type="textWrapping"/>
        <w:tab/>
        <w:t xml:space="preserve">Residuo: posee la información del residuo.</w:t>
        <w:br w:type="textWrapping"/>
        <w:tab/>
        <w:t xml:space="preserve">Punto Itinerante: subtipo de “punto limpio”, posee la información de las bolsas físicas del usuario.</w:t>
        <w:br w:type="textWrapping"/>
        <w:tab/>
        <w:t xml:space="preserve">Punto Limpio: posee la información de todos los residuos recolectados, permite calcular las estadísticas que son de interés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5054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Packages Diagram</w:t>
      </w:r>
    </w:p>
    <w:p w:rsidR="00000000" w:rsidDel="00000000" w:rsidP="00000000" w:rsidRDefault="00000000" w:rsidRPr="00000000" w14:paraId="0000004C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Deployment Diagram</w:t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44sinio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View </w:t>
      </w:r>
    </w:p>
    <w:p w:rsidR="00000000" w:rsidDel="00000000" w:rsidP="00000000" w:rsidRDefault="00000000" w:rsidRPr="00000000" w14:paraId="0000004E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4F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 Diagrams</w:t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 Interaction Diagrams</w:t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Collaboration Diagrams</w:t>
      </w:r>
    </w:p>
    <w:p w:rsidR="00000000" w:rsidDel="00000000" w:rsidP="00000000" w:rsidRDefault="00000000" w:rsidRPr="00000000" w14:paraId="00000052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 w14:paraId="0000005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CityCleaner SA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