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2BF6D" w14:textId="77777777" w:rsidR="001032E7" w:rsidRPr="002838F6" w:rsidRDefault="001032E7" w:rsidP="002838F6">
      <w:pPr>
        <w:jc w:val="center"/>
        <w:rPr>
          <w:b/>
          <w:bCs/>
          <w:sz w:val="28"/>
          <w:szCs w:val="28"/>
        </w:rPr>
      </w:pPr>
      <w:r w:rsidRPr="002838F6">
        <w:rPr>
          <w:b/>
          <w:bCs/>
          <w:sz w:val="28"/>
          <w:szCs w:val="28"/>
        </w:rPr>
        <w:t xml:space="preserve">Escopo do Sistema </w:t>
      </w:r>
      <w:proofErr w:type="spellStart"/>
      <w:r w:rsidRPr="002838F6">
        <w:rPr>
          <w:b/>
          <w:bCs/>
          <w:sz w:val="28"/>
          <w:szCs w:val="28"/>
        </w:rPr>
        <w:t>FinControl</w:t>
      </w:r>
      <w:proofErr w:type="spellEnd"/>
    </w:p>
    <w:p w14:paraId="22668C72" w14:textId="536D1958" w:rsidR="001032E7" w:rsidRPr="002838F6" w:rsidRDefault="001032E7" w:rsidP="001032E7">
      <w:pPr>
        <w:rPr>
          <w:b/>
          <w:bCs/>
          <w:sz w:val="24"/>
          <w:szCs w:val="24"/>
        </w:rPr>
      </w:pPr>
      <w:r w:rsidRPr="002838F6">
        <w:rPr>
          <w:b/>
          <w:bCs/>
          <w:sz w:val="24"/>
          <w:szCs w:val="24"/>
        </w:rPr>
        <w:t>Visão Geral</w:t>
      </w:r>
      <w:r w:rsidR="002838F6">
        <w:rPr>
          <w:b/>
          <w:bCs/>
          <w:sz w:val="24"/>
          <w:szCs w:val="24"/>
        </w:rPr>
        <w:t>:</w:t>
      </w:r>
    </w:p>
    <w:p w14:paraId="5326AEB4" w14:textId="77777777" w:rsidR="001032E7" w:rsidRDefault="001032E7" w:rsidP="001032E7">
      <w:r>
        <w:t xml:space="preserve">O sistema </w:t>
      </w:r>
      <w:proofErr w:type="spellStart"/>
      <w:r>
        <w:t>FinControl</w:t>
      </w:r>
      <w:proofErr w:type="spellEnd"/>
      <w:r>
        <w:t xml:space="preserve"> é uma aplicação web destinada a ajudar os usuários a </w:t>
      </w:r>
      <w:proofErr w:type="gramStart"/>
      <w:r>
        <w:t>gerenciar</w:t>
      </w:r>
      <w:proofErr w:type="gramEnd"/>
      <w:r>
        <w:t xml:space="preserve"> suas finanças pessoais de forma eficaz, oferecendo funcionalidades para registrar receitas, despesas, dívidas, metas financeiras e oferecer diretrizes de alocação de recursos. Além disso, proporciona educação financeira e ferramentas para visualização de dados financeiros através de gráficos.</w:t>
      </w:r>
    </w:p>
    <w:p w14:paraId="0E091F90" w14:textId="558B1337" w:rsidR="001032E7" w:rsidRPr="002838F6" w:rsidRDefault="001032E7" w:rsidP="001032E7">
      <w:pPr>
        <w:rPr>
          <w:b/>
          <w:bCs/>
          <w:sz w:val="24"/>
          <w:szCs w:val="24"/>
        </w:rPr>
      </w:pPr>
      <w:r w:rsidRPr="002838F6">
        <w:rPr>
          <w:b/>
          <w:bCs/>
          <w:sz w:val="24"/>
          <w:szCs w:val="24"/>
        </w:rPr>
        <w:t>Funcionalidades Principais</w:t>
      </w:r>
      <w:r w:rsidR="002838F6">
        <w:rPr>
          <w:b/>
          <w:bCs/>
          <w:sz w:val="24"/>
          <w:szCs w:val="24"/>
        </w:rPr>
        <w:t>:</w:t>
      </w:r>
    </w:p>
    <w:p w14:paraId="0F0C8792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Registro de Receitas</w:t>
      </w:r>
    </w:p>
    <w:p w14:paraId="6EB99E9D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Os usuários podem registrar suas fontes de renda, incluindo salários, ganhos adicionais, entre outros.</w:t>
      </w:r>
    </w:p>
    <w:p w14:paraId="6206DE2D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Registro de Despesas Essenciais/Fixas</w:t>
      </w:r>
    </w:p>
    <w:p w14:paraId="3C8648FA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 xml:space="preserve">Permite aos usuários </w:t>
      </w:r>
      <w:proofErr w:type="gramStart"/>
      <w:r>
        <w:t>registrar</w:t>
      </w:r>
      <w:proofErr w:type="gramEnd"/>
      <w:r>
        <w:t xml:space="preserve"> despesas mensais fixas, como aluguel, contas de energia, água, internet, entre outros.</w:t>
      </w:r>
    </w:p>
    <w:p w14:paraId="06AA767E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Registro de Dívidas</w:t>
      </w:r>
    </w:p>
    <w:p w14:paraId="549060D1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Funcionalidade para registrar todas as dívidas pendentes, como empréstimos, financiamentos, cartões de crédito, especificando valores, taxas de juros e prazos.</w:t>
      </w:r>
    </w:p>
    <w:p w14:paraId="41DF0FBC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Registro de Metas e Objetivos</w:t>
      </w:r>
    </w:p>
    <w:p w14:paraId="256B8906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Os usuários podem definir metas financeiras de curto, médio e longo prazo, como poupança para uma viagem, compra de um carro, ou aposentadoria.</w:t>
      </w:r>
    </w:p>
    <w:p w14:paraId="297469F9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Alocação Padrão de Recursos (50/30/20)</w:t>
      </w:r>
    </w:p>
    <w:p w14:paraId="7212312C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Oferece uma opção padrão de alocação de recursos financeiros:</w:t>
      </w:r>
    </w:p>
    <w:p w14:paraId="3EF55C45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50% para despesas essenciais</w:t>
      </w:r>
    </w:p>
    <w:p w14:paraId="65E1A37F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30% para despesas variáveis e objetivos</w:t>
      </w:r>
    </w:p>
    <w:p w14:paraId="1C4A3693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20% para investimentos</w:t>
      </w:r>
    </w:p>
    <w:p w14:paraId="661C6D68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Alocação Personalizada de Recursos</w:t>
      </w:r>
    </w:p>
    <w:p w14:paraId="6B9E1DF9" w14:textId="77777777" w:rsidR="001032E7" w:rsidRDefault="001032E7" w:rsidP="002838F6">
      <w:pPr>
        <w:pStyle w:val="PargrafodaLista"/>
        <w:numPr>
          <w:ilvl w:val="0"/>
          <w:numId w:val="4"/>
        </w:numPr>
      </w:pPr>
      <w:r>
        <w:t>Permite que os usuários personalizem a alocação de recursos de acordo com suas necessidades e prioridades financeiras específicas.</w:t>
      </w:r>
    </w:p>
    <w:p w14:paraId="2BF0C894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Gráficos de Representação</w:t>
      </w:r>
    </w:p>
    <w:p w14:paraId="4F4B97A1" w14:textId="77777777" w:rsidR="001032E7" w:rsidRDefault="001032E7" w:rsidP="002838F6">
      <w:pPr>
        <w:pStyle w:val="PargrafodaLista"/>
        <w:numPr>
          <w:ilvl w:val="0"/>
          <w:numId w:val="4"/>
        </w:numPr>
      </w:pPr>
      <w:r>
        <w:t xml:space="preserve">Ferramentas visuais que mostram a distribuição de gastos e receitas por categoria, ajudando os usuários a </w:t>
      </w:r>
      <w:proofErr w:type="gramStart"/>
      <w:r>
        <w:t>visualizar</w:t>
      </w:r>
      <w:proofErr w:type="gramEnd"/>
      <w:r>
        <w:t xml:space="preserve"> seus padrões financeiros.</w:t>
      </w:r>
    </w:p>
    <w:p w14:paraId="2204C85E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Sessão de Educação Financeira</w:t>
      </w:r>
    </w:p>
    <w:p w14:paraId="2C877F90" w14:textId="77777777" w:rsidR="001032E7" w:rsidRDefault="001032E7" w:rsidP="002838F6">
      <w:pPr>
        <w:pStyle w:val="PargrafodaLista"/>
        <w:numPr>
          <w:ilvl w:val="0"/>
          <w:numId w:val="4"/>
        </w:numPr>
      </w:pPr>
      <w:r>
        <w:t>Oferece recursos educacionais sobre conceitos financeiros básicos, estratégias de investimento, gerenciamento de dívidas, entre outros tópicos relevantes.</w:t>
      </w:r>
    </w:p>
    <w:p w14:paraId="653580BE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Conversão Cambial</w:t>
      </w:r>
    </w:p>
    <w:p w14:paraId="5098D329" w14:textId="77777777" w:rsidR="001032E7" w:rsidRDefault="001032E7" w:rsidP="002838F6">
      <w:pPr>
        <w:pStyle w:val="PargrafodaLista"/>
        <w:numPr>
          <w:ilvl w:val="0"/>
          <w:numId w:val="4"/>
        </w:numPr>
      </w:pPr>
      <w:r>
        <w:t>Funcionalidade para converter valores monetários entre diferentes moedas, útil para usuários que têm receitas ou despesas em moedas estrangeiras.</w:t>
      </w:r>
    </w:p>
    <w:p w14:paraId="4B374770" w14:textId="1B72222F" w:rsidR="001032E7" w:rsidRPr="002838F6" w:rsidRDefault="001032E7" w:rsidP="001032E7">
      <w:pPr>
        <w:rPr>
          <w:b/>
          <w:bCs/>
          <w:sz w:val="24"/>
          <w:szCs w:val="24"/>
        </w:rPr>
      </w:pPr>
      <w:r w:rsidRPr="002838F6">
        <w:rPr>
          <w:b/>
          <w:bCs/>
          <w:sz w:val="24"/>
          <w:szCs w:val="24"/>
        </w:rPr>
        <w:t>Conclusão</w:t>
      </w:r>
      <w:r w:rsidR="002838F6">
        <w:rPr>
          <w:b/>
          <w:bCs/>
          <w:sz w:val="24"/>
          <w:szCs w:val="24"/>
        </w:rPr>
        <w:t>:</w:t>
      </w:r>
    </w:p>
    <w:p w14:paraId="22BC7C84" w14:textId="77777777" w:rsidR="001032E7" w:rsidRDefault="001032E7" w:rsidP="001032E7">
      <w:r>
        <w:t xml:space="preserve">O </w:t>
      </w:r>
      <w:proofErr w:type="spellStart"/>
      <w:r>
        <w:t>FinControl</w:t>
      </w:r>
      <w:proofErr w:type="spellEnd"/>
      <w:r>
        <w:t xml:space="preserve"> visa proporcionar aos usuários uma plataforma abrangente para gerenciamento financeiro pessoal, combinando funcionalidades práticas com recursos educacionais, visando promover uma melhor saúde financeira e tomada de decisões informadas.</w:t>
      </w:r>
    </w:p>
    <w:p w14:paraId="47986FC1" w14:textId="77777777" w:rsidR="001032E7" w:rsidRDefault="001032E7" w:rsidP="001032E7"/>
    <w:p w14:paraId="5D9434F5" w14:textId="31C44E43" w:rsidR="001032E7" w:rsidRPr="002838F6" w:rsidRDefault="002838F6" w:rsidP="001032E7">
      <w:pPr>
        <w:rPr>
          <w:b/>
          <w:bCs/>
          <w:sz w:val="24"/>
          <w:szCs w:val="24"/>
        </w:rPr>
      </w:pPr>
      <w:r w:rsidRPr="002838F6">
        <w:rPr>
          <w:b/>
          <w:bCs/>
          <w:sz w:val="24"/>
          <w:szCs w:val="24"/>
        </w:rPr>
        <w:lastRenderedPageBreak/>
        <w:t>Fontes para ap</w:t>
      </w:r>
      <w:r>
        <w:rPr>
          <w:b/>
          <w:bCs/>
          <w:sz w:val="24"/>
          <w:szCs w:val="24"/>
        </w:rPr>
        <w:t>oio:</w:t>
      </w:r>
    </w:p>
    <w:p w14:paraId="5AC771C0" w14:textId="59EA7950" w:rsidR="001032E7" w:rsidRPr="002838F6" w:rsidRDefault="001032E7" w:rsidP="002838F6">
      <w:pPr>
        <w:pStyle w:val="PargrafodaLista"/>
        <w:numPr>
          <w:ilvl w:val="0"/>
          <w:numId w:val="4"/>
        </w:numPr>
      </w:pPr>
      <w:r w:rsidRPr="002838F6">
        <w:t>https://developer.nytimes.com/docs/articlesearch-product/1/overview</w:t>
      </w:r>
    </w:p>
    <w:p w14:paraId="7BB159AA" w14:textId="3E36E64B" w:rsidR="001032E7" w:rsidRPr="002838F6" w:rsidRDefault="001032E7" w:rsidP="002838F6">
      <w:pPr>
        <w:pStyle w:val="PargrafodaLista"/>
        <w:numPr>
          <w:ilvl w:val="0"/>
          <w:numId w:val="4"/>
        </w:numPr>
      </w:pPr>
      <w:r w:rsidRPr="002838F6">
        <w:t>https://www.confidencecambio.com.br/api-de-cambio/</w:t>
      </w:r>
    </w:p>
    <w:p w14:paraId="239993BB" w14:textId="4C64D149" w:rsidR="001032E7" w:rsidRPr="002838F6" w:rsidRDefault="001032E7" w:rsidP="002838F6">
      <w:pPr>
        <w:pStyle w:val="PargrafodaLista"/>
        <w:numPr>
          <w:ilvl w:val="0"/>
          <w:numId w:val="4"/>
        </w:numPr>
      </w:pPr>
      <w:hyperlink r:id="rId5" w:history="1">
        <w:r w:rsidRPr="002838F6">
          <w:rPr>
            <w:rStyle w:val="Hyperlink"/>
            <w:color w:val="auto"/>
          </w:rPr>
          <w:t>https://api.adviceslip.com/#endpoint-random</w:t>
        </w:r>
      </w:hyperlink>
    </w:p>
    <w:p w14:paraId="7FB5AC3C" w14:textId="510B0A61" w:rsidR="001032E7" w:rsidRPr="002838F6" w:rsidRDefault="001032E7" w:rsidP="001032E7">
      <w:pPr>
        <w:pStyle w:val="PargrafodaLista"/>
        <w:numPr>
          <w:ilvl w:val="0"/>
          <w:numId w:val="4"/>
        </w:numPr>
      </w:pPr>
      <w:hyperlink r:id="rId6" w:history="1">
        <w:r w:rsidRPr="002838F6">
          <w:rPr>
            <w:rStyle w:val="Hyperlink"/>
            <w:color w:val="auto"/>
          </w:rPr>
          <w:t>https://fixer.io/</w:t>
        </w:r>
      </w:hyperlink>
    </w:p>
    <w:p w14:paraId="0EB2289C" w14:textId="6EA32F16" w:rsidR="001032E7" w:rsidRPr="002838F6" w:rsidRDefault="001032E7" w:rsidP="002838F6">
      <w:pPr>
        <w:pStyle w:val="PargrafodaLista"/>
        <w:numPr>
          <w:ilvl w:val="0"/>
          <w:numId w:val="4"/>
        </w:numPr>
      </w:pPr>
      <w:r w:rsidRPr="002838F6">
        <w:t>https://blog.abac.org.br/educacao-financeira/educacao-financeira-metodo-50-30-20#:~:text=Trata%2Dse%20de%20uma%20forma,a%20ser%20conquistado%20em%2020%25.</w:t>
      </w:r>
    </w:p>
    <w:sectPr w:rsidR="001032E7" w:rsidRPr="0028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B7906"/>
    <w:multiLevelType w:val="hybridMultilevel"/>
    <w:tmpl w:val="7A06A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25DA"/>
    <w:multiLevelType w:val="hybridMultilevel"/>
    <w:tmpl w:val="CDE09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5332"/>
    <w:multiLevelType w:val="hybridMultilevel"/>
    <w:tmpl w:val="75269C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C013CF7"/>
    <w:multiLevelType w:val="hybridMultilevel"/>
    <w:tmpl w:val="382C4B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53955665">
    <w:abstractNumId w:val="0"/>
  </w:num>
  <w:num w:numId="2" w16cid:durableId="1515000427">
    <w:abstractNumId w:val="1"/>
  </w:num>
  <w:num w:numId="3" w16cid:durableId="1635211317">
    <w:abstractNumId w:val="2"/>
  </w:num>
  <w:num w:numId="4" w16cid:durableId="1660188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4"/>
    <w:rsid w:val="00014E07"/>
    <w:rsid w:val="001032E7"/>
    <w:rsid w:val="001208F3"/>
    <w:rsid w:val="002838F6"/>
    <w:rsid w:val="00731DC7"/>
    <w:rsid w:val="00953734"/>
    <w:rsid w:val="00BF2CA6"/>
    <w:rsid w:val="00C90A6F"/>
    <w:rsid w:val="00D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3395"/>
  <w15:chartTrackingRefBased/>
  <w15:docId w15:val="{5B660EEE-8A37-4F09-8B62-49D9BB71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3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3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3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3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3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3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3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3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3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3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3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37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37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7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37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37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37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3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3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3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3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37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37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37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3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37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37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32E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xer.io/" TargetMode="External"/><Relationship Id="rId5" Type="http://schemas.openxmlformats.org/officeDocument/2006/relationships/hyperlink" Target="https://api.adviceslip.com/#endpoint-ra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MASSAGLI DE ARAUJO</dc:creator>
  <cp:keywords/>
  <dc:description/>
  <cp:lastModifiedBy>ADRIEL MASSAGLI DE ARAUJO</cp:lastModifiedBy>
  <cp:revision>1</cp:revision>
  <dcterms:created xsi:type="dcterms:W3CDTF">2024-06-07T17:54:00Z</dcterms:created>
  <dcterms:modified xsi:type="dcterms:W3CDTF">2024-06-07T18:28:00Z</dcterms:modified>
</cp:coreProperties>
</file>