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506"/>
      </w:tblGrid>
      <w:tr>
        <w:tc>
          <w:tcPr>
            <w:tcW w:type="dxa" w:w="9506"/>
            <w:tcBorders>
              <w:top w:val="none" w:color="FFFFFF" w:sz="0"/>
              <w:left w:val="none" w:color="FFFFFF" w:sz="0"/>
              <w:bottom w:val="single" w:color="2E7D32" w:sz="12"/>
              <w:right w:val="none" w:color="FFFFFF" w:sz="0"/>
            </w:tcBorders>
            <w:shd w:fill="FFFFFF" w:val="clear"/>
            <w:tcMar>
              <w:top w:type="dxa" w:w="0"/>
              <w:left w:type="dxa" w:w="0"/>
              <w:bottom w:type="dxa" w:w="200"/>
              <w:right w:type="dxa" w:w="0"/>
            </w:tcMar>
          </w:tcPr>
          <w:p>
            <w:pPr>
              <w:spacing w:after="60"/>
              <w:jc w:val="center"/>
            </w:pPr>
            <w:r>
              <w:rPr>
                <w:rFonts w:ascii="Arial" w:cs="Arial" w:eastAsia="Arial" w:hAnsi="Arial"/>
                <w:b/>
                <w:bCs/>
                <w:color w:val="2E7D32"/>
                <w:sz w:val="36"/>
                <w:szCs w:val="36"/>
              </w:rPr>
              <w:t xml:space="preserve">PRIMO INCONTRO</w:t>
            </w:r>
          </w:p>
          <w:p>
            <w:pPr>
              <w:spacing w:after="60"/>
              <w:jc w:val="center"/>
            </w:pPr>
            <w:r>
              <w:rPr>
                <w:rFonts w:ascii="Arial" w:cs="Arial" w:eastAsia="Arial" w:hAnsi="Arial"/>
                <w:color w:val="424242"/>
                <w:sz w:val="28"/>
                <w:szCs w:val="28"/>
              </w:rPr>
              <w:t xml:space="preserve">Consiglio Pastorale 2026–2028</w:t>
            </w:r>
          </w:p>
          <w:p>
            <w:pPr>
              <w:jc w:val="center"/>
            </w:pPr>
            <w:r>
              <w:rPr>
                <w:rFonts w:ascii="Arial" w:cs="Arial" w:eastAsia="Arial" w:hAnsi="Arial"/>
                <w:b/>
                <w:bCs/>
                <w:color w:val="F9A825"/>
                <w:sz w:val="24"/>
                <w:szCs w:val="24"/>
              </w:rPr>
              <w:t xml:space="preserve">Principi Ispiratori</w:t>
            </w:r>
          </w:p>
        </w:tc>
      </w:tr>
    </w:tbl>
    <w:p>
      <w:pPr>
        <w:spacing w:after="20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2E7D32" w:val="clear"/>
            <w:tcMar>
              <w:top w:type="dxa" w:w="160"/>
              <w:left w:type="dxa" w:w="200"/>
              <w:bottom w:type="dxa" w:w="160"/>
              <w:right w:type="dxa" w:w="200"/>
            </w:tcMar>
          </w:tcPr>
          <w:p>
            <w:r>
              <w:rPr>
                <w:rFonts w:ascii="Arial" w:cs="Arial" w:eastAsia="Arial" w:hAnsi="Arial"/>
                <w:b/>
                <w:bCs/>
                <w:color w:val="FFFFFF"/>
                <w:sz w:val="28"/>
                <w:szCs w:val="28"/>
              </w:rPr>
              <w:t xml:space="preserve">✦  Preghiera di Invocazione allo Spirito Santo</w:t>
            </w:r>
          </w:p>
        </w:tc>
      </w:tr>
    </w:tbl>
    <w:p>
      <w:pPr>
        <w:spacing w:after="10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506"/>
      </w:tblGrid>
      <w:tr>
        <w:tc>
          <w:tcPr>
            <w:tcW w:type="dxa" w:w="9506"/>
            <w:tcBorders>
              <w:top w:val="single" w:color="C8E6C9" w:sz="4"/>
              <w:left w:val="single" w:color="C8E6C9" w:sz="4"/>
              <w:bottom w:val="single" w:color="C8E6C9" w:sz="4"/>
              <w:right w:val="single" w:color="C8E6C9" w:sz="4"/>
            </w:tcBorders>
            <w:shd w:fill="E8F5E9" w:val="clear"/>
            <w:tcMar>
              <w:top w:type="dxa" w:w="160"/>
              <w:left w:type="dxa" w:w="240"/>
              <w:bottom w:type="dxa" w:w="160"/>
              <w:right w:type="dxa" w:w="240"/>
            </w:tcMar>
          </w:tcPr>
          <w:p>
            <w:pPr>
              <w:spacing w:after="120"/>
              <w:jc w:val="center"/>
            </w:pPr>
            <w:r>
              <w:rPr>
                <w:rFonts w:ascii="Arial" w:cs="Arial" w:eastAsia="Arial" w:hAnsi="Arial"/>
                <w:b/>
                <w:bCs/>
                <w:i/>
                <w:iCs/>
                <w:color w:val="2E7D32"/>
                <w:sz w:val="24"/>
                <w:szCs w:val="24"/>
              </w:rPr>
              <w:t xml:space="preserve">Vieni, Spirito Santo, riempi i cuori dei tuoi fedeli</w:t>
            </w:r>
          </w:p>
          <w:p>
            <w:pPr>
              <w:spacing w:after="120"/>
              <w:jc w:val="center"/>
            </w:pPr>
            <w:r>
              <w:rPr>
                <w:rFonts w:ascii="Arial" w:cs="Arial" w:eastAsia="Arial" w:hAnsi="Arial"/>
                <w:b/>
                <w:bCs/>
                <w:i/>
                <w:iCs/>
                <w:color w:val="2E7D32"/>
                <w:sz w:val="24"/>
                <w:szCs w:val="24"/>
              </w:rPr>
              <w:t xml:space="preserve">e accendi in noi il fuoco del tuo amore.</w:t>
            </w:r>
          </w:p>
          <w:p>
            <w:pPr>
              <w:spacing w:after="120"/>
              <w:jc w:val="center"/>
            </w:pPr>
            <w:r>
              <w:rPr>
                <w:rFonts w:ascii="Arial" w:cs="Arial" w:eastAsia="Arial" w:hAnsi="Arial"/>
                <w:i/>
                <w:iCs/>
                <w:color w:val="424242"/>
                <w:sz w:val="22"/>
                <w:szCs w:val="22"/>
              </w:rPr>
              <w:t xml:space="preserve">Guida il nostro cammino nella verità, nell'unità e nel servizio.</w:t>
            </w:r>
          </w:p>
          <w:p>
            <w:pPr>
              <w:jc w:val="center"/>
            </w:pPr>
            <w:r>
              <w:rPr>
                <w:rFonts w:ascii="Arial" w:cs="Arial" w:eastAsia="Arial" w:hAnsi="Arial"/>
                <w:b/>
                <w:bCs/>
                <w:color w:val="2E7D32"/>
                <w:sz w:val="24"/>
                <w:szCs w:val="24"/>
              </w:rPr>
              <w:t xml:space="preserve">Amen.</w:t>
            </w:r>
          </w:p>
        </w:tc>
      </w:tr>
    </w:tbl>
    <w:p>
      <w:pPr>
        <w:spacing w:after="22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2E7D32" w:val="clear"/>
            <w:tcMar>
              <w:top w:type="dxa" w:w="160"/>
              <w:left w:type="dxa" w:w="200"/>
              <w:bottom w:type="dxa" w:w="160"/>
              <w:right w:type="dxa" w:w="200"/>
            </w:tcMar>
          </w:tcPr>
          <w:p>
            <w:r>
              <w:rPr>
                <w:rFonts w:ascii="Arial" w:cs="Arial" w:eastAsia="Arial" w:hAnsi="Arial"/>
                <w:b/>
                <w:bCs/>
                <w:color w:val="FFFFFF"/>
                <w:sz w:val="28"/>
                <w:szCs w:val="28"/>
              </w:rPr>
              <w:t xml:space="preserve">1.  Il Criterio del Catecumenato</w:t>
            </w:r>
          </w:p>
        </w:tc>
      </w:tr>
    </w:tbl>
    <w:p>
      <w:pPr>
        <w:spacing w:after="100"/>
      </w:pPr>
    </w:p>
    <w:p>
      <w:pPr>
        <w:spacing w:after="100"/>
      </w:pPr>
      <w:r>
        <w:rPr>
          <w:rFonts w:ascii="Arial" w:cs="Arial" w:eastAsia="Arial" w:hAnsi="Arial"/>
          <w:color w:val="424242"/>
          <w:sz w:val="22"/>
          <w:szCs w:val="22"/>
        </w:rPr>
        <w:t xml:space="preserve">Il catecumenato non è solo un percorso di preparazione al battesimo: è il modello evangelico di come la comunità accoglie, forma e accompagna ogni persona nella fede. Riceviamo questo criterio dalla nostra Diocesi, dalla Chiesa Italiana e dalla Chiesa universale attraverso il Concilio Vaticano II, che ha riscoperto il catecumenato come paradigma di tutta l'azione pastorale.</w:t>
      </w:r>
    </w:p>
    <w:p>
      <w:pPr>
        <w:spacing w:after="100"/>
      </w:pPr>
      <w:r>
        <w:rPr>
          <w:rFonts w:ascii="Arial" w:cs="Arial" w:eastAsia="Arial" w:hAnsi="Arial"/>
          <w:color w:val="424242"/>
          <w:sz w:val="22"/>
          <w:szCs w:val="22"/>
        </w:rPr>
        <w:t xml:space="preserve">Ogni azione pastorale del Consiglio è ispirata da questa logica: </w:t>
      </w:r>
      <w:r>
        <w:rPr>
          <w:rFonts w:ascii="Arial" w:cs="Arial" w:eastAsia="Arial" w:hAnsi="Arial"/>
          <w:b/>
          <w:bCs/>
          <w:color w:val="2E7D32"/>
          <w:sz w:val="22"/>
          <w:szCs w:val="22"/>
        </w:rPr>
        <w:t xml:space="preserve">accogliere, accompagnare, formare.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80"/>
        <w:gridCol w:w="9080"/>
      </w:tblGrid>
      <w:tr>
        <w:tc>
          <w:tcPr>
            <w:tcW w:type="dxa" w:w="280"/>
            <w:tcBorders>
              <w:top w:val="none" w:color="FFFFFF" w:sz="0"/>
              <w:left w:val="none" w:color="FFFFFF" w:sz="0"/>
              <w:bottom w:val="none" w:color="FFFFFF" w:sz="0"/>
              <w:right w:val="none" w:color="FFFFFF" w:sz="0"/>
            </w:tcBorders>
            <w:shd w:fill="F9A825" w:val="clear"/>
            <w:tcMar>
              <w:top w:type="dxa" w:w="0"/>
              <w:left w:type="dxa" w:w="0"/>
              <w:bottom w:type="dxa" w:w="0"/>
              <w:right w:type="dxa" w:w="0"/>
            </w:tcMar>
          </w:tcPr>
          <w:p/>
        </w:tc>
        <w:tc>
          <w:tcPr>
            <w:tcW w:type="dxa" w:w="9080"/>
            <w:tcBorders>
              <w:top w:val="none" w:color="FFFFFF" w:sz="0"/>
              <w:left w:val="none" w:color="FFFFFF" w:sz="0"/>
              <w:bottom w:val="none" w:color="FFFFFF" w:sz="0"/>
              <w:right w:val="none" w:color="FFFFFF" w:sz="0"/>
            </w:tcBorders>
            <w:shd w:fill="FFFDE7" w:val="clear"/>
            <w:tcMar>
              <w:top w:type="dxa" w:w="140"/>
              <w:left w:type="dxa" w:w="200"/>
              <w:bottom w:type="dxa" w:w="140"/>
              <w:right w:type="dxa" w:w="200"/>
            </w:tcMar>
          </w:tcPr>
          <w:p>
            <w:r>
              <w:rPr>
                <w:rFonts w:ascii="Arial" w:cs="Arial" w:eastAsia="Arial" w:hAnsi="Arial"/>
                <w:i/>
                <w:iCs/>
                <w:color w:val="5D4037"/>
                <w:sz w:val="22"/>
                <w:szCs w:val="22"/>
              </w:rPr>
              <w:t xml:space="preserve">«Il catecumenato è un tempo di formazione e di riflessione interna, con cui la persona viene portata, in modo progressivo e nel clima della comunità dei fedeli, alla fede, alla vita cristiana e alla partecipazione alla vita della Chiesa.»  — Catechismo della Chiesa Cattolica, n. 1248</w:t>
            </w:r>
          </w:p>
        </w:tc>
      </w:tr>
    </w:tbl>
    <w:p>
      <w:pPr>
        <w:spacing w:after="120"/>
      </w:pPr>
    </w:p>
    <w:p>
      <w:pPr>
        <w:spacing w:after="80"/>
      </w:pPr>
      <w:r>
        <w:rPr>
          <w:rFonts w:ascii="Arial" w:cs="Arial" w:eastAsia="Arial" w:hAnsi="Arial"/>
          <w:b/>
          <w:bCs/>
          <w:color w:val="2E7D32"/>
          <w:sz w:val="23"/>
          <w:szCs w:val="23"/>
        </w:rPr>
        <w:t xml:space="preserve">Le tre tappe del catecumenato:</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506"/>
      </w:tblGrid>
      <w:tr>
        <w:tc>
          <w:tcPr>
            <w:tcW w:type="dxa" w:w="9506"/>
            <w:tcBorders>
              <w:top w:val="single" w:color="C8E6C9" w:sz="4"/>
              <w:left w:val="single" w:color="C8E6C9" w:sz="4"/>
              <w:bottom w:val="single" w:color="C8E6C9" w:sz="4"/>
              <w:right w:val="single" w:color="C8E6C9" w:sz="4"/>
            </w:tcBorders>
            <w:shd w:fill="E8F5E9" w:val="clear"/>
            <w:tcMar>
              <w:top w:type="dxa" w:w="120"/>
              <w:left w:type="dxa" w:w="200"/>
              <w:bottom w:type="dxa" w:w="120"/>
              <w:right w:type="dxa" w:w="200"/>
            </w:tcMar>
          </w:tcPr>
          <w:p>
            <w:pPr>
              <w:spacing w:after="80"/>
            </w:pPr>
            <w:r>
              <w:rPr>
                <w:rFonts w:ascii="Arial" w:cs="Arial" w:eastAsia="Arial" w:hAnsi="Arial"/>
                <w:b/>
                <w:bCs/>
                <w:color w:val="2E7D32"/>
                <w:sz w:val="22"/>
                <w:szCs w:val="22"/>
              </w:rPr>
              <w:t xml:space="preserve">1. Preevangelizzazione e Precatecumenato</w:t>
            </w:r>
          </w:p>
          <w:p>
            <w:pPr>
              <w:spacing w:after="100"/>
            </w:pPr>
            <w:r>
              <w:rPr>
                <w:rFonts w:ascii="Arial" w:cs="Arial" w:eastAsia="Arial" w:hAnsi="Arial"/>
                <w:color w:val="424242"/>
                <w:sz w:val="21"/>
                <w:szCs w:val="21"/>
              </w:rPr>
              <w:t xml:space="preserve">È la fase dell'incontro iniziale, dell'accoglienza e del primo annuncio. La persona viene accolta nella comunità, ascoltata nella sua storia e accompagnata a scoprire il volto di Cristo attraverso la testimonianza e la relazione.</w:t>
            </w:r>
          </w:p>
          <w:p>
            <w:pPr>
              <w:spacing w:after="80"/>
            </w:pPr>
            <w:r>
              <w:rPr>
                <w:rFonts w:ascii="Arial" w:cs="Arial" w:eastAsia="Arial" w:hAnsi="Arial"/>
                <w:b/>
                <w:bCs/>
                <w:color w:val="2E7D32"/>
                <w:sz w:val="22"/>
                <w:szCs w:val="22"/>
              </w:rPr>
              <w:t xml:space="preserve">2. Catecumenato vero e proprio</w:t>
            </w:r>
          </w:p>
          <w:p>
            <w:pPr>
              <w:spacing w:after="100"/>
            </w:pPr>
            <w:r>
              <w:rPr>
                <w:rFonts w:ascii="Arial" w:cs="Arial" w:eastAsia="Arial" w:hAnsi="Arial"/>
                <w:color w:val="424242"/>
                <w:sz w:val="21"/>
                <w:szCs w:val="21"/>
              </w:rPr>
              <w:t xml:space="preserve">È il tempo della formazione sistematica: la persona entra in un cammino strutturato di conoscenza della Parola, della dottrina e della vita della Chiesa. È la tappa dell'apprendimento, del discernimento e della crescita nella fede.</w:t>
            </w:r>
          </w:p>
          <w:p>
            <w:pPr>
              <w:spacing w:after="80"/>
            </w:pPr>
            <w:r>
              <w:rPr>
                <w:rFonts w:ascii="Arial" w:cs="Arial" w:eastAsia="Arial" w:hAnsi="Arial"/>
                <w:b/>
                <w:bCs/>
                <w:color w:val="2E7D32"/>
                <w:sz w:val="22"/>
                <w:szCs w:val="22"/>
              </w:rPr>
              <w:t xml:space="preserve">3. Celebrazione e Simboli</w:t>
            </w:r>
          </w:p>
          <w:p>
            <w:pPr>
              <w:spacing w:after="0"/>
            </w:pPr>
            <w:r>
              <w:rPr>
                <w:rFonts w:ascii="Arial" w:cs="Arial" w:eastAsia="Arial" w:hAnsi="Arial"/>
                <w:color w:val="424242"/>
                <w:sz w:val="21"/>
                <w:szCs w:val="21"/>
              </w:rPr>
              <w:t xml:space="preserve">È la fase della partecipazione piena alla vita sacramentale e liturgica della Chiesa. La persona celebra i misteri della fede, vive i simboli e i riti, e diventa parte attiva della comunità eucaristica.</w:t>
            </w:r>
          </w:p>
        </w:tc>
      </w:tr>
    </w:tbl>
    <w:p>
      <w:pPr>
        <w:spacing w:after="150"/>
      </w:pPr>
    </w:p>
    <w:p>
      <w:pPr>
        <w:spacing w:after="80"/>
      </w:pPr>
      <w:r>
        <w:rPr>
          <w:rFonts w:ascii="Arial" w:cs="Arial" w:eastAsia="Arial" w:hAnsi="Arial"/>
          <w:b/>
          <w:bCs/>
          <w:color w:val="2E7D32"/>
          <w:sz w:val="23"/>
          <w:szCs w:val="23"/>
        </w:rPr>
        <w:t xml:space="preserve">Nella nostra parrocchia: esempi concreti</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506"/>
      </w:tblGrid>
      <w:tr>
        <w:tc>
          <w:tcPr>
            <w:tcW w:type="dxa" w:w="9506"/>
            <w:tcBorders>
              <w:top w:val="single" w:color="C8E6C9" w:sz="4"/>
              <w:left w:val="single" w:color="C8E6C9" w:sz="4"/>
              <w:bottom w:val="single" w:color="C8E6C9" w:sz="4"/>
              <w:right w:val="single" w:color="C8E6C9" w:sz="4"/>
            </w:tcBorders>
            <w:shd w:fill="FFFDE7" w:val="clear"/>
            <w:tcMar>
              <w:top w:type="dxa" w:w="120"/>
              <w:left w:type="dxa" w:w="200"/>
              <w:bottom w:type="dxa" w:w="120"/>
              <w:right w:type="dxa" w:w="200"/>
            </w:tcMar>
          </w:tcPr>
          <w:p>
            <w:pPr>
              <w:spacing w:after="100"/>
            </w:pPr>
            <w:r>
              <w:rPr>
                <w:rFonts w:ascii="Arial" w:cs="Arial" w:eastAsia="Arial" w:hAnsi="Arial"/>
                <w:color w:val="424242"/>
                <w:sz w:val="21"/>
                <w:szCs w:val="21"/>
              </w:rPr>
              <w:t xml:space="preserve">La nostra parrocchia sta già lavorando bene su queste scelte pastorali, plasmando molte attività secondo il criterio del catecumenato:</w:t>
            </w:r>
          </w:p>
          <w:p>
            <w:pPr>
              <w:spacing w:after="80"/>
            </w:pPr>
            <w:r>
              <w:rPr>
                <w:rFonts w:ascii="Arial" w:cs="Arial" w:eastAsia="Arial" w:hAnsi="Arial"/>
                <w:b/>
                <w:bCs/>
                <w:color w:val="2E7D32"/>
                <w:sz w:val="21"/>
                <w:szCs w:val="21"/>
              </w:rPr>
              <w:t xml:space="preserve">Eventi di Preevangelizzazione e Precatecumenato:</w:t>
            </w:r>
          </w:p>
          <w:p>
            <w:pPr>
              <w:spacing w:after="100"/>
            </w:pPr>
            <w:r>
              <w:rPr>
                <w:rFonts w:ascii="Arial" w:cs="Arial" w:eastAsia="Arial" w:hAnsi="Arial"/>
                <w:color w:val="424242"/>
                <w:sz w:val="21"/>
                <w:szCs w:val="21"/>
              </w:rPr>
              <w:t xml:space="preserve">La Tigellata, il Fuoco della Venuta, Montedago sotto le stelle e altri momenti simili sono spazi di accoglienza e primo annuncio dove le persone incontrano la comunità in modo spontaneo e gioioso.</w:t>
            </w:r>
          </w:p>
          <w:p>
            <w:pPr>
              <w:spacing w:after="80"/>
            </w:pPr>
            <w:r>
              <w:rPr>
                <w:rFonts w:ascii="Arial" w:cs="Arial" w:eastAsia="Arial" w:hAnsi="Arial"/>
                <w:b/>
                <w:bCs/>
                <w:color w:val="2E7D32"/>
                <w:sz w:val="21"/>
                <w:szCs w:val="21"/>
              </w:rPr>
              <w:t xml:space="preserve">Formazione strutturata:</w:t>
            </w:r>
          </w:p>
          <w:p>
            <w:pPr>
              <w:spacing w:after="100"/>
            </w:pPr>
            <w:r>
              <w:rPr>
                <w:rFonts w:ascii="Arial" w:cs="Arial" w:eastAsia="Arial" w:hAnsi="Arial"/>
                <w:color w:val="424242"/>
                <w:sz w:val="21"/>
                <w:szCs w:val="21"/>
              </w:rPr>
              <w:t xml:space="preserve">Il catechismo, la formazione degli animatori con il loro percorso dedicato, e la mistagogia (o "dopocresima") sono esempi di come accompagniamo le persone in un cammino di crescita sistematica nella fede.</w:t>
            </w:r>
          </w:p>
          <w:p>
            <w:pPr>
              <w:spacing w:after="80"/>
            </w:pPr>
            <w:r>
              <w:rPr>
                <w:rFonts w:ascii="Arial" w:cs="Arial" w:eastAsia="Arial" w:hAnsi="Arial"/>
                <w:b/>
                <w:bCs/>
                <w:color w:val="2E7D32"/>
                <w:sz w:val="21"/>
                <w:szCs w:val="21"/>
              </w:rPr>
              <w:t xml:space="preserve">Gruppi in cammino catecumenale:</w:t>
            </w:r>
          </w:p>
          <w:p>
            <w:pPr>
              <w:spacing w:after="100"/>
            </w:pPr>
            <w:r>
              <w:rPr>
                <w:rFonts w:ascii="Arial" w:cs="Arial" w:eastAsia="Arial" w:hAnsi="Arial"/>
                <w:color w:val="424242"/>
                <w:sz w:val="21"/>
                <w:szCs w:val="21"/>
              </w:rPr>
              <w:t xml:space="preserve">Nella nostra parrocchia sono già in catecumenato il Gruppo Scout Ancona 9, il Coro parrocchiale e il Gruppo Liturgico. Questi gruppi vivono la fede attraverso il servizio, la preghiera e la celebrazione, diventando comunità di formazione continua.</w:t>
            </w:r>
          </w:p>
          <w:p>
            <w:pPr>
              <w:spacing w:after="80"/>
            </w:pPr>
            <w:r>
              <w:rPr>
                <w:rFonts w:ascii="Arial" w:cs="Arial" w:eastAsia="Arial" w:hAnsi="Arial"/>
                <w:b/>
                <w:bCs/>
                <w:color w:val="2E7D32"/>
                <w:sz w:val="21"/>
                <w:szCs w:val="21"/>
              </w:rPr>
              <w:t xml:space="preserve">Strumenti di catecumenato — La Lectio Divina:</w:t>
            </w:r>
          </w:p>
          <w:p>
            <w:pPr>
              <w:spacing w:after="100"/>
            </w:pPr>
            <w:r>
              <w:rPr>
                <w:rFonts w:ascii="Arial" w:cs="Arial" w:eastAsia="Arial" w:hAnsi="Arial"/>
                <w:color w:val="424242"/>
                <w:sz w:val="21"/>
                <w:szCs w:val="21"/>
              </w:rPr>
              <w:t xml:space="preserve">Tra gli strumenti di catecumenato, in modo particolare usiamo la Lectio Divina come metodo privilegiato di ascolto della Parola, di preghiera e di discernimento comunitario.</w:t>
            </w:r>
          </w:p>
          <w:p>
            <w:pPr>
              <w:spacing w:after="80"/>
            </w:pPr>
            <w:r>
              <w:rPr>
                <w:rFonts w:ascii="Arial" w:cs="Arial" w:eastAsia="Arial" w:hAnsi="Arial"/>
                <w:b/>
                <w:bCs/>
                <w:color w:val="2E7D32"/>
                <w:sz w:val="21"/>
                <w:szCs w:val="21"/>
              </w:rPr>
              <w:t xml:space="preserve">Oratorio delle Famiglie — I "Gruppi della Tenerezza":</w:t>
            </w:r>
          </w:p>
          <w:p>
            <w:pPr>
              <w:spacing w:after="0"/>
            </w:pPr>
            <w:r>
              <w:rPr>
                <w:rFonts w:ascii="Arial" w:cs="Arial" w:eastAsia="Arial" w:hAnsi="Arial"/>
                <w:color w:val="424242"/>
                <w:sz w:val="21"/>
                <w:szCs w:val="21"/>
              </w:rPr>
              <w:t xml:space="preserve">Stanno nascendo i "Gruppi della Tenerezza", gruppi di 5-7 coppie che passano dal precatecumenato al catecumenato attraverso percorsi per coppie stabili. È un segno concreto di come l'Oratorio si apre alle famiglie, accompagnandole in un cammino di fede condiviso.</w:t>
            </w:r>
          </w:p>
        </w:tc>
      </w:tr>
    </w:tbl>
    <w:p>
      <w:pPr>
        <w:spacing w:after="150"/>
      </w:pPr>
    </w:p>
    <w:p>
      <w:pPr>
        <w:spacing w:after="80"/>
      </w:pPr>
      <w:r>
        <w:rPr>
          <w:rFonts w:ascii="Arial" w:cs="Arial" w:eastAsia="Arial" w:hAnsi="Arial"/>
          <w:b/>
          <w:bCs/>
          <w:color w:val="2E7D32"/>
          <w:sz w:val="22"/>
          <w:szCs w:val="22"/>
        </w:rPr>
        <w:t xml:space="preserve">Domande di condivisione e applicazione: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00"/>
        <w:gridCol w:w="8460"/>
      </w:tblGrid>
      <w:tr>
        <w:tc>
          <w:tcPr>
            <w:tcW w:type="dxa" w:w="900"/>
            <w:tcBorders>
              <w:top w:val="single" w:color="C8E6C9" w:sz="4"/>
              <w:left w:val="single" w:color="C8E6C9" w:sz="4"/>
              <w:bottom w:val="single" w:color="C8E6C9" w:sz="4"/>
              <w:right w:val="single" w:color="C8E6C9" w:sz="4"/>
            </w:tcBorders>
            <w:shd w:fill="E8F5E9" w:val="clear"/>
            <w:tcMar>
              <w:top w:type="dxa" w:w="100"/>
              <w:left w:type="dxa" w:w="120"/>
              <w:bottom w:type="dxa" w:w="100"/>
              <w:right w:type="dxa" w:w="120"/>
            </w:tcMar>
            <w:vAlign w:val="center"/>
          </w:tcPr>
          <w:p>
            <w:pPr>
              <w:jc w:val="center"/>
            </w:pPr>
            <w:r>
              <w:rPr>
                <w:rFonts w:ascii="Arial" w:cs="Arial" w:eastAsia="Arial" w:hAnsi="Arial"/>
                <w:b/>
                <w:bCs/>
                <w:color w:val="2E7D32"/>
                <w:sz w:val="24"/>
                <w:szCs w:val="24"/>
              </w:rPr>
              <w:t xml:space="preserve">1</w:t>
            </w:r>
          </w:p>
        </w:tc>
        <w:tc>
          <w:tcPr>
            <w:tcW w:type="dxa" w:w="8460"/>
            <w:tcBorders>
              <w:top w:val="single" w:color="C8E6C9" w:sz="4"/>
              <w:left w:val="single" w:color="C8E6C9" w:sz="4"/>
              <w:bottom w:val="single" w:color="C8E6C9" w:sz="4"/>
              <w:right w:val="single" w:color="C8E6C9" w:sz="4"/>
            </w:tcBorders>
            <w:shd w:fill="FFFFFF" w:val="clear"/>
            <w:tcMar>
              <w:top w:type="dxa" w:w="100"/>
              <w:left w:type="dxa" w:w="160"/>
              <w:bottom w:type="dxa" w:w="100"/>
              <w:right w:type="dxa" w:w="160"/>
            </w:tcMar>
          </w:tcPr>
          <w:p>
            <w:pPr>
              <w:spacing w:after="0"/>
            </w:pPr>
            <w:r>
              <w:rPr>
                <w:rFonts w:ascii="Arial" w:cs="Arial" w:eastAsia="Arial" w:hAnsi="Arial"/>
                <w:color w:val="424242"/>
                <w:sz w:val="22"/>
                <w:szCs w:val="22"/>
              </w:rPr>
              <w:t xml:space="preserve">Guardando agli esempi concreti della nostra parrocchia, quale di questi ti sembra più significativo? Perché?</w:t>
            </w:r>
          </w:p>
        </w:tc>
      </w:tr>
      <w:tr>
        <w:tc>
          <w:tcPr>
            <w:tcW w:type="dxa" w:w="900"/>
            <w:tcBorders>
              <w:top w:val="single" w:color="C8E6C9" w:sz="4"/>
              <w:left w:val="single" w:color="C8E6C9" w:sz="4"/>
              <w:bottom w:val="single" w:color="C8E6C9" w:sz="4"/>
              <w:right w:val="single" w:color="C8E6C9" w:sz="4"/>
            </w:tcBorders>
            <w:shd w:fill="E8F5E9" w:val="clear"/>
            <w:tcMar>
              <w:top w:type="dxa" w:w="100"/>
              <w:left w:type="dxa" w:w="120"/>
              <w:bottom w:type="dxa" w:w="100"/>
              <w:right w:type="dxa" w:w="120"/>
            </w:tcMar>
            <w:vAlign w:val="center"/>
          </w:tcPr>
          <w:p>
            <w:pPr>
              <w:jc w:val="center"/>
            </w:pPr>
            <w:r>
              <w:rPr>
                <w:rFonts w:ascii="Arial" w:cs="Arial" w:eastAsia="Arial" w:hAnsi="Arial"/>
                <w:b/>
                <w:bCs/>
                <w:color w:val="2E7D32"/>
                <w:sz w:val="24"/>
                <w:szCs w:val="24"/>
              </w:rPr>
              <w:t xml:space="preserve">2</w:t>
            </w:r>
          </w:p>
        </w:tc>
        <w:tc>
          <w:tcPr>
            <w:tcW w:type="dxa" w:w="8460"/>
            <w:tcBorders>
              <w:top w:val="single" w:color="C8E6C9" w:sz="4"/>
              <w:left w:val="single" w:color="C8E6C9" w:sz="4"/>
              <w:bottom w:val="single" w:color="C8E6C9" w:sz="4"/>
              <w:right w:val="single" w:color="C8E6C9" w:sz="4"/>
            </w:tcBorders>
            <w:shd w:fill="FFFFFF" w:val="clear"/>
            <w:tcMar>
              <w:top w:type="dxa" w:w="100"/>
              <w:left w:type="dxa" w:w="160"/>
              <w:bottom w:type="dxa" w:w="100"/>
              <w:right w:type="dxa" w:w="160"/>
            </w:tcMar>
          </w:tcPr>
          <w:p>
            <w:pPr>
              <w:spacing w:after="0"/>
            </w:pPr>
            <w:r>
              <w:rPr>
                <w:rFonts w:ascii="Arial" w:cs="Arial" w:eastAsia="Arial" w:hAnsi="Arial"/>
                <w:color w:val="424242"/>
                <w:sz w:val="22"/>
                <w:szCs w:val="22"/>
              </w:rPr>
              <w:t xml:space="preserve">Il criterio del catecumenato chiede che ogni persona sia accompagnata nel suo cammino. Quali forme di accompagnamento possiamo rafforzare o creare nei nostri settori partendo da ciò che già facciamo?</w:t>
            </w:r>
          </w:p>
        </w:tc>
      </w:tr>
      <w:tr>
        <w:tc>
          <w:tcPr>
            <w:tcW w:type="dxa" w:w="900"/>
            <w:tcBorders>
              <w:top w:val="single" w:color="C8E6C9" w:sz="4"/>
              <w:left w:val="single" w:color="C8E6C9" w:sz="4"/>
              <w:bottom w:val="single" w:color="C8E6C9" w:sz="4"/>
              <w:right w:val="single" w:color="C8E6C9" w:sz="4"/>
            </w:tcBorders>
            <w:shd w:fill="E8F5E9" w:val="clear"/>
            <w:tcMar>
              <w:top w:type="dxa" w:w="100"/>
              <w:left w:type="dxa" w:w="120"/>
              <w:bottom w:type="dxa" w:w="100"/>
              <w:right w:type="dxa" w:w="120"/>
            </w:tcMar>
            <w:vAlign w:val="center"/>
          </w:tcPr>
          <w:p>
            <w:pPr>
              <w:jc w:val="center"/>
            </w:pPr>
            <w:r>
              <w:rPr>
                <w:rFonts w:ascii="Arial" w:cs="Arial" w:eastAsia="Arial" w:hAnsi="Arial"/>
                <w:b/>
                <w:bCs/>
                <w:color w:val="2E7D32"/>
                <w:sz w:val="24"/>
                <w:szCs w:val="24"/>
              </w:rPr>
              <w:t xml:space="preserve">3</w:t>
            </w:r>
          </w:p>
        </w:tc>
        <w:tc>
          <w:tcPr>
            <w:tcW w:type="dxa" w:w="8460"/>
            <w:tcBorders>
              <w:top w:val="single" w:color="C8E6C9" w:sz="4"/>
              <w:left w:val="single" w:color="C8E6C9" w:sz="4"/>
              <w:bottom w:val="single" w:color="C8E6C9" w:sz="4"/>
              <w:right w:val="single" w:color="C8E6C9" w:sz="4"/>
            </w:tcBorders>
            <w:shd w:fill="FFFFFF" w:val="clear"/>
            <w:tcMar>
              <w:top w:type="dxa" w:w="100"/>
              <w:left w:type="dxa" w:w="160"/>
              <w:bottom w:type="dxa" w:w="100"/>
              <w:right w:type="dxa" w:w="160"/>
            </w:tcMar>
          </w:tcPr>
          <w:p>
            <w:pPr>
              <w:spacing w:after="0"/>
            </w:pPr>
            <w:r>
              <w:rPr>
                <w:rFonts w:ascii="Arial" w:cs="Arial" w:eastAsia="Arial" w:hAnsi="Arial"/>
                <w:color w:val="424242"/>
                <w:sz w:val="22"/>
                <w:szCs w:val="22"/>
              </w:rPr>
              <w:t xml:space="preserve">Come possiamo rendere la formazione un percorso continuo e non episodico, valorizzando e collegando meglio le esperienze già in atto?</w:t>
            </w:r>
          </w:p>
        </w:tc>
      </w:tr>
    </w:tbl>
    <w:p>
      <w:pPr>
        <w:spacing w:after="22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2E7D32" w:val="clear"/>
            <w:tcMar>
              <w:top w:type="dxa" w:w="160"/>
              <w:left w:type="dxa" w:w="200"/>
              <w:bottom w:type="dxa" w:w="160"/>
              <w:right w:type="dxa" w:w="200"/>
            </w:tcMar>
          </w:tcPr>
          <w:p>
            <w:r>
              <w:rPr>
                <w:rFonts w:ascii="Arial" w:cs="Arial" w:eastAsia="Arial" w:hAnsi="Arial"/>
                <w:b/>
                <w:bCs/>
                <w:color w:val="FFFFFF"/>
                <w:sz w:val="28"/>
                <w:szCs w:val="28"/>
              </w:rPr>
              <w:t xml:space="preserve">2.  Il Metodo Sinodale e i Tavoli Sinodali</w:t>
            </w:r>
          </w:p>
        </w:tc>
      </w:tr>
    </w:tbl>
    <w:p>
      <w:pPr>
        <w:spacing w:after="100"/>
      </w:pPr>
    </w:p>
    <w:p>
      <w:pPr>
        <w:spacing w:after="100"/>
      </w:pPr>
      <w:r>
        <w:rPr>
          <w:rFonts w:ascii="Arial" w:cs="Arial" w:eastAsia="Arial" w:hAnsi="Arial"/>
          <w:color w:val="424242"/>
          <w:sz w:val="22"/>
          <w:szCs w:val="22"/>
        </w:rPr>
        <w:t xml:space="preserve">Il metodo sinodale è il modo in cui la Chiesa cammina insieme: non da soli, ma in comunione. Riceviamo questo criterio dalla Chiesa universale, che negli ultimi decenni ha riscoperto la sinodalità come dimensione costitutiva della Chiesa stessa.</w:t>
      </w:r>
    </w:p>
    <w:p>
      <w:pPr>
        <w:spacing w:after="100"/>
      </w:pPr>
      <w:r>
        <w:rPr>
          <w:rFonts w:ascii="Arial" w:cs="Arial" w:eastAsia="Arial" w:hAnsi="Arial"/>
          <w:color w:val="424242"/>
          <w:sz w:val="22"/>
          <w:szCs w:val="22"/>
        </w:rPr>
        <w:t xml:space="preserve">I tavoli sinodali sono lo strumento concreto per mettere in pratica questo cammino all'interno del Consiglio Pastorale: spazi di ascolto, discernimento e decisione condivisi.</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80"/>
        <w:gridCol w:w="9080"/>
      </w:tblGrid>
      <w:tr>
        <w:tc>
          <w:tcPr>
            <w:tcW w:type="dxa" w:w="280"/>
            <w:tcBorders>
              <w:top w:val="none" w:color="FFFFFF" w:sz="0"/>
              <w:left w:val="none" w:color="FFFFFF" w:sz="0"/>
              <w:bottom w:val="none" w:color="FFFFFF" w:sz="0"/>
              <w:right w:val="none" w:color="FFFFFF" w:sz="0"/>
            </w:tcBorders>
            <w:shd w:fill="F9A825" w:val="clear"/>
            <w:tcMar>
              <w:top w:type="dxa" w:w="0"/>
              <w:left w:type="dxa" w:w="0"/>
              <w:bottom w:type="dxa" w:w="0"/>
              <w:right w:type="dxa" w:w="0"/>
            </w:tcMar>
          </w:tcPr>
          <w:p/>
        </w:tc>
        <w:tc>
          <w:tcPr>
            <w:tcW w:type="dxa" w:w="9080"/>
            <w:tcBorders>
              <w:top w:val="none" w:color="FFFFFF" w:sz="0"/>
              <w:left w:val="none" w:color="FFFFFF" w:sz="0"/>
              <w:bottom w:val="none" w:color="FFFFFF" w:sz="0"/>
              <w:right w:val="none" w:color="FFFFFF" w:sz="0"/>
            </w:tcBorders>
            <w:shd w:fill="FFFDE7" w:val="clear"/>
            <w:tcMar>
              <w:top w:type="dxa" w:w="140"/>
              <w:left w:type="dxa" w:w="200"/>
              <w:bottom w:type="dxa" w:w="140"/>
              <w:right w:type="dxa" w:w="200"/>
            </w:tcMar>
          </w:tcPr>
          <w:p>
            <w:r>
              <w:rPr>
                <w:rFonts w:ascii="Arial" w:cs="Arial" w:eastAsia="Arial" w:hAnsi="Arial"/>
                <w:i/>
                <w:iCs/>
                <w:color w:val="5D4037"/>
                <w:sz w:val="22"/>
                <w:szCs w:val="22"/>
              </w:rPr>
              <w:t xml:space="preserve">«La sinodalità è un dono dello Spirito Santo a cui la Chiesa è chiamata a dare risposta nella sua vita quotidiana: un modo di camminare, un modo di evangelizzare.»  — Papa Francesco, Discorso alla Commissione Teologica Internazionale, 2015</w:t>
            </w:r>
          </w:p>
        </w:tc>
      </w:tr>
    </w:tbl>
    <w:p>
      <w:pPr>
        <w:spacing w:after="120"/>
      </w:pPr>
    </w:p>
    <w:p>
      <w:pPr>
        <w:spacing w:after="80"/>
      </w:pPr>
      <w:r>
        <w:rPr>
          <w:rFonts w:ascii="Arial" w:cs="Arial" w:eastAsia="Arial" w:hAnsi="Arial"/>
          <w:b/>
          <w:bCs/>
          <w:color w:val="2E7D32"/>
          <w:sz w:val="23"/>
          <w:szCs w:val="23"/>
        </w:rPr>
        <w:t xml:space="preserve">Consiglio Pastorale e Tavoli Sinodali: due livelli complementari</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506"/>
      </w:tblGrid>
      <w:tr>
        <w:tc>
          <w:tcPr>
            <w:tcW w:type="dxa" w:w="9506"/>
            <w:tcBorders>
              <w:top w:val="single" w:color="C8E6C9" w:sz="4"/>
              <w:left w:val="single" w:color="C8E6C9" w:sz="4"/>
              <w:bottom w:val="single" w:color="C8E6C9" w:sz="4"/>
              <w:right w:val="single" w:color="C8E6C9" w:sz="4"/>
            </w:tcBorders>
            <w:shd w:fill="E8F5E9" w:val="clear"/>
            <w:tcMar>
              <w:top w:type="dxa" w:w="120"/>
              <w:left w:type="dxa" w:w="200"/>
              <w:bottom w:type="dxa" w:w="120"/>
              <w:right w:type="dxa" w:w="200"/>
            </w:tcMar>
          </w:tcPr>
          <w:p>
            <w:pPr>
              <w:spacing w:after="100"/>
            </w:pPr>
            <w:r>
              <w:rPr>
                <w:rFonts w:ascii="Arial" w:cs="Arial" w:eastAsia="Arial" w:hAnsi="Arial"/>
                <w:color w:val="424242"/>
                <w:sz w:val="21"/>
                <w:szCs w:val="21"/>
              </w:rPr>
              <w:t xml:space="preserve">Il Consiglio Pastorale si trova nel </w:t>
            </w:r>
            <w:r>
              <w:rPr>
                <w:rFonts w:ascii="Arial" w:cs="Arial" w:eastAsia="Arial" w:hAnsi="Arial"/>
                <w:b/>
                <w:bCs/>
                <w:color w:val="2E7D32"/>
                <w:sz w:val="21"/>
                <w:szCs w:val="21"/>
              </w:rPr>
              <w:t xml:space="preserve">catecumenato</w:t>
            </w:r>
            <w:r>
              <w:rPr>
                <w:rFonts w:ascii="Arial" w:cs="Arial" w:eastAsia="Arial" w:hAnsi="Arial"/>
                <w:color w:val="424242"/>
                <w:sz w:val="21"/>
                <w:szCs w:val="21"/>
              </w:rPr>
              <w:t xml:space="preserve"> e usa il metodo di progetto del Vedere-Giudicare-Agire per discernere, decidere e programmare la vita pastorale della parrocchia.</w:t>
            </w:r>
          </w:p>
          <w:p>
            <w:pPr>
              <w:spacing w:after="0"/>
            </w:pPr>
            <w:r>
              <w:rPr>
                <w:rFonts w:ascii="Arial" w:cs="Arial" w:eastAsia="Arial" w:hAnsi="Arial"/>
                <w:color w:val="424242"/>
                <w:sz w:val="21"/>
                <w:szCs w:val="21"/>
              </w:rPr>
              <w:t xml:space="preserve">I Tavoli Sinodali, invece, si trovano nel </w:t>
            </w:r>
            <w:r>
              <w:rPr>
                <w:rFonts w:ascii="Arial" w:cs="Arial" w:eastAsia="Arial" w:hAnsi="Arial"/>
                <w:b/>
                <w:bCs/>
                <w:color w:val="2E7D32"/>
                <w:sz w:val="21"/>
                <w:szCs w:val="21"/>
              </w:rPr>
              <w:t xml:space="preserve">precatecumenato</w:t>
            </w:r>
            <w:r>
              <w:rPr>
                <w:rFonts w:ascii="Arial" w:cs="Arial" w:eastAsia="Arial" w:hAnsi="Arial"/>
                <w:color w:val="424242"/>
                <w:sz w:val="21"/>
                <w:szCs w:val="21"/>
              </w:rPr>
              <w:t xml:space="preserve">: sono spazi di ascolto, accoglienza e primo annuncio dove questo sforzo metodologico strutturato non è richiesto. Qui si ascolta la vita, si raccolgono i bisogni, si creano relazioni.</w:t>
            </w:r>
          </w:p>
        </w:tc>
      </w:tr>
    </w:tbl>
    <w:p>
      <w:pPr>
        <w:spacing w:after="120"/>
      </w:pPr>
    </w:p>
    <w:p>
      <w:pPr>
        <w:spacing w:after="80"/>
      </w:pPr>
      <w:r>
        <w:rPr>
          <w:rFonts w:ascii="Arial" w:cs="Arial" w:eastAsia="Arial" w:hAnsi="Arial"/>
          <w:b/>
          <w:bCs/>
          <w:color w:val="2E7D32"/>
          <w:sz w:val="23"/>
          <w:szCs w:val="23"/>
        </w:rPr>
        <w:t xml:space="preserve">Il metodo: Vedere – Giudicare – Agire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506"/>
      </w:tblGrid>
      <w:tr>
        <w:tc>
          <w:tcPr>
            <w:tcW w:type="dxa" w:w="9506"/>
            <w:tcBorders>
              <w:top w:val="single" w:color="C8E6C9" w:sz="4"/>
              <w:left w:val="single" w:color="C8E6C9" w:sz="4"/>
              <w:bottom w:val="single" w:color="C8E6C9" w:sz="4"/>
              <w:right w:val="single" w:color="C8E6C9" w:sz="4"/>
            </w:tcBorders>
            <w:shd w:fill="FFFDE7" w:val="clear"/>
            <w:tcMar>
              <w:top w:type="dxa" w:w="120"/>
              <w:left w:type="dxa" w:w="200"/>
              <w:bottom w:type="dxa" w:w="120"/>
              <w:right w:type="dxa" w:w="200"/>
            </w:tcMar>
          </w:tcPr>
          <w:p>
            <w:pPr>
              <w:spacing w:after="100"/>
            </w:pPr>
            <w:r>
              <w:rPr>
                <w:rFonts w:ascii="Arial" w:cs="Arial" w:eastAsia="Arial" w:hAnsi="Arial"/>
                <w:color w:val="424242"/>
                <w:sz w:val="21"/>
                <w:szCs w:val="21"/>
              </w:rPr>
              <w:t xml:space="preserve">Il Consiglio Pastorale adotta il metodo </w:t>
            </w:r>
            <w:r>
              <w:rPr>
                <w:rFonts w:ascii="Arial" w:cs="Arial" w:eastAsia="Arial" w:hAnsi="Arial"/>
                <w:b/>
                <w:bCs/>
                <w:color w:val="2E7D32"/>
                <w:sz w:val="21"/>
                <w:szCs w:val="21"/>
              </w:rPr>
              <w:t xml:space="preserve">Vedere – Giudicare – Agire</w:t>
            </w:r>
            <w:r>
              <w:rPr>
                <w:rFonts w:ascii="Arial" w:cs="Arial" w:eastAsia="Arial" w:hAnsi="Arial"/>
                <w:color w:val="424242"/>
                <w:sz w:val="21"/>
                <w:szCs w:val="21"/>
              </w:rPr>
              <w:t xml:space="preserve">, ispirato dalla dottrina sociale della Chiesa, per discernere e prendere decisioni in modo comunitario e radicato nella realtà.</w:t>
            </w:r>
          </w:p>
          <w:p>
            <w:pPr>
              <w:spacing w:after="80"/>
            </w:pPr>
            <w:r>
              <w:rPr>
                <w:rFonts w:ascii="Arial" w:cs="Arial" w:eastAsia="Arial" w:hAnsi="Arial"/>
                <w:b/>
                <w:bCs/>
                <w:color w:val="2E7D32"/>
                <w:sz w:val="22"/>
                <w:szCs w:val="22"/>
              </w:rPr>
              <w:t xml:space="preserve">VEDERE — Osservare la realtà e i segni dei tempi</w:t>
            </w:r>
          </w:p>
          <w:p>
            <w:pPr>
              <w:spacing w:after="80"/>
            </w:pPr>
            <w:r>
              <w:rPr>
                <w:rFonts w:ascii="Arial" w:cs="Arial" w:eastAsia="Arial" w:hAnsi="Arial"/>
                <w:color w:val="424242"/>
                <w:sz w:val="21"/>
                <w:szCs w:val="21"/>
              </w:rPr>
              <w:t xml:space="preserve">Ascoltiamo i segni dei tempi, osserviamo la vita della parrocchia e del territorio, raccogliamo dati, testimonianze ed esperienze. È la fase dell'attenzione alla realtà concreta.</w:t>
            </w:r>
          </w:p>
          <w:p>
            <w:pPr>
              <w:spacing w:after="80"/>
            </w:pPr>
            <w:r>
              <w:rPr>
                <w:rFonts w:ascii="Arial" w:cs="Arial" w:eastAsia="Arial" w:hAnsi="Arial"/>
                <w:color w:val="424242"/>
                <w:sz w:val="21"/>
                <w:szCs w:val="21"/>
              </w:rPr>
              <w:t xml:space="preserve">Il segno dei tempi più evidente oggi — come indicato da Giovanni XXIII davanti alle Commissioni preparatorie del Concilio Vaticano II — è </w:t>
            </w:r>
            <w:r>
              <w:rPr>
                <w:rFonts w:ascii="Arial" w:cs="Arial" w:eastAsia="Arial" w:hAnsi="Arial"/>
                <w:b/>
                <w:bCs/>
                <w:color w:val="2E7D32"/>
                <w:sz w:val="21"/>
                <w:szCs w:val="21"/>
              </w:rPr>
              <w:t xml:space="preserve">la fede che sta scomparendo.</w:t>
            </w:r>
          </w:p>
          <w:p>
            <w:pPr>
              <w:spacing w:after="100"/>
            </w:pPr>
            <w:r>
              <w:rPr>
                <w:rFonts w:ascii="Arial" w:cs="Arial" w:eastAsia="Arial" w:hAnsi="Arial"/>
                <w:color w:val="424242"/>
                <w:sz w:val="21"/>
                <w:szCs w:val="21"/>
              </w:rPr>
              <w:t xml:space="preserve">Non si tratta solo di un allontanamento numerico dalla Chiesa, ma di un logoramento profondo: la fede si affievolisce, le comunità si assottigliano, la trasmissione generazionale della fede si interrompe. Le famiglie faticano a educare i figli nella fede, i giovani crescono senza incontrare Cristo, le comunità invecchiano senza rinnovarsi. È un segno dei tempi che chiede alla Chiesa una risposta radicale: tornare all'essenziale, al primo annuncio, all'incontro personale con Gesù Cristo.</w:t>
            </w:r>
          </w:p>
          <w:p>
            <w:pPr>
              <w:spacing w:after="100"/>
            </w:pPr>
            <w:r>
              <w:rPr>
                <w:rFonts w:ascii="Arial" w:cs="Arial" w:eastAsia="Arial" w:hAnsi="Arial"/>
                <w:color w:val="424242"/>
                <w:sz w:val="21"/>
                <w:szCs w:val="21"/>
              </w:rPr>
              <w:t xml:space="preserve">Il documento più aggiornato per comprendere e rispondere a questo segno è </w:t>
            </w:r>
            <w:r>
              <w:rPr>
                <w:rFonts w:ascii="Arial" w:cs="Arial" w:eastAsia="Arial" w:hAnsi="Arial"/>
                <w:b/>
                <w:bCs/>
                <w:i/>
                <w:iCs/>
                <w:color w:val="2E7D32"/>
                <w:sz w:val="21"/>
                <w:szCs w:val="21"/>
              </w:rPr>
              <w:t xml:space="preserve">Evangelii Gaudium</w:t>
            </w:r>
            <w:r>
              <w:rPr>
                <w:rFonts w:ascii="Arial" w:cs="Arial" w:eastAsia="Arial" w:hAnsi="Arial"/>
                <w:color w:val="424242"/>
                <w:sz w:val="21"/>
                <w:szCs w:val="21"/>
              </w:rPr>
              <w:t xml:space="preserve"> di Papa Francesco, messo al centro della missione della Chiesa oggi anche da Papa Leone XIV.</w:t>
            </w:r>
          </w:p>
          <w:p>
            <w:pPr>
              <w:spacing w:after="80"/>
            </w:pPr>
            <w:r>
              <w:rPr>
                <w:rFonts w:ascii="Arial" w:cs="Arial" w:eastAsia="Arial" w:hAnsi="Arial"/>
                <w:b/>
                <w:bCs/>
                <w:color w:val="2E7D32"/>
                <w:sz w:val="22"/>
                <w:szCs w:val="22"/>
              </w:rPr>
              <w:t xml:space="preserve">GIUDICARE — Discernere alla luce del Vangelo</w:t>
            </w:r>
          </w:p>
          <w:p>
            <w:pPr>
              <w:spacing w:after="100"/>
            </w:pPr>
            <w:r>
              <w:rPr>
                <w:rFonts w:ascii="Arial" w:cs="Arial" w:eastAsia="Arial" w:hAnsi="Arial"/>
                <w:color w:val="424242"/>
                <w:sz w:val="21"/>
                <w:szCs w:val="21"/>
              </w:rPr>
              <w:t xml:space="preserve">Valutiamo quanto osservato alla luce della Parola di Dio, del Magistero e della tradizione della Chiesa. È la fase del discernimento spirituale e comunitario.</w:t>
            </w:r>
          </w:p>
          <w:p>
            <w:pPr>
              <w:spacing w:after="80"/>
            </w:pPr>
            <w:r>
              <w:rPr>
                <w:rFonts w:ascii="Arial" w:cs="Arial" w:eastAsia="Arial" w:hAnsi="Arial"/>
                <w:b/>
                <w:bCs/>
                <w:color w:val="2E7D32"/>
                <w:sz w:val="22"/>
                <w:szCs w:val="22"/>
              </w:rPr>
              <w:t xml:space="preserve">AGIRE — Decidere e operare</w:t>
            </w:r>
          </w:p>
          <w:p>
            <w:pPr>
              <w:spacing w:after="0"/>
            </w:pPr>
            <w:r>
              <w:rPr>
                <w:rFonts w:ascii="Arial" w:cs="Arial" w:eastAsia="Arial" w:hAnsi="Arial"/>
                <w:color w:val="424242"/>
                <w:sz w:val="21"/>
                <w:szCs w:val="21"/>
              </w:rPr>
              <w:t xml:space="preserve">Traduciamo il discernimento in scelte concrete, progetti pastorali e azioni comunitarie. È la fase dell'impegno operativo e della verifica nel tempo.</w:t>
            </w:r>
          </w:p>
        </w:tc>
      </w:tr>
    </w:tbl>
    <w:p>
      <w:pPr>
        <w:spacing w:after="12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80"/>
        <w:gridCol w:w="9080"/>
      </w:tblGrid>
      <w:tr>
        <w:tc>
          <w:tcPr>
            <w:tcW w:type="dxa" w:w="280"/>
            <w:tcBorders>
              <w:top w:val="none" w:color="FFFFFF" w:sz="0"/>
              <w:left w:val="none" w:color="FFFFFF" w:sz="0"/>
              <w:bottom w:val="none" w:color="FFFFFF" w:sz="0"/>
              <w:right w:val="none" w:color="FFFFFF" w:sz="0"/>
            </w:tcBorders>
            <w:shd w:fill="F9A825" w:val="clear"/>
            <w:tcMar>
              <w:top w:type="dxa" w:w="0"/>
              <w:left w:type="dxa" w:w="0"/>
              <w:bottom w:type="dxa" w:w="0"/>
              <w:right w:type="dxa" w:w="0"/>
            </w:tcMar>
          </w:tcPr>
          <w:p/>
        </w:tc>
        <w:tc>
          <w:tcPr>
            <w:tcW w:type="dxa" w:w="9080"/>
            <w:tcBorders>
              <w:top w:val="none" w:color="FFFFFF" w:sz="0"/>
              <w:left w:val="none" w:color="FFFFFF" w:sz="0"/>
              <w:bottom w:val="none" w:color="FFFFFF" w:sz="0"/>
              <w:right w:val="none" w:color="FFFFFF" w:sz="0"/>
            </w:tcBorders>
            <w:shd w:fill="FFFDE7" w:val="clear"/>
            <w:tcMar>
              <w:top w:type="dxa" w:w="140"/>
              <w:left w:type="dxa" w:w="200"/>
              <w:bottom w:type="dxa" w:w="140"/>
              <w:right w:type="dxa" w:w="200"/>
            </w:tcMar>
          </w:tcPr>
          <w:p>
            <w:r>
              <w:rPr>
                <w:rFonts w:ascii="Arial" w:cs="Arial" w:eastAsia="Arial" w:hAnsi="Arial"/>
                <w:i/>
                <w:iCs/>
                <w:color w:val="5D4037"/>
                <w:sz w:val="22"/>
                <w:szCs w:val="22"/>
              </w:rPr>
              <w:t xml:space="preserve">«La gioia del Vangelo riempie il cuore e la vita intera di coloro che si incontrano con Gesù. Coloro che si lasciano salvare da Lui sono liberati dal peccato, dalla tristezza, dal vuoto interiore, dall'isolamento. Con Gesù Cristo sempre nasce e rinasce la gioia.»  — Evangelii Gaudium, n. 1</w:t>
            </w:r>
          </w:p>
        </w:tc>
      </w:tr>
    </w:tbl>
    <w:p>
      <w:pPr>
        <w:spacing w:after="12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506"/>
      </w:tblGrid>
      <w:tr>
        <w:tc>
          <w:tcPr>
            <w:tcW w:type="dxa" w:w="9506"/>
            <w:tcBorders>
              <w:top w:val="single" w:color="C8E6C9" w:sz="4"/>
              <w:left w:val="single" w:color="C8E6C9" w:sz="4"/>
              <w:bottom w:val="single" w:color="C8E6C9" w:sz="4"/>
              <w:right w:val="single" w:color="C8E6C9" w:sz="4"/>
            </w:tcBorders>
            <w:shd w:fill="E8F5E9" w:val="clear"/>
            <w:tcMar>
              <w:top w:type="dxa" w:w="140"/>
              <w:left w:type="dxa" w:w="200"/>
              <w:bottom w:type="dxa" w:w="140"/>
              <w:right w:type="dxa" w:w="200"/>
            </w:tcMar>
          </w:tcPr>
          <w:p>
            <w:pPr>
              <w:spacing w:after="0"/>
            </w:pPr>
            <w:r>
              <w:rPr>
                <w:rFonts w:ascii="Arial" w:cs="Arial" w:eastAsia="Arial" w:hAnsi="Arial"/>
                <w:b/>
                <w:bCs/>
                <w:color w:val="2E7D32"/>
                <w:sz w:val="22"/>
                <w:szCs w:val="22"/>
              </w:rPr>
              <w:t xml:space="preserve">L'obiettivo del nuovo Consiglio Pastorale: </w:t>
            </w:r>
            <w:r>
              <w:rPr>
                <w:rFonts w:ascii="Arial" w:cs="Arial" w:eastAsia="Arial" w:hAnsi="Arial"/>
                <w:color w:val="424242"/>
                <w:sz w:val="22"/>
                <w:szCs w:val="22"/>
              </w:rPr>
              <w:t xml:space="preserve">alla luce di questi segni dei tempi, il compito specifico e primario del Consiglio è coinvolgere le famiglie giovani, i ragazzi e i bambini, rispondendo con creatività e fedeltà al Vangelo alla sfida della fede che scompare.</w:t>
            </w:r>
          </w:p>
        </w:tc>
      </w:tr>
    </w:tbl>
    <w:p>
      <w:pPr>
        <w:spacing w:after="150"/>
      </w:pPr>
    </w:p>
    <w:p>
      <w:pPr>
        <w:spacing w:after="80"/>
      </w:pPr>
      <w:r>
        <w:rPr>
          <w:rFonts w:ascii="Arial" w:cs="Arial" w:eastAsia="Arial" w:hAnsi="Arial"/>
          <w:b/>
          <w:bCs/>
          <w:color w:val="2E7D32"/>
          <w:sz w:val="22"/>
          <w:szCs w:val="22"/>
        </w:rPr>
        <w:t xml:space="preserve">Domande di condivisione e applicazione: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00"/>
        <w:gridCol w:w="8460"/>
      </w:tblGrid>
      <w:tr>
        <w:tc>
          <w:tcPr>
            <w:tcW w:type="dxa" w:w="900"/>
            <w:tcBorders>
              <w:top w:val="single" w:color="C8E6C9" w:sz="4"/>
              <w:left w:val="single" w:color="C8E6C9" w:sz="4"/>
              <w:bottom w:val="single" w:color="C8E6C9" w:sz="4"/>
              <w:right w:val="single" w:color="C8E6C9" w:sz="4"/>
            </w:tcBorders>
            <w:shd w:fill="E8F5E9" w:val="clear"/>
            <w:tcMar>
              <w:top w:type="dxa" w:w="100"/>
              <w:left w:type="dxa" w:w="120"/>
              <w:bottom w:type="dxa" w:w="100"/>
              <w:right w:type="dxa" w:w="120"/>
            </w:tcMar>
            <w:vAlign w:val="center"/>
          </w:tcPr>
          <w:p>
            <w:pPr>
              <w:jc w:val="center"/>
            </w:pPr>
            <w:r>
              <w:rPr>
                <w:rFonts w:ascii="Arial" w:cs="Arial" w:eastAsia="Arial" w:hAnsi="Arial"/>
                <w:b/>
                <w:bCs/>
                <w:color w:val="2E7D32"/>
                <w:sz w:val="24"/>
                <w:szCs w:val="24"/>
              </w:rPr>
              <w:t xml:space="preserve">1</w:t>
            </w:r>
          </w:p>
        </w:tc>
        <w:tc>
          <w:tcPr>
            <w:tcW w:type="dxa" w:w="8460"/>
            <w:tcBorders>
              <w:top w:val="single" w:color="C8E6C9" w:sz="4"/>
              <w:left w:val="single" w:color="C8E6C9" w:sz="4"/>
              <w:bottom w:val="single" w:color="C8E6C9" w:sz="4"/>
              <w:right w:val="single" w:color="C8E6C9" w:sz="4"/>
            </w:tcBorders>
            <w:shd w:fill="FFFFFF" w:val="clear"/>
            <w:tcMar>
              <w:top w:type="dxa" w:w="100"/>
              <w:left w:type="dxa" w:w="160"/>
              <w:bottom w:type="dxa" w:w="100"/>
              <w:right w:type="dxa" w:w="160"/>
            </w:tcMar>
          </w:tcPr>
          <w:p>
            <w:pPr>
              <w:spacing w:after="0"/>
            </w:pPr>
            <w:r>
              <w:rPr>
                <w:rFonts w:ascii="Arial" w:cs="Arial" w:eastAsia="Arial" w:hAnsi="Arial"/>
                <w:color w:val="424242"/>
                <w:sz w:val="22"/>
                <w:szCs w:val="22"/>
              </w:rPr>
              <w:t xml:space="preserve">Cosa significa per te "camminare insieme" nella vita della parrocchia? Come lo hai vissuto finora e come vorresti viverlo in futuro?</w:t>
            </w:r>
          </w:p>
        </w:tc>
      </w:tr>
      <w:tr>
        <w:tc>
          <w:tcPr>
            <w:tcW w:type="dxa" w:w="900"/>
            <w:tcBorders>
              <w:top w:val="single" w:color="C8E6C9" w:sz="4"/>
              <w:left w:val="single" w:color="C8E6C9" w:sz="4"/>
              <w:bottom w:val="single" w:color="C8E6C9" w:sz="4"/>
              <w:right w:val="single" w:color="C8E6C9" w:sz="4"/>
            </w:tcBorders>
            <w:shd w:fill="E8F5E9" w:val="clear"/>
            <w:tcMar>
              <w:top w:type="dxa" w:w="100"/>
              <w:left w:type="dxa" w:w="120"/>
              <w:bottom w:type="dxa" w:w="100"/>
              <w:right w:type="dxa" w:w="120"/>
            </w:tcMar>
            <w:vAlign w:val="center"/>
          </w:tcPr>
          <w:p>
            <w:pPr>
              <w:jc w:val="center"/>
            </w:pPr>
            <w:r>
              <w:rPr>
                <w:rFonts w:ascii="Arial" w:cs="Arial" w:eastAsia="Arial" w:hAnsi="Arial"/>
                <w:b/>
                <w:bCs/>
                <w:color w:val="2E7D32"/>
                <w:sz w:val="24"/>
                <w:szCs w:val="24"/>
              </w:rPr>
              <w:t xml:space="preserve">2</w:t>
            </w:r>
          </w:p>
        </w:tc>
        <w:tc>
          <w:tcPr>
            <w:tcW w:type="dxa" w:w="8460"/>
            <w:tcBorders>
              <w:top w:val="single" w:color="C8E6C9" w:sz="4"/>
              <w:left w:val="single" w:color="C8E6C9" w:sz="4"/>
              <w:bottom w:val="single" w:color="C8E6C9" w:sz="4"/>
              <w:right w:val="single" w:color="C8E6C9" w:sz="4"/>
            </w:tcBorders>
            <w:shd w:fill="FFFFFF" w:val="clear"/>
            <w:tcMar>
              <w:top w:type="dxa" w:w="100"/>
              <w:left w:type="dxa" w:w="160"/>
              <w:bottom w:type="dxa" w:w="100"/>
              <w:right w:type="dxa" w:w="160"/>
            </w:tcMar>
          </w:tcPr>
          <w:p>
            <w:pPr>
              <w:spacing w:after="0"/>
            </w:pPr>
            <w:r>
              <w:rPr>
                <w:rFonts w:ascii="Arial" w:cs="Arial" w:eastAsia="Arial" w:hAnsi="Arial"/>
                <w:color w:val="424242"/>
                <w:sz w:val="22"/>
                <w:szCs w:val="22"/>
              </w:rPr>
              <w:t xml:space="preserve">I tavoli sinodali saranno i nostri spazi di lavoro condiviso. Quali tema o priorità vorresti che diventino al centro del lavoro dei tavoli?</w:t>
            </w:r>
          </w:p>
        </w:tc>
      </w:tr>
      <w:tr>
        <w:tc>
          <w:tcPr>
            <w:tcW w:type="dxa" w:w="900"/>
            <w:tcBorders>
              <w:top w:val="single" w:color="C8E6C9" w:sz="4"/>
              <w:left w:val="single" w:color="C8E6C9" w:sz="4"/>
              <w:bottom w:val="single" w:color="C8E6C9" w:sz="4"/>
              <w:right w:val="single" w:color="C8E6C9" w:sz="4"/>
            </w:tcBorders>
            <w:shd w:fill="E8F5E9" w:val="clear"/>
            <w:tcMar>
              <w:top w:type="dxa" w:w="100"/>
              <w:left w:type="dxa" w:w="120"/>
              <w:bottom w:type="dxa" w:w="100"/>
              <w:right w:type="dxa" w:w="120"/>
            </w:tcMar>
            <w:vAlign w:val="center"/>
          </w:tcPr>
          <w:p>
            <w:pPr>
              <w:jc w:val="center"/>
            </w:pPr>
            <w:r>
              <w:rPr>
                <w:rFonts w:ascii="Arial" w:cs="Arial" w:eastAsia="Arial" w:hAnsi="Arial"/>
                <w:b/>
                <w:bCs/>
                <w:color w:val="2E7D32"/>
                <w:sz w:val="24"/>
                <w:szCs w:val="24"/>
              </w:rPr>
              <w:t xml:space="preserve">3</w:t>
            </w:r>
          </w:p>
        </w:tc>
        <w:tc>
          <w:tcPr>
            <w:tcW w:type="dxa" w:w="8460"/>
            <w:tcBorders>
              <w:top w:val="single" w:color="C8E6C9" w:sz="4"/>
              <w:left w:val="single" w:color="C8E6C9" w:sz="4"/>
              <w:bottom w:val="single" w:color="C8E6C9" w:sz="4"/>
              <w:right w:val="single" w:color="C8E6C9" w:sz="4"/>
            </w:tcBorders>
            <w:shd w:fill="FFFFFF" w:val="clear"/>
            <w:tcMar>
              <w:top w:type="dxa" w:w="100"/>
              <w:left w:type="dxa" w:w="160"/>
              <w:bottom w:type="dxa" w:w="100"/>
              <w:right w:type="dxa" w:w="160"/>
            </w:tcMar>
          </w:tcPr>
          <w:p>
            <w:pPr>
              <w:spacing w:after="0"/>
            </w:pPr>
            <w:r>
              <w:rPr>
                <w:rFonts w:ascii="Arial" w:cs="Arial" w:eastAsia="Arial" w:hAnsi="Arial"/>
                <w:color w:val="424242"/>
                <w:sz w:val="22"/>
                <w:szCs w:val="22"/>
              </w:rPr>
              <w:t xml:space="preserve">Come possiamo creare un clima di ascolto autentico nei nostri incontri, dove ogni voce viene valorizzata e il discernimento è davvero comune?</w:t>
            </w:r>
          </w:p>
        </w:tc>
      </w:tr>
    </w:tbl>
    <w:p>
      <w:pPr>
        <w:spacing w:after="22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2E7D32" w:val="clear"/>
            <w:tcMar>
              <w:top w:type="dxa" w:w="160"/>
              <w:left w:type="dxa" w:w="200"/>
              <w:bottom w:type="dxa" w:w="160"/>
              <w:right w:type="dxa" w:w="200"/>
            </w:tcMar>
          </w:tcPr>
          <w:p>
            <w:r>
              <w:rPr>
                <w:rFonts w:ascii="Arial" w:cs="Arial" w:eastAsia="Arial" w:hAnsi="Arial"/>
                <w:b/>
                <w:bCs/>
                <w:color w:val="FFFFFF"/>
                <w:sz w:val="28"/>
                <w:szCs w:val="28"/>
              </w:rPr>
              <w:t xml:space="preserve">3.  La Centralità dell'Oratorio La Quercia</w:t>
            </w:r>
          </w:p>
        </w:tc>
      </w:tr>
    </w:tbl>
    <w:p>
      <w:pPr>
        <w:spacing w:after="100"/>
      </w:pPr>
    </w:p>
    <w:p>
      <w:pPr>
        <w:spacing w:after="100"/>
      </w:pPr>
      <w:r>
        <w:rPr>
          <w:rFonts w:ascii="Arial" w:cs="Arial" w:eastAsia="Arial" w:hAnsi="Arial"/>
          <w:color w:val="424242"/>
          <w:sz w:val="22"/>
          <w:szCs w:val="22"/>
        </w:rPr>
        <w:t xml:space="preserve">L'Oratorio La Quercia è il frutto concreto dei due criteri che abbiamo ricevuto: il catecumenato e il metodo sinodale. Nasce come risposta ai segni dei tempi e si configura come lo spazio in cui la comunità si radica e cresce: un luogo di accoglienza, formazione e vita comunitaria, al servizio di tutti — giovani, famiglie e adulti.</w:t>
      </w:r>
    </w:p>
    <w:p>
      <w:pPr>
        <w:spacing w:after="100"/>
      </w:pPr>
      <w:r>
        <w:rPr>
          <w:rFonts w:ascii="Arial" w:cs="Arial" w:eastAsia="Arial" w:hAnsi="Arial"/>
          <w:color w:val="424242"/>
          <w:sz w:val="22"/>
          <w:szCs w:val="22"/>
        </w:rPr>
        <w:t xml:space="preserve">Papa Francesco ha chiamato l'Oratorio </w:t>
      </w:r>
      <w:r>
        <w:rPr>
          <w:rFonts w:ascii="Arial" w:cs="Arial" w:eastAsia="Arial" w:hAnsi="Arial"/>
          <w:b/>
          <w:bCs/>
          <w:color w:val="2E7D32"/>
          <w:sz w:val="22"/>
          <w:szCs w:val="22"/>
        </w:rPr>
        <w:t xml:space="preserve">"l'Ottavo Sacramento"</w:t>
      </w:r>
      <w:r>
        <w:rPr>
          <w:rFonts w:ascii="Arial" w:cs="Arial" w:eastAsia="Arial" w:hAnsi="Arial"/>
          <w:color w:val="424242"/>
          <w:sz w:val="22"/>
          <w:szCs w:val="22"/>
        </w:rPr>
        <w:t xml:space="preserve">, riconoscendo in esso uno spazio privilegiato dove la grazia di Dio incontra la vita quotidiana delle persone, dove il Vangelo si fa relazione, gioco, festa, formazione e testimonianza.</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80"/>
        <w:gridCol w:w="9080"/>
      </w:tblGrid>
      <w:tr>
        <w:tc>
          <w:tcPr>
            <w:tcW w:type="dxa" w:w="280"/>
            <w:tcBorders>
              <w:top w:val="none" w:color="FFFFFF" w:sz="0"/>
              <w:left w:val="none" w:color="FFFFFF" w:sz="0"/>
              <w:bottom w:val="none" w:color="FFFFFF" w:sz="0"/>
              <w:right w:val="none" w:color="FFFFFF" w:sz="0"/>
            </w:tcBorders>
            <w:shd w:fill="F9A825" w:val="clear"/>
            <w:tcMar>
              <w:top w:type="dxa" w:w="0"/>
              <w:left w:type="dxa" w:w="0"/>
              <w:bottom w:type="dxa" w:w="0"/>
              <w:right w:type="dxa" w:w="0"/>
            </w:tcMar>
          </w:tcPr>
          <w:p/>
        </w:tc>
        <w:tc>
          <w:tcPr>
            <w:tcW w:type="dxa" w:w="9080"/>
            <w:tcBorders>
              <w:top w:val="none" w:color="FFFFFF" w:sz="0"/>
              <w:left w:val="none" w:color="FFFFFF" w:sz="0"/>
              <w:bottom w:val="none" w:color="FFFFFF" w:sz="0"/>
              <w:right w:val="none" w:color="FFFFFF" w:sz="0"/>
            </w:tcBorders>
            <w:shd w:fill="FFFDE7" w:val="clear"/>
            <w:tcMar>
              <w:top w:type="dxa" w:w="140"/>
              <w:left w:type="dxa" w:w="200"/>
              <w:bottom w:type="dxa" w:w="140"/>
              <w:right w:type="dxa" w:w="200"/>
            </w:tcMar>
          </w:tcPr>
          <w:p>
            <w:r>
              <w:rPr>
                <w:rFonts w:ascii="Arial" w:cs="Arial" w:eastAsia="Arial" w:hAnsi="Arial"/>
                <w:i/>
                <w:iCs/>
                <w:color w:val="5D4037"/>
                <w:sz w:val="22"/>
                <w:szCs w:val="22"/>
              </w:rPr>
              <w:t xml:space="preserve">«La Quercia è radice e frutto: radice perché si ancora nel Vangelo e nella storia della parrocchia, frutto perché porta semi di vita nuova per il futuro della comunità.»</w:t>
            </w:r>
          </w:p>
        </w:tc>
      </w:tr>
    </w:tbl>
    <w:p>
      <w:pPr>
        <w:spacing w:after="150"/>
      </w:pPr>
    </w:p>
    <w:p>
      <w:pPr>
        <w:spacing w:after="80"/>
      </w:pPr>
      <w:r>
        <w:rPr>
          <w:rFonts w:ascii="Arial" w:cs="Arial" w:eastAsia="Arial" w:hAnsi="Arial"/>
          <w:b/>
          <w:bCs/>
          <w:color w:val="2E7D32"/>
          <w:sz w:val="22"/>
          <w:szCs w:val="22"/>
        </w:rPr>
        <w:t xml:space="preserve">Domande di condivisione e applicazione: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00"/>
        <w:gridCol w:w="8460"/>
      </w:tblGrid>
      <w:tr>
        <w:tc>
          <w:tcPr>
            <w:tcW w:type="dxa" w:w="900"/>
            <w:tcBorders>
              <w:top w:val="single" w:color="C8E6C9" w:sz="4"/>
              <w:left w:val="single" w:color="C8E6C9" w:sz="4"/>
              <w:bottom w:val="single" w:color="C8E6C9" w:sz="4"/>
              <w:right w:val="single" w:color="C8E6C9" w:sz="4"/>
            </w:tcBorders>
            <w:shd w:fill="E8F5E9" w:val="clear"/>
            <w:tcMar>
              <w:top w:type="dxa" w:w="100"/>
              <w:left w:type="dxa" w:w="120"/>
              <w:bottom w:type="dxa" w:w="100"/>
              <w:right w:type="dxa" w:w="120"/>
            </w:tcMar>
            <w:vAlign w:val="center"/>
          </w:tcPr>
          <w:p>
            <w:pPr>
              <w:jc w:val="center"/>
            </w:pPr>
            <w:r>
              <w:rPr>
                <w:rFonts w:ascii="Arial" w:cs="Arial" w:eastAsia="Arial" w:hAnsi="Arial"/>
                <w:b/>
                <w:bCs/>
                <w:color w:val="2E7D32"/>
                <w:sz w:val="24"/>
                <w:szCs w:val="24"/>
              </w:rPr>
              <w:t xml:space="preserve">1</w:t>
            </w:r>
          </w:p>
        </w:tc>
        <w:tc>
          <w:tcPr>
            <w:tcW w:type="dxa" w:w="8460"/>
            <w:tcBorders>
              <w:top w:val="single" w:color="C8E6C9" w:sz="4"/>
              <w:left w:val="single" w:color="C8E6C9" w:sz="4"/>
              <w:bottom w:val="single" w:color="C8E6C9" w:sz="4"/>
              <w:right w:val="single" w:color="C8E6C9" w:sz="4"/>
            </w:tcBorders>
            <w:shd w:fill="FFFFFF" w:val="clear"/>
            <w:tcMar>
              <w:top w:type="dxa" w:w="100"/>
              <w:left w:type="dxa" w:w="160"/>
              <w:bottom w:type="dxa" w:w="100"/>
              <w:right w:type="dxa" w:w="160"/>
            </w:tcMar>
          </w:tcPr>
          <w:p>
            <w:pPr>
              <w:spacing w:after="0"/>
            </w:pPr>
            <w:r>
              <w:rPr>
                <w:rFonts w:ascii="Arial" w:cs="Arial" w:eastAsia="Arial" w:hAnsi="Arial"/>
                <w:color w:val="424242"/>
                <w:sz w:val="22"/>
                <w:szCs w:val="22"/>
              </w:rPr>
              <w:t xml:space="preserve">L'Oratorio La Quercia è pensato come cuore della vita parrocchiale. Cosa ti viene in mente pensando a questo spazio? Quali possibilità vedi?</w:t>
            </w:r>
          </w:p>
        </w:tc>
      </w:tr>
      <w:tr>
        <w:tc>
          <w:tcPr>
            <w:tcW w:type="dxa" w:w="900"/>
            <w:tcBorders>
              <w:top w:val="single" w:color="C8E6C9" w:sz="4"/>
              <w:left w:val="single" w:color="C8E6C9" w:sz="4"/>
              <w:bottom w:val="single" w:color="C8E6C9" w:sz="4"/>
              <w:right w:val="single" w:color="C8E6C9" w:sz="4"/>
            </w:tcBorders>
            <w:shd w:fill="E8F5E9" w:val="clear"/>
            <w:tcMar>
              <w:top w:type="dxa" w:w="100"/>
              <w:left w:type="dxa" w:w="120"/>
              <w:bottom w:type="dxa" w:w="100"/>
              <w:right w:type="dxa" w:w="120"/>
            </w:tcMar>
            <w:vAlign w:val="center"/>
          </w:tcPr>
          <w:p>
            <w:pPr>
              <w:jc w:val="center"/>
            </w:pPr>
            <w:r>
              <w:rPr>
                <w:rFonts w:ascii="Arial" w:cs="Arial" w:eastAsia="Arial" w:hAnsi="Arial"/>
                <w:b/>
                <w:bCs/>
                <w:color w:val="2E7D32"/>
                <w:sz w:val="24"/>
                <w:szCs w:val="24"/>
              </w:rPr>
              <w:t xml:space="preserve">2</w:t>
            </w:r>
          </w:p>
        </w:tc>
        <w:tc>
          <w:tcPr>
            <w:tcW w:type="dxa" w:w="8460"/>
            <w:tcBorders>
              <w:top w:val="single" w:color="C8E6C9" w:sz="4"/>
              <w:left w:val="single" w:color="C8E6C9" w:sz="4"/>
              <w:bottom w:val="single" w:color="C8E6C9" w:sz="4"/>
              <w:right w:val="single" w:color="C8E6C9" w:sz="4"/>
            </w:tcBorders>
            <w:shd w:fill="FFFFFF" w:val="clear"/>
            <w:tcMar>
              <w:top w:type="dxa" w:w="100"/>
              <w:left w:type="dxa" w:w="160"/>
              <w:bottom w:type="dxa" w:w="100"/>
              <w:right w:type="dxa" w:w="160"/>
            </w:tcMar>
          </w:tcPr>
          <w:p>
            <w:pPr>
              <w:spacing w:after="0"/>
            </w:pPr>
            <w:r>
              <w:rPr>
                <w:rFonts w:ascii="Arial" w:cs="Arial" w:eastAsia="Arial" w:hAnsi="Arial"/>
                <w:color w:val="424242"/>
                <w:sz w:val="22"/>
                <w:szCs w:val="22"/>
              </w:rPr>
              <w:t xml:space="preserve">Come possiamo rendere L'Oratorio un luogo di accoglienza per tutti i gruppi della parrocchia — giovani, famiglie, adulti — collaborando come Consiglio?</w:t>
            </w:r>
          </w:p>
        </w:tc>
      </w:tr>
      <w:tr>
        <w:tc>
          <w:tcPr>
            <w:tcW w:type="dxa" w:w="900"/>
            <w:tcBorders>
              <w:top w:val="single" w:color="C8E6C9" w:sz="4"/>
              <w:left w:val="single" w:color="C8E6C9" w:sz="4"/>
              <w:bottom w:val="single" w:color="C8E6C9" w:sz="4"/>
              <w:right w:val="single" w:color="C8E6C9" w:sz="4"/>
            </w:tcBorders>
            <w:shd w:fill="E8F5E9" w:val="clear"/>
            <w:tcMar>
              <w:top w:type="dxa" w:w="100"/>
              <w:left w:type="dxa" w:w="120"/>
              <w:bottom w:type="dxa" w:w="100"/>
              <w:right w:type="dxa" w:w="120"/>
            </w:tcMar>
            <w:vAlign w:val="center"/>
          </w:tcPr>
          <w:p>
            <w:pPr>
              <w:jc w:val="center"/>
            </w:pPr>
            <w:r>
              <w:rPr>
                <w:rFonts w:ascii="Arial" w:cs="Arial" w:eastAsia="Arial" w:hAnsi="Arial"/>
                <w:b/>
                <w:bCs/>
                <w:color w:val="2E7D32"/>
                <w:sz w:val="24"/>
                <w:szCs w:val="24"/>
              </w:rPr>
              <w:t xml:space="preserve">3</w:t>
            </w:r>
          </w:p>
        </w:tc>
        <w:tc>
          <w:tcPr>
            <w:tcW w:type="dxa" w:w="8460"/>
            <w:tcBorders>
              <w:top w:val="single" w:color="C8E6C9" w:sz="4"/>
              <w:left w:val="single" w:color="C8E6C9" w:sz="4"/>
              <w:bottom w:val="single" w:color="C8E6C9" w:sz="4"/>
              <w:right w:val="single" w:color="C8E6C9" w:sz="4"/>
            </w:tcBorders>
            <w:shd w:fill="FFFFFF" w:val="clear"/>
            <w:tcMar>
              <w:top w:type="dxa" w:w="100"/>
              <w:left w:type="dxa" w:w="160"/>
              <w:bottom w:type="dxa" w:w="100"/>
              <w:right w:type="dxa" w:w="160"/>
            </w:tcMar>
          </w:tcPr>
          <w:p>
            <w:pPr>
              <w:spacing w:after="0"/>
            </w:pPr>
            <w:r>
              <w:rPr>
                <w:rFonts w:ascii="Arial" w:cs="Arial" w:eastAsia="Arial" w:hAnsi="Arial"/>
                <w:color w:val="424242"/>
                <w:sz w:val="22"/>
                <w:szCs w:val="22"/>
              </w:rPr>
              <w:t xml:space="preserve">Quali iniziative o progetti concreti potresti immaginare che valorizzano la centralità dell'Oratorio nella vita della comunità?</w:t>
            </w:r>
          </w:p>
        </w:tc>
      </w:tr>
    </w:tbl>
    <w:p>
      <w:pPr>
        <w:spacing w:after="22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2E7D32" w:val="clear"/>
            <w:tcMar>
              <w:top w:type="dxa" w:w="160"/>
              <w:left w:type="dxa" w:w="200"/>
              <w:bottom w:type="dxa" w:w="160"/>
              <w:right w:type="dxa" w:w="200"/>
            </w:tcMar>
          </w:tcPr>
          <w:p>
            <w:r>
              <w:rPr>
                <w:rFonts w:ascii="Arial" w:cs="Arial" w:eastAsia="Arial" w:hAnsi="Arial"/>
                <w:b/>
                <w:bCs/>
                <w:color w:val="FFFFFF"/>
                <w:sz w:val="28"/>
                <w:szCs w:val="28"/>
              </w:rPr>
              <w:t xml:space="preserve">✦  Momento di Condivisione Comune</w:t>
            </w:r>
          </w:p>
        </w:tc>
      </w:tr>
    </w:tbl>
    <w:p>
      <w:pPr>
        <w:spacing w:after="10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506"/>
      </w:tblGrid>
      <w:tr>
        <w:tc>
          <w:tcPr>
            <w:tcW w:type="dxa" w:w="9506"/>
            <w:tcBorders>
              <w:top w:val="single" w:color="C8E6C9" w:sz="4"/>
              <w:left w:val="single" w:color="C8E6C9" w:sz="4"/>
              <w:bottom w:val="single" w:color="C8E6C9" w:sz="4"/>
              <w:right w:val="single" w:color="C8E6C9" w:sz="4"/>
            </w:tcBorders>
            <w:shd w:fill="F5F5F5" w:val="clear"/>
            <w:tcMar>
              <w:top w:type="dxa" w:w="160"/>
              <w:left w:type="dxa" w:w="240"/>
              <w:bottom w:type="dxa" w:w="160"/>
              <w:right w:type="dxa" w:w="240"/>
            </w:tcMar>
          </w:tcPr>
          <w:p>
            <w:pPr>
              <w:spacing w:after="100"/>
            </w:pPr>
            <w:r>
              <w:rPr>
                <w:rFonts w:ascii="Arial" w:cs="Arial" w:eastAsia="Arial" w:hAnsi="Arial"/>
                <w:color w:val="424242"/>
                <w:sz w:val="22"/>
                <w:szCs w:val="22"/>
              </w:rPr>
              <w:t xml:space="preserve">Dopo il lavoro nei gruppi, ogni gruppo condivide con il resto del Consiglio:</w:t>
            </w:r>
          </w:p>
          <w:p>
            <w:pPr>
              <w:pStyle w:val="ListParagraph"/>
              <w:numPr>
                <w:ilvl w:val="0"/>
                <w:numId w:val="2"/>
              </w:numPr>
              <w:spacing w:after="60"/>
            </w:pPr>
            <w:r>
              <w:rPr>
                <w:rFonts w:ascii="Arial" w:cs="Arial" w:eastAsia="Arial" w:hAnsi="Arial"/>
                <w:color w:val="424242"/>
                <w:sz w:val="22"/>
                <w:szCs w:val="22"/>
              </w:rPr>
              <w:t xml:space="preserve">Un elemento che ha colpito di più durante la condivisione</w:t>
            </w:r>
          </w:p>
          <w:p>
            <w:pPr>
              <w:pStyle w:val="ListParagraph"/>
              <w:numPr>
                <w:ilvl w:val="0"/>
                <w:numId w:val="2"/>
              </w:numPr>
              <w:spacing w:after="60"/>
            </w:pPr>
            <w:r>
              <w:rPr>
                <w:rFonts w:ascii="Arial" w:cs="Arial" w:eastAsia="Arial" w:hAnsi="Arial"/>
                <w:color w:val="424242"/>
                <w:sz w:val="22"/>
                <w:szCs w:val="22"/>
              </w:rPr>
              <w:t xml:space="preserve">Una proposta concreta che il gruppo vorrebbe portare avanti</w:t>
            </w:r>
          </w:p>
          <w:p>
            <w:pPr>
              <w:pStyle w:val="ListParagraph"/>
              <w:numPr>
                <w:ilvl w:val="0"/>
                <w:numId w:val="2"/>
              </w:numPr>
              <w:spacing w:after="60"/>
            </w:pPr>
            <w:r>
              <w:rPr>
                <w:rFonts w:ascii="Arial" w:cs="Arial" w:eastAsia="Arial" w:hAnsi="Arial"/>
                <w:color w:val="424242"/>
                <w:sz w:val="22"/>
                <w:szCs w:val="22"/>
              </w:rPr>
              <w:t xml:space="preserve">Una domanda che resta ancora aperta</w:t>
            </w:r>
          </w:p>
          <w:p>
            <w:pPr>
              <w:spacing w:after="80"/>
            </w:pPr>
          </w:p>
          <w:p>
            <w:pPr>
              <w:spacing w:after="0"/>
            </w:pPr>
            <w:r>
              <w:rPr>
                <w:rFonts w:ascii="Arial" w:cs="Arial" w:eastAsia="Arial" w:hAnsi="Arial"/>
                <w:color w:val="424242"/>
                <w:sz w:val="22"/>
                <w:szCs w:val="22"/>
              </w:rPr>
              <w:t xml:space="preserve">Il secondo incontro tra due settimane introdurrà il </w:t>
            </w:r>
            <w:r>
              <w:rPr>
                <w:rFonts w:ascii="Arial" w:cs="Arial" w:eastAsia="Arial" w:hAnsi="Arial"/>
                <w:b/>
                <w:bCs/>
                <w:color w:val="2E7D32"/>
                <w:sz w:val="22"/>
                <w:szCs w:val="22"/>
              </w:rPr>
              <w:t xml:space="preserve">criterio narrativo del racconto</w:t>
            </w:r>
            <w:r>
              <w:rPr>
                <w:rFonts w:ascii="Arial" w:cs="Arial" w:eastAsia="Arial" w:hAnsi="Arial"/>
                <w:color w:val="424242"/>
                <w:sz w:val="22"/>
                <w:szCs w:val="22"/>
              </w:rPr>
              <w:t xml:space="preserve"> come metodo per coltivare, trasmettere e testimoniare la fede.</w:t>
            </w:r>
          </w:p>
        </w:tc>
      </w:tr>
    </w:tbl>
    <w:p>
      <w:pPr>
        <w:spacing w:after="200"/>
      </w:pPr>
    </w:p>
    <w:p>
      <w:pPr>
        <w:jc w:val="center"/>
      </w:pPr>
      <w:r>
        <w:rPr>
          <w:rFonts w:ascii="Arial" w:cs="Arial" w:eastAsia="Arial" w:hAnsi="Arial"/>
          <w:i/>
          <w:iCs/>
          <w:color w:val="9E9E9E"/>
          <w:sz w:val="18"/>
          <w:szCs w:val="18"/>
        </w:rPr>
        <w:t xml:space="preserve">— Parrocchia San Giuseppe Moscati, Ancona —</w:t>
      </w:r>
    </w:p>
    <w:p>
      <w:pPr>
        <w:jc w:val="center"/>
      </w:pPr>
      <w:r>
        <w:rPr>
          <w:rFonts w:ascii="Arial" w:cs="Arial" w:eastAsia="Arial" w:hAnsi="Arial"/>
          <w:i/>
          <w:iCs/>
          <w:color w:val="2E7D32"/>
          <w:sz w:val="18"/>
          <w:szCs w:val="18"/>
        </w:rPr>
        <w:t xml:space="preserve">Oratorio La Quercia  |  Consiglio Pastorale 2026–2028</w:t>
      </w:r>
    </w:p>
    <w:sectPr>
      <w:headerReference w:type="default" r:id="rId6"/>
      <w:footerReference w:type="default" r:id="rId7"/>
      <w:pgSz w:w="11906" w:h="16838" w:orient="portrait"/>
      <w:pgMar w:top="1200" w:right="1200" w:bottom="120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E9E9E"/>
        <w:sz w:val="18"/>
        <w:szCs w:val="18"/>
      </w:rPr>
      <w:t xml:space="preserve">Pagina </w:t>
    </w:r>
    <w:r>
      <w:rPr>
        <w:rFonts w:ascii="Arial" w:cs="Arial" w:eastAsia="Arial" w:hAnsi="Arial"/>
        <w:color w:val="9E9E9E"/>
        <w:sz w:val="18"/>
        <w:szCs w:val="18"/>
      </w:rPr>
      <w:fldChar w:fldCharType="begin"/>
      <w:instrText xml:space="preserve">PAGE</w:instrText>
      <w:fldChar w:fldCharType="separate"/>
      <w:fldChar w:fldCharType="end"/>
    </w:r>
    <w:r>
      <w:rPr>
        <w:rFonts w:ascii="Arial" w:cs="Arial" w:eastAsia="Arial" w:hAnsi="Arial"/>
        <w:color w:val="9E9E9E"/>
        <w:sz w:val="18"/>
        <w:szCs w:val="18"/>
      </w:rPr>
      <w:t xml:space="preserve"> di </w:t>
    </w:r>
    <w:r>
      <w:rPr>
        <w:rFonts w:ascii="Arial" w:cs="Arial" w:eastAsia="Arial" w:hAnsi="Arial"/>
        <w:color w:val="9E9E9E"/>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0"/>
      <w:jc w:val="right"/>
    </w:pPr>
    <w:r>
      <w:rPr>
        <w:rFonts w:ascii="Arial" w:cs="Arial" w:eastAsia="Arial" w:hAnsi="Arial"/>
        <w:i/>
        <w:iCs/>
        <w:color w:val="757575"/>
        <w:sz w:val="18"/>
        <w:szCs w:val="18"/>
      </w:rPr>
      <w:t xml:space="preserve">Parrocchia San Giuseppe Moscati – Ancona</w:t>
    </w:r>
  </w:p>
  <w:p>
    <w:pPr>
      <w:spacing w:after="200"/>
      <w:jc w:val="right"/>
    </w:pPr>
    <w:r>
      <w:rPr>
        <w:rFonts w:ascii="Arial" w:cs="Arial" w:eastAsia="Arial" w:hAnsi="Arial"/>
        <w:b/>
        <w:bCs/>
        <w:color w:val="2E7D32"/>
        <w:sz w:val="18"/>
        <w:szCs w:val="18"/>
      </w:rPr>
      <w:t xml:space="preserve">Oratorio La Quercia</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2026-02-03T19:10:05.783Z</dcterms:created>
  <dcterms:modified xsi:type="dcterms:W3CDTF">2026-02-03T19:10:05.785Z</dcterms:modified>
</cp:coreProperties>
</file>

<file path=docProps/custom.xml><?xml version="1.0" encoding="utf-8"?>
<Properties xmlns="http://schemas.openxmlformats.org/officeDocument/2006/custom-properties" xmlns:vt="http://schemas.openxmlformats.org/officeDocument/2006/docPropsVTypes"/>
</file>