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Funnel</w:t>
      </w:r>
    </w:p>
    <w:p>
      <w:r>
        <w:t>Lingua: Tedesco</w:t>
      </w:r>
    </w:p>
    <w:p>
      <w:r>
        <w:t>Livello: Livello1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