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Leadership</w:t>
      </w:r>
    </w:p>
    <w:p>
      <w:r>
        <w:t>Lingua: Olandese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