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DD48A" w14:textId="77777777" w:rsidR="00EF4CFD" w:rsidRPr="00EF4CFD" w:rsidRDefault="00EF4CFD" w:rsidP="00EF4CFD">
      <w:r w:rsidRPr="00EF4CFD">
        <w:t>An Analytical Evaluation of the Effectiveness of Traditional Open-Source Donation Platforms: A Comparative Study of Open Collective and GitHub Sponsors</w:t>
      </w:r>
    </w:p>
    <w:p w14:paraId="266F76B2" w14:textId="77777777" w:rsidR="00EF4CFD" w:rsidRPr="00EF4CFD" w:rsidRDefault="00EF4CFD" w:rsidP="00EF4CFD">
      <w:r w:rsidRPr="00EF4CFD">
        <w:t>The modern digital landscape is architecturally dependent on open-source software (OSS), a global public good that facilitates everything from cloud computing to consumer electronics. However, the economic reality of OSS development is characterized by a profound discrepancy between value creation and value capture. Recent research estimates that the demand-side value of widely-used open-source libraries is approximately $8.8 trillion, yet the supply-side cost to recreate this infrastructure is a mere $4.15 billion.[1] This valuation gap highlights a market failure where 96% of codebases contain open-source components, yet 60% of the maintainers responsible for these projects remain unpaid hobbyists.[1, 2, 3] In response to this sustainability crisis, specialized platforms have emerged to facilitate financial flows from individual and corporate backers to decentralized developer communities. This report evaluates the effectiveness of the two most prominent "traditional" platforms in this space—Open Collective and GitHub Sponsors—by examining their core mechanisms, donor behavior, impact on project security, and the structural inequalities inherent in their distribution models.</w:t>
      </w:r>
    </w:p>
    <w:p w14:paraId="1D2945DC" w14:textId="77777777" w:rsidR="00EF4CFD" w:rsidRPr="00EF4CFD" w:rsidRDefault="00EF4CFD" w:rsidP="00EF4CFD">
      <w:r w:rsidRPr="00EF4CFD">
        <w:t>The Structural Foundations of Fiscal Intermediation</w:t>
      </w:r>
    </w:p>
    <w:p w14:paraId="5369CF6E" w14:textId="77777777" w:rsidR="00EF4CFD" w:rsidRPr="00EF4CFD" w:rsidRDefault="00EF4CFD" w:rsidP="00EF4CFD">
      <w:r w:rsidRPr="00EF4CFD">
        <w:t xml:space="preserve">The primary challenge in open-source funding is not merely a lack of capital but a mismatch in organizational structure. Most open-source projects are "unincorporated distributed collaborations"—they lack a legal personality, a bank account, and the administrative capacity to handle tax filings or vendor </w:t>
      </w:r>
      <w:proofErr w:type="gramStart"/>
      <w:r w:rsidRPr="00EF4CFD">
        <w:t>contracts.[</w:t>
      </w:r>
      <w:proofErr w:type="gramEnd"/>
      <w:r w:rsidRPr="00EF4CFD">
        <w:t>4, 5] Traditional platforms address this gap through two distinct architectural models: the fiscal sponsorship model and the workflow-integrated sponsorship model.</w:t>
      </w:r>
    </w:p>
    <w:p w14:paraId="1D4785E1" w14:textId="77777777" w:rsidR="00EF4CFD" w:rsidRPr="00EF4CFD" w:rsidRDefault="00EF4CFD" w:rsidP="00EF4CFD">
      <w:r w:rsidRPr="00EF4CFD">
        <w:t>The Fiscal Hosting Model of Open Collective</w:t>
      </w:r>
    </w:p>
    <w:p w14:paraId="5BE7D730" w14:textId="77777777" w:rsidR="00EF4CFD" w:rsidRPr="00EF4CFD" w:rsidRDefault="00EF4CFD" w:rsidP="00EF4CFD">
      <w:r w:rsidRPr="00EF4CFD">
        <w:t>Open Collective, launched in 2015, provides a transparent financial management layer designed for communities rather than individuals.[6] Its effectiveness is rooted in the concept of "Fiscal Hosting," where a legal company or non-profit acts as an umbrella organization for the project.[4] This host holds the project’s funds in its own bank account, handles accounting, processes expenses, and generates invoices for corporate sponsors.[4, 7]</w:t>
      </w:r>
    </w:p>
    <w:p w14:paraId="68372D18" w14:textId="77777777" w:rsidR="00EF4CFD" w:rsidRPr="00EF4CFD" w:rsidRDefault="00EF4CFD" w:rsidP="00EF4CFD">
      <w:r w:rsidRPr="00EF4CFD">
        <w:t xml:space="preserve">The Open Collective platform allows any community to collect, manage, and disburse money transparently through a public ledger.[8] This transparency is not merely a feature but a governance mechanism. By making every contribution and expense visible, Open Collective </w:t>
      </w:r>
      <w:proofErr w:type="gramStart"/>
      <w:r w:rsidRPr="00EF4CFD">
        <w:t>fosters</w:t>
      </w:r>
      <w:proofErr w:type="gramEnd"/>
      <w:r w:rsidRPr="00EF4CFD">
        <w:t xml:space="preserve"> a "community-first" environment where decision-making power is decentralized among all core contributors, thereby increasing the "bus </w:t>
      </w:r>
      <w:r w:rsidRPr="00EF4CFD">
        <w:lastRenderedPageBreak/>
        <w:t>factor" and reducing maintainer burnout.[9]</w:t>
      </w:r>
    </w:p>
    <w:tbl>
      <w:tblPr>
        <w:tblW w:w="0" w:type="auto"/>
        <w:tblCellMar>
          <w:top w:w="15" w:type="dxa"/>
          <w:left w:w="15" w:type="dxa"/>
          <w:bottom w:w="15" w:type="dxa"/>
          <w:right w:w="15" w:type="dxa"/>
        </w:tblCellMar>
        <w:tblLook w:val="04A0" w:firstRow="1" w:lastRow="0" w:firstColumn="1" w:lastColumn="0" w:noHBand="0" w:noVBand="1"/>
      </w:tblPr>
      <w:tblGrid>
        <w:gridCol w:w="1706"/>
        <w:gridCol w:w="3513"/>
        <w:gridCol w:w="3087"/>
      </w:tblGrid>
      <w:tr w:rsidR="00EF4CFD" w:rsidRPr="00EF4CFD" w14:paraId="554DAE3E" w14:textId="77777777">
        <w:tc>
          <w:tcPr>
            <w:tcW w:w="0" w:type="auto"/>
            <w:vAlign w:val="center"/>
            <w:hideMark/>
          </w:tcPr>
          <w:p w14:paraId="27C9D7B3" w14:textId="77777777" w:rsidR="00EF4CFD" w:rsidRPr="00EF4CFD" w:rsidRDefault="00EF4CFD" w:rsidP="00EF4CFD">
            <w:pPr>
              <w:rPr>
                <w:b/>
                <w:bCs/>
              </w:rPr>
            </w:pPr>
            <w:r w:rsidRPr="00EF4CFD">
              <w:rPr>
                <w:b/>
                <w:bCs/>
              </w:rPr>
              <w:t>Selection Option</w:t>
            </w:r>
          </w:p>
        </w:tc>
        <w:tc>
          <w:tcPr>
            <w:tcW w:w="0" w:type="auto"/>
            <w:vAlign w:val="center"/>
            <w:hideMark/>
          </w:tcPr>
          <w:p w14:paraId="0564A9AD" w14:textId="77777777" w:rsidR="00EF4CFD" w:rsidRPr="00EF4CFD" w:rsidRDefault="00EF4CFD" w:rsidP="00EF4CFD">
            <w:pPr>
              <w:rPr>
                <w:b/>
                <w:bCs/>
              </w:rPr>
            </w:pPr>
            <w:r w:rsidRPr="00EF4CFD">
              <w:rPr>
                <w:b/>
                <w:bCs/>
              </w:rPr>
              <w:t>Description</w:t>
            </w:r>
          </w:p>
        </w:tc>
        <w:tc>
          <w:tcPr>
            <w:tcW w:w="0" w:type="auto"/>
            <w:vAlign w:val="center"/>
            <w:hideMark/>
          </w:tcPr>
          <w:p w14:paraId="01CDF571" w14:textId="77777777" w:rsidR="00EF4CFD" w:rsidRPr="00EF4CFD" w:rsidRDefault="00EF4CFD" w:rsidP="00EF4CFD">
            <w:pPr>
              <w:rPr>
                <w:b/>
                <w:bCs/>
              </w:rPr>
            </w:pPr>
            <w:r w:rsidRPr="00EF4CFD">
              <w:rPr>
                <w:b/>
                <w:bCs/>
              </w:rPr>
              <w:t>Responsibility</w:t>
            </w:r>
          </w:p>
        </w:tc>
      </w:tr>
      <w:tr w:rsidR="00EF4CFD" w:rsidRPr="00EF4CFD" w14:paraId="502B6B1D" w14:textId="77777777">
        <w:tc>
          <w:tcPr>
            <w:tcW w:w="0" w:type="auto"/>
            <w:vAlign w:val="center"/>
            <w:hideMark/>
          </w:tcPr>
          <w:p w14:paraId="2022513A" w14:textId="77777777" w:rsidR="00EF4CFD" w:rsidRPr="00EF4CFD" w:rsidRDefault="00EF4CFD" w:rsidP="00EF4CFD">
            <w:r w:rsidRPr="00EF4CFD">
              <w:rPr>
                <w:b/>
                <w:bCs/>
              </w:rPr>
              <w:t>Apply to a Fiscal Host</w:t>
            </w:r>
          </w:p>
        </w:tc>
        <w:tc>
          <w:tcPr>
            <w:tcW w:w="0" w:type="auto"/>
            <w:vAlign w:val="center"/>
            <w:hideMark/>
          </w:tcPr>
          <w:p w14:paraId="5F92DA3C" w14:textId="77777777" w:rsidR="00EF4CFD" w:rsidRPr="00EF4CFD" w:rsidRDefault="00EF4CFD" w:rsidP="00EF4CFD">
            <w:r w:rsidRPr="00EF4CFD">
              <w:t xml:space="preserve">Join an existing host (e.g., </w:t>
            </w:r>
            <w:proofErr w:type="gramStart"/>
            <w:r w:rsidRPr="00EF4CFD">
              <w:t>Open Source</w:t>
            </w:r>
            <w:proofErr w:type="gramEnd"/>
            <w:r w:rsidRPr="00EF4CFD">
              <w:t xml:space="preserve"> Collective) that provides legal status.</w:t>
            </w:r>
          </w:p>
        </w:tc>
        <w:tc>
          <w:tcPr>
            <w:tcW w:w="0" w:type="auto"/>
            <w:vAlign w:val="center"/>
            <w:hideMark/>
          </w:tcPr>
          <w:p w14:paraId="1FCB2A88" w14:textId="77777777" w:rsidR="00EF4CFD" w:rsidRPr="00EF4CFD" w:rsidRDefault="00EF4CFD" w:rsidP="00EF4CFD">
            <w:r w:rsidRPr="00EF4CFD">
              <w:t>Host handles taxes, accounting, and compliance.[10]</w:t>
            </w:r>
          </w:p>
        </w:tc>
      </w:tr>
      <w:tr w:rsidR="00EF4CFD" w:rsidRPr="00EF4CFD" w14:paraId="7E8E50D5" w14:textId="77777777">
        <w:tc>
          <w:tcPr>
            <w:tcW w:w="0" w:type="auto"/>
            <w:vAlign w:val="center"/>
            <w:hideMark/>
          </w:tcPr>
          <w:p w14:paraId="2CB90ADB" w14:textId="77777777" w:rsidR="00EF4CFD" w:rsidRPr="00EF4CFD" w:rsidRDefault="00EF4CFD" w:rsidP="00EF4CFD">
            <w:r w:rsidRPr="00EF4CFD">
              <w:rPr>
                <w:b/>
                <w:bCs/>
              </w:rPr>
              <w:t>Independent Collective</w:t>
            </w:r>
          </w:p>
        </w:tc>
        <w:tc>
          <w:tcPr>
            <w:tcW w:w="0" w:type="auto"/>
            <w:vAlign w:val="center"/>
            <w:hideMark/>
          </w:tcPr>
          <w:p w14:paraId="51E24CCC" w14:textId="77777777" w:rsidR="00EF4CFD" w:rsidRPr="00EF4CFD" w:rsidRDefault="00EF4CFD" w:rsidP="00EF4CFD">
            <w:r w:rsidRPr="00EF4CFD">
              <w:t>Use the project's own bank account and legal status.</w:t>
            </w:r>
          </w:p>
        </w:tc>
        <w:tc>
          <w:tcPr>
            <w:tcW w:w="0" w:type="auto"/>
            <w:vAlign w:val="center"/>
            <w:hideMark/>
          </w:tcPr>
          <w:p w14:paraId="71A914C2" w14:textId="77777777" w:rsidR="00EF4CFD" w:rsidRPr="00EF4CFD" w:rsidRDefault="00EF4CFD" w:rsidP="00EF4CFD">
            <w:r w:rsidRPr="00EF4CFD">
              <w:t>Project is solely responsible for accounting and liability.[10]</w:t>
            </w:r>
          </w:p>
        </w:tc>
      </w:tr>
      <w:tr w:rsidR="00EF4CFD" w:rsidRPr="00EF4CFD" w14:paraId="20BA3011" w14:textId="77777777">
        <w:tc>
          <w:tcPr>
            <w:tcW w:w="0" w:type="auto"/>
            <w:vAlign w:val="center"/>
            <w:hideMark/>
          </w:tcPr>
          <w:p w14:paraId="34BFED0C" w14:textId="77777777" w:rsidR="00EF4CFD" w:rsidRPr="00EF4CFD" w:rsidRDefault="00EF4CFD" w:rsidP="00EF4CFD">
            <w:r w:rsidRPr="00EF4CFD">
              <w:rPr>
                <w:b/>
                <w:bCs/>
              </w:rPr>
              <w:t>Our Own Fiscal Host</w:t>
            </w:r>
          </w:p>
        </w:tc>
        <w:tc>
          <w:tcPr>
            <w:tcW w:w="0" w:type="auto"/>
            <w:vAlign w:val="center"/>
            <w:hideMark/>
          </w:tcPr>
          <w:p w14:paraId="41F5ADF7" w14:textId="77777777" w:rsidR="00EF4CFD" w:rsidRPr="00EF4CFD" w:rsidRDefault="00EF4CFD" w:rsidP="00EF4CFD">
            <w:r w:rsidRPr="00EF4CFD">
              <w:t>Set up a new host to manage multiple related projects.</w:t>
            </w:r>
          </w:p>
        </w:tc>
        <w:tc>
          <w:tcPr>
            <w:tcW w:w="0" w:type="auto"/>
            <w:vAlign w:val="center"/>
            <w:hideMark/>
          </w:tcPr>
          <w:p w14:paraId="091FB6F3" w14:textId="77777777" w:rsidR="00EF4CFD" w:rsidRPr="00EF4CFD" w:rsidRDefault="00EF4CFD" w:rsidP="00EF4CFD">
            <w:r w:rsidRPr="00EF4CFD">
              <w:t>Requires significant legal and financial expertise.[10]</w:t>
            </w:r>
          </w:p>
        </w:tc>
      </w:tr>
      <w:tr w:rsidR="00EF4CFD" w:rsidRPr="00EF4CFD" w14:paraId="2D0680B4" w14:textId="77777777">
        <w:tc>
          <w:tcPr>
            <w:tcW w:w="0" w:type="auto"/>
            <w:vAlign w:val="center"/>
            <w:hideMark/>
          </w:tcPr>
          <w:p w14:paraId="21D2C0F6" w14:textId="77777777" w:rsidR="00EF4CFD" w:rsidRPr="00EF4CFD" w:rsidRDefault="00EF4CFD" w:rsidP="00EF4CFD">
            <w:r w:rsidRPr="00EF4CFD">
              <w:rPr>
                <w:b/>
                <w:bCs/>
              </w:rPr>
              <w:t>No Host Connected</w:t>
            </w:r>
          </w:p>
        </w:tc>
        <w:tc>
          <w:tcPr>
            <w:tcW w:w="0" w:type="auto"/>
            <w:vAlign w:val="center"/>
            <w:hideMark/>
          </w:tcPr>
          <w:p w14:paraId="2D416D78" w14:textId="77777777" w:rsidR="00EF4CFD" w:rsidRPr="00EF4CFD" w:rsidRDefault="00EF4CFD" w:rsidP="00EF4CFD">
            <w:r w:rsidRPr="00EF4CFD">
              <w:t>Profile-only mode.</w:t>
            </w:r>
          </w:p>
        </w:tc>
        <w:tc>
          <w:tcPr>
            <w:tcW w:w="0" w:type="auto"/>
            <w:vAlign w:val="center"/>
            <w:hideMark/>
          </w:tcPr>
          <w:p w14:paraId="42114EBD" w14:textId="77777777" w:rsidR="00EF4CFD" w:rsidRPr="00EF4CFD" w:rsidRDefault="00EF4CFD" w:rsidP="00EF4CFD">
            <w:r w:rsidRPr="00EF4CFD">
              <w:t>Not able to receive or spend money.[10]</w:t>
            </w:r>
          </w:p>
        </w:tc>
      </w:tr>
    </w:tbl>
    <w:p w14:paraId="6D843D46" w14:textId="77777777" w:rsidR="00EF4CFD" w:rsidRPr="00EF4CFD" w:rsidRDefault="00EF4CFD" w:rsidP="00EF4CFD">
      <w:r w:rsidRPr="00EF4CFD">
        <w:t>The Open Source Collective (OSC) is a notable example, catering exclusively to software projects and charging a 10% fee to manage the operational burden of fundraising and compliance.[4, 11] If a host charges such fees, Open Collective typically takes a 15% platform share of that host's revenue.[7] This structured fee model funds the essential non-engineering work that developers often find daunting, such as tax reporting and cross-border payment compliance.</w:t>
      </w:r>
    </w:p>
    <w:p w14:paraId="052F9600" w14:textId="77777777" w:rsidR="00EF4CFD" w:rsidRPr="00EF4CFD" w:rsidRDefault="00EF4CFD" w:rsidP="00EF4CFD">
      <w:r w:rsidRPr="00EF4CFD">
        <w:t>The Integrated Ecosystem of GitHub Sponsors</w:t>
      </w:r>
    </w:p>
    <w:p w14:paraId="0D9A4350" w14:textId="77777777" w:rsidR="00EF4CFD" w:rsidRPr="00EF4CFD" w:rsidRDefault="00EF4CFD" w:rsidP="00EF4CFD">
      <w:r w:rsidRPr="00EF4CFD">
        <w:t xml:space="preserve">GitHub Sponsors, launched in 2019, represents a different approach to effectiveness by integrating financial support directly into the existing developer </w:t>
      </w:r>
      <w:proofErr w:type="gramStart"/>
      <w:r w:rsidRPr="00EF4CFD">
        <w:t>workflow.[</w:t>
      </w:r>
      <w:proofErr w:type="gramEnd"/>
      <w:r w:rsidRPr="00EF4CFD">
        <w:t xml:space="preserve">12, 13] Its primary strategy is the reduction of "donation friction." Because most open-source development occurs on GitHub, the platform leverages the social network effects of stars, forks, and profile visibility to drive </w:t>
      </w:r>
      <w:proofErr w:type="gramStart"/>
      <w:r w:rsidRPr="00EF4CFD">
        <w:t>contributions.[</w:t>
      </w:r>
      <w:proofErr w:type="gramEnd"/>
      <w:r w:rsidRPr="00EF4CFD">
        <w:t>13, 14]</w:t>
      </w:r>
    </w:p>
    <w:p w14:paraId="72150836" w14:textId="77777777" w:rsidR="00EF4CFD" w:rsidRPr="00EF4CFD" w:rsidRDefault="00EF4CFD" w:rsidP="00EF4CFD">
      <w:r w:rsidRPr="00EF4CFD">
        <w:t>The effectiveness of GitHub Sponsors is particularly pronounced for individual maintainers. GitHub does not charge any platform fees for sponsorships from personal accounts, ensuring that 100% of the funds go directly to the developer, excluding minimal payment processing fees.[13, 15] For corporate donors, GitHub provides "invoiced billing," allowing companies like Microsoft or other large enterprises to fund their dependencies through a single transaction and a consolidated invoice.[13, 14] This professionalized billing is a critical feature for reducing the administrative barriers that prevent corporations from investing in the open-source libraries they depend on.[13]</w:t>
      </w:r>
    </w:p>
    <w:tbl>
      <w:tblPr>
        <w:tblW w:w="0" w:type="auto"/>
        <w:tblCellMar>
          <w:top w:w="15" w:type="dxa"/>
          <w:left w:w="15" w:type="dxa"/>
          <w:bottom w:w="15" w:type="dxa"/>
          <w:right w:w="15" w:type="dxa"/>
        </w:tblCellMar>
        <w:tblLook w:val="04A0" w:firstRow="1" w:lastRow="0" w:firstColumn="1" w:lastColumn="0" w:noHBand="0" w:noVBand="1"/>
      </w:tblPr>
      <w:tblGrid>
        <w:gridCol w:w="1562"/>
        <w:gridCol w:w="3231"/>
        <w:gridCol w:w="3513"/>
      </w:tblGrid>
      <w:tr w:rsidR="00EF4CFD" w:rsidRPr="00EF4CFD" w14:paraId="09B5F894" w14:textId="77777777">
        <w:tc>
          <w:tcPr>
            <w:tcW w:w="0" w:type="auto"/>
            <w:vAlign w:val="center"/>
            <w:hideMark/>
          </w:tcPr>
          <w:p w14:paraId="2BE8E9A4" w14:textId="77777777" w:rsidR="00EF4CFD" w:rsidRPr="00EF4CFD" w:rsidRDefault="00EF4CFD" w:rsidP="00EF4CFD">
            <w:pPr>
              <w:rPr>
                <w:b/>
                <w:bCs/>
              </w:rPr>
            </w:pPr>
            <w:r w:rsidRPr="00EF4CFD">
              <w:rPr>
                <w:b/>
                <w:bCs/>
              </w:rPr>
              <w:t>Feature</w:t>
            </w:r>
          </w:p>
        </w:tc>
        <w:tc>
          <w:tcPr>
            <w:tcW w:w="0" w:type="auto"/>
            <w:vAlign w:val="center"/>
            <w:hideMark/>
          </w:tcPr>
          <w:p w14:paraId="21581352" w14:textId="77777777" w:rsidR="00EF4CFD" w:rsidRPr="00EF4CFD" w:rsidRDefault="00EF4CFD" w:rsidP="00EF4CFD">
            <w:pPr>
              <w:rPr>
                <w:b/>
                <w:bCs/>
              </w:rPr>
            </w:pPr>
            <w:r w:rsidRPr="00EF4CFD">
              <w:rPr>
                <w:b/>
                <w:bCs/>
              </w:rPr>
              <w:t>GitHub Sponsors Mechanism</w:t>
            </w:r>
          </w:p>
        </w:tc>
        <w:tc>
          <w:tcPr>
            <w:tcW w:w="0" w:type="auto"/>
            <w:vAlign w:val="center"/>
            <w:hideMark/>
          </w:tcPr>
          <w:p w14:paraId="4AE9E2FE" w14:textId="77777777" w:rsidR="00EF4CFD" w:rsidRPr="00EF4CFD" w:rsidRDefault="00EF4CFD" w:rsidP="00EF4CFD">
            <w:pPr>
              <w:rPr>
                <w:b/>
                <w:bCs/>
              </w:rPr>
            </w:pPr>
            <w:r w:rsidRPr="00EF4CFD">
              <w:rPr>
                <w:b/>
                <w:bCs/>
              </w:rPr>
              <w:t>Impact on Effectiveness</w:t>
            </w:r>
          </w:p>
        </w:tc>
      </w:tr>
      <w:tr w:rsidR="00EF4CFD" w:rsidRPr="00EF4CFD" w14:paraId="16F3C68D" w14:textId="77777777">
        <w:tc>
          <w:tcPr>
            <w:tcW w:w="0" w:type="auto"/>
            <w:vAlign w:val="center"/>
            <w:hideMark/>
          </w:tcPr>
          <w:p w14:paraId="250DF220" w14:textId="77777777" w:rsidR="00EF4CFD" w:rsidRPr="00EF4CFD" w:rsidRDefault="00EF4CFD" w:rsidP="00EF4CFD">
            <w:r w:rsidRPr="00EF4CFD">
              <w:rPr>
                <w:b/>
                <w:bCs/>
              </w:rPr>
              <w:t xml:space="preserve">Social </w:t>
            </w:r>
            <w:r w:rsidRPr="00EF4CFD">
              <w:rPr>
                <w:b/>
                <w:bCs/>
              </w:rPr>
              <w:lastRenderedPageBreak/>
              <w:t>Integration</w:t>
            </w:r>
          </w:p>
        </w:tc>
        <w:tc>
          <w:tcPr>
            <w:tcW w:w="0" w:type="auto"/>
            <w:vAlign w:val="center"/>
            <w:hideMark/>
          </w:tcPr>
          <w:p w14:paraId="230E7D7C" w14:textId="77777777" w:rsidR="00EF4CFD" w:rsidRPr="00EF4CFD" w:rsidRDefault="00EF4CFD" w:rsidP="00EF4CFD">
            <w:r w:rsidRPr="00EF4CFD">
              <w:lastRenderedPageBreak/>
              <w:t xml:space="preserve">Sponsor buttons on repositories </w:t>
            </w:r>
            <w:r w:rsidRPr="00EF4CFD">
              <w:lastRenderedPageBreak/>
              <w:t>and profile pages.</w:t>
            </w:r>
          </w:p>
        </w:tc>
        <w:tc>
          <w:tcPr>
            <w:tcW w:w="0" w:type="auto"/>
            <w:vAlign w:val="center"/>
            <w:hideMark/>
          </w:tcPr>
          <w:p w14:paraId="7DF0B8F0" w14:textId="77777777" w:rsidR="00EF4CFD" w:rsidRPr="00EF4CFD" w:rsidRDefault="00EF4CFD" w:rsidP="00EF4CFD">
            <w:r w:rsidRPr="00EF4CFD">
              <w:lastRenderedPageBreak/>
              <w:t xml:space="preserve">Increases visibility and conversion </w:t>
            </w:r>
            <w:r w:rsidRPr="00EF4CFD">
              <w:lastRenderedPageBreak/>
              <w:t>within the workflow.[14]</w:t>
            </w:r>
          </w:p>
        </w:tc>
      </w:tr>
      <w:tr w:rsidR="00EF4CFD" w:rsidRPr="00EF4CFD" w14:paraId="697AE5FF" w14:textId="77777777">
        <w:tc>
          <w:tcPr>
            <w:tcW w:w="0" w:type="auto"/>
            <w:vAlign w:val="center"/>
            <w:hideMark/>
          </w:tcPr>
          <w:p w14:paraId="2114D056" w14:textId="77777777" w:rsidR="00EF4CFD" w:rsidRPr="00EF4CFD" w:rsidRDefault="00EF4CFD" w:rsidP="00EF4CFD">
            <w:r w:rsidRPr="00EF4CFD">
              <w:rPr>
                <w:b/>
                <w:bCs/>
              </w:rPr>
              <w:lastRenderedPageBreak/>
              <w:t>Bulk Sponsorship</w:t>
            </w:r>
          </w:p>
        </w:tc>
        <w:tc>
          <w:tcPr>
            <w:tcW w:w="0" w:type="auto"/>
            <w:vAlign w:val="center"/>
            <w:hideMark/>
          </w:tcPr>
          <w:p w14:paraId="3689472A" w14:textId="77777777" w:rsidR="00EF4CFD" w:rsidRPr="00EF4CFD" w:rsidRDefault="00EF4CFD" w:rsidP="00EF4CFD">
            <w:r w:rsidRPr="00EF4CFD">
              <w:t>CSV-based upload for funding multiple dependencies.</w:t>
            </w:r>
          </w:p>
        </w:tc>
        <w:tc>
          <w:tcPr>
            <w:tcW w:w="0" w:type="auto"/>
            <w:vAlign w:val="center"/>
            <w:hideMark/>
          </w:tcPr>
          <w:p w14:paraId="4B7BDA84" w14:textId="77777777" w:rsidR="00EF4CFD" w:rsidRPr="00EF4CFD" w:rsidRDefault="00EF4CFD" w:rsidP="00EF4CFD">
            <w:r w:rsidRPr="00EF4CFD">
              <w:t>Reduces administrative time for corporate procurement.[13]</w:t>
            </w:r>
          </w:p>
        </w:tc>
      </w:tr>
      <w:tr w:rsidR="00EF4CFD" w:rsidRPr="00EF4CFD" w14:paraId="5A5E532B" w14:textId="77777777">
        <w:tc>
          <w:tcPr>
            <w:tcW w:w="0" w:type="auto"/>
            <w:vAlign w:val="center"/>
            <w:hideMark/>
          </w:tcPr>
          <w:p w14:paraId="2AD664FE" w14:textId="77777777" w:rsidR="00EF4CFD" w:rsidRPr="00EF4CFD" w:rsidRDefault="00EF4CFD" w:rsidP="00EF4CFD">
            <w:r w:rsidRPr="00EF4CFD">
              <w:rPr>
                <w:b/>
                <w:bCs/>
              </w:rPr>
              <w:t>Zero Platform Fees</w:t>
            </w:r>
          </w:p>
        </w:tc>
        <w:tc>
          <w:tcPr>
            <w:tcW w:w="0" w:type="auto"/>
            <w:vAlign w:val="center"/>
            <w:hideMark/>
          </w:tcPr>
          <w:p w14:paraId="7DED39B0" w14:textId="77777777" w:rsidR="00EF4CFD" w:rsidRPr="00EF4CFD" w:rsidRDefault="00EF4CFD" w:rsidP="00EF4CFD">
            <w:r w:rsidRPr="00EF4CFD">
              <w:t>0% fee for personal account sponsorships.</w:t>
            </w:r>
          </w:p>
        </w:tc>
        <w:tc>
          <w:tcPr>
            <w:tcW w:w="0" w:type="auto"/>
            <w:vAlign w:val="center"/>
            <w:hideMark/>
          </w:tcPr>
          <w:p w14:paraId="10CB17D7" w14:textId="77777777" w:rsidR="00EF4CFD" w:rsidRPr="00EF4CFD" w:rsidRDefault="00EF4CFD" w:rsidP="00EF4CFD">
            <w:r w:rsidRPr="00EF4CFD">
              <w:t>Maximizes capital transfer to the maintainer.[13]</w:t>
            </w:r>
          </w:p>
        </w:tc>
      </w:tr>
      <w:tr w:rsidR="00EF4CFD" w:rsidRPr="00EF4CFD" w14:paraId="44621734" w14:textId="77777777">
        <w:tc>
          <w:tcPr>
            <w:tcW w:w="0" w:type="auto"/>
            <w:vAlign w:val="center"/>
            <w:hideMark/>
          </w:tcPr>
          <w:p w14:paraId="6FA97E12" w14:textId="77777777" w:rsidR="00EF4CFD" w:rsidRPr="00EF4CFD" w:rsidRDefault="00EF4CFD" w:rsidP="00EF4CFD">
            <w:r w:rsidRPr="00EF4CFD">
              <w:rPr>
                <w:b/>
                <w:bCs/>
              </w:rPr>
              <w:t>Invoiced Billing</w:t>
            </w:r>
          </w:p>
        </w:tc>
        <w:tc>
          <w:tcPr>
            <w:tcW w:w="0" w:type="auto"/>
            <w:vAlign w:val="center"/>
            <w:hideMark/>
          </w:tcPr>
          <w:p w14:paraId="5456767E" w14:textId="77777777" w:rsidR="00EF4CFD" w:rsidRPr="00EF4CFD" w:rsidRDefault="00EF4CFD" w:rsidP="00EF4CFD">
            <w:r w:rsidRPr="00EF4CFD">
              <w:t>Consolidated billing for organizations ($5,000 minimum).</w:t>
            </w:r>
          </w:p>
        </w:tc>
        <w:tc>
          <w:tcPr>
            <w:tcW w:w="0" w:type="auto"/>
            <w:vAlign w:val="center"/>
            <w:hideMark/>
          </w:tcPr>
          <w:p w14:paraId="140CA6A7" w14:textId="77777777" w:rsidR="00EF4CFD" w:rsidRPr="00EF4CFD" w:rsidRDefault="00EF4CFD" w:rsidP="00EF4CFD">
            <w:r w:rsidRPr="00EF4CFD">
              <w:t>Aligns with corporate accounting cycles.[13]</w:t>
            </w:r>
          </w:p>
        </w:tc>
      </w:tr>
    </w:tbl>
    <w:p w14:paraId="02210B1F" w14:textId="77777777" w:rsidR="00EF4CFD" w:rsidRPr="00EF4CFD" w:rsidRDefault="00EF4CFD" w:rsidP="00EF4CFD">
      <w:r w:rsidRPr="00EF4CFD">
        <w:t>Quantitative Evaluation of Donor Dynamics and Project Metrics</w:t>
      </w:r>
    </w:p>
    <w:p w14:paraId="48B466F3" w14:textId="77777777" w:rsidR="00EF4CFD" w:rsidRPr="00EF4CFD" w:rsidRDefault="00EF4CFD" w:rsidP="00EF4CFD">
      <w:r w:rsidRPr="00EF4CFD">
        <w:t>The effectiveness of a platform is often a function of the stability and "stickiness" of the funding it attracts. Empirical studies of projects on Open Collective reveal a nuanced picture of how different donor types interact with open-source initiatives.[16]</w:t>
      </w:r>
    </w:p>
    <w:p w14:paraId="4BDE4515" w14:textId="77777777" w:rsidR="00EF4CFD" w:rsidRPr="00EF4CFD" w:rsidRDefault="00EF4CFD" w:rsidP="00EF4CFD">
      <w:r w:rsidRPr="00EF4CFD">
        <w:t>Corporate vs. Individual Donor Behavior</w:t>
      </w:r>
    </w:p>
    <w:p w14:paraId="290D0814" w14:textId="77777777" w:rsidR="00EF4CFD" w:rsidRPr="00EF4CFD" w:rsidRDefault="00EF4CFD" w:rsidP="00EF4CFD">
      <w:r w:rsidRPr="00EF4CFD">
        <w:t>Research indicates a significant disparity in the donation styles and retention rates of individual versus corporate backers. Corporate donors tend to donate larger amounts in single transactions—with a median of $25 compared to $5 for individuals.[16] However, the total donation volume often favors individuals. In many collectives, the aggregate total from individual donors (median of $833) exceeds the total from corporate donors (median of $550), largely because individual donors are far more numerous (median of 14 per project vs. 3 for corporations).[16]</w:t>
      </w:r>
    </w:p>
    <w:p w14:paraId="73FBABBF" w14:textId="77777777" w:rsidR="00EF4CFD" w:rsidRPr="00EF4CFD" w:rsidRDefault="00EF4CFD" w:rsidP="00EF4CFD">
      <w:r w:rsidRPr="00EF4CFD">
        <w:t>Crucially, individual donors exhibit higher "stickiness," meaning they are more likely to re-donate to the same project over time. The median stickiness value for individuals is 0.60, whereas it is only 0.33 for corporate donors.[16] This suggests that while corporate funding provides the large infusions of capital necessary for major milestones, a project's long-term sustainability often rests on a broad base of consistent individual supporters.</w:t>
      </w:r>
    </w:p>
    <w:p w14:paraId="18F8BF57" w14:textId="77777777" w:rsidR="00EF4CFD" w:rsidRPr="00EF4CFD" w:rsidRDefault="00EF4CFD" w:rsidP="00EF4CFD">
      <w:r w:rsidRPr="00EF4CFD">
        <w:t>Activity Levels and Financial Incentives</w:t>
      </w:r>
    </w:p>
    <w:p w14:paraId="19D13750" w14:textId="77777777" w:rsidR="00EF4CFD" w:rsidRPr="00EF4CFD" w:rsidRDefault="00EF4CFD" w:rsidP="00EF4CFD">
      <w:r w:rsidRPr="00EF4CFD">
        <w:t xml:space="preserve">The relationship between funding and developer activity is a key indicator of platform effectiveness. Studies have found that sponsored developers are generally more active than their non-sponsored </w:t>
      </w:r>
      <w:proofErr w:type="gramStart"/>
      <w:r w:rsidRPr="00EF4CFD">
        <w:t>peers.[</w:t>
      </w:r>
      <w:proofErr w:type="gramEnd"/>
      <w:r w:rsidRPr="00EF4CFD">
        <w:t>17, 18] On Open Collective, monthly donation amounts are positively associated with the levels of community and maintenance activity, particularly in projects that are primarily supported by corporations.[16]</w:t>
      </w:r>
    </w:p>
    <w:p w14:paraId="0A43AF37" w14:textId="77777777" w:rsidR="00EF4CFD" w:rsidRPr="00EF4CFD" w:rsidRDefault="00EF4CFD" w:rsidP="00EF4CFD">
      <w:r w:rsidRPr="00EF4CFD">
        <w:t xml:space="preserve">However, there is a threshold of popularity required to secure significant funding. Projects generally do not receive large sums (exceeding $10,000) unless they are </w:t>
      </w:r>
      <w:r w:rsidRPr="00EF4CFD">
        <w:lastRenderedPageBreak/>
        <w:t>already very popular—for example, projects with more than 9,000 issue reports or strong corporate backing.[16] This points to a fundamental tension: while platforms aim to sustain the ecosystem, the market-driven nature of donations often favors established "star" projects.</w:t>
      </w:r>
    </w:p>
    <w:p w14:paraId="61A57877" w14:textId="77777777" w:rsidR="00EF4CFD" w:rsidRPr="00EF4CFD" w:rsidRDefault="00EF4CFD" w:rsidP="00EF4CFD">
      <w:r w:rsidRPr="00EF4CFD">
        <w:t>The Matthew Effect and Structural Inequality</w:t>
      </w:r>
    </w:p>
    <w:p w14:paraId="240B62DF" w14:textId="77777777" w:rsidR="00EF4CFD" w:rsidRPr="00EF4CFD" w:rsidRDefault="00EF4CFD" w:rsidP="00EF4CFD">
      <w:r w:rsidRPr="00EF4CFD">
        <w:t>A significant challenge in evaluating the effectiveness of traditional platforms is the "Matthew Effect," or cumulative advantage, which describes the tendency for the "rich to get richer</w:t>
      </w:r>
      <w:proofErr w:type="gramStart"/>
      <w:r w:rsidRPr="00EF4CFD">
        <w:t>".[</w:t>
      </w:r>
      <w:proofErr w:type="gramEnd"/>
      <w:r w:rsidRPr="00EF4CFD">
        <w:t xml:space="preserve">19, 20] In the context of open-source funding, this refers to the self-reinforcing dynamic where early success increases the chances of future </w:t>
      </w:r>
      <w:proofErr w:type="gramStart"/>
      <w:r w:rsidRPr="00EF4CFD">
        <w:t>success.[</w:t>
      </w:r>
      <w:proofErr w:type="gramEnd"/>
      <w:r w:rsidRPr="00EF4CFD">
        <w:t>20, 21]</w:t>
      </w:r>
    </w:p>
    <w:p w14:paraId="63DCBF3B" w14:textId="77777777" w:rsidR="00EF4CFD" w:rsidRPr="00EF4CFD" w:rsidRDefault="00EF4CFD" w:rsidP="00EF4CFD">
      <w:r w:rsidRPr="00EF4CFD">
        <w:t>Preferential Attachment and Network Power Laws</w:t>
      </w:r>
    </w:p>
    <w:p w14:paraId="26A11972" w14:textId="77777777" w:rsidR="00EF4CFD" w:rsidRPr="00EF4CFD" w:rsidRDefault="00EF4CFD" w:rsidP="00EF4CFD">
      <w:r w:rsidRPr="00EF4CFD">
        <w:t xml:space="preserve">The Matthew Effect is closely related to the concept of preferential attachment in network science. Nodes (projects) that already have many connections (stars, followers, or existing sponsors) are more likely to acquire new ones at a higher rate than less-connected </w:t>
      </w:r>
      <w:proofErr w:type="gramStart"/>
      <w:r w:rsidRPr="00EF4CFD">
        <w:t>nodes.[</w:t>
      </w:r>
      <w:proofErr w:type="gramEnd"/>
      <w:r w:rsidRPr="00EF4CFD">
        <w:t>19, 20] This results in a power-law distribution where a small minority of projects attract the vast majority of funding.[20]</w:t>
      </w:r>
    </w:p>
    <w:p w14:paraId="0D59EA2E" w14:textId="77777777" w:rsidR="00EF4CFD" w:rsidRPr="00EF4CFD" w:rsidRDefault="00EF4CFD" w:rsidP="00EF4CFD">
      <w:r w:rsidRPr="00EF4CFD">
        <w:t>In a study of academic funding—a sector with similar dynamics to OSS grants—it was found that winners just above the funding threshold accumulate more than twice as much funding in subsequent years as non-winners who fell just below the threshold despite having near-identical review scores.[20, 21] This "growing rift" suggests that the act of winning a grant or securing a sponsor is itself an asset that signals quality to future backers, regardless of the actual technological output.[21]</w:t>
      </w:r>
    </w:p>
    <w:p w14:paraId="4D79B04A" w14:textId="77777777" w:rsidR="00EF4CFD" w:rsidRPr="00EF4CFD" w:rsidRDefault="00EF4CFD" w:rsidP="00EF4CFD">
      <w:r w:rsidRPr="00EF4CFD">
        <w:t>The Gini Coefficient as a Measure of Inequality</w:t>
      </w:r>
    </w:p>
    <w:p w14:paraId="506CEEF5" w14:textId="77777777" w:rsidR="00EF4CFD" w:rsidRPr="00EF4CFD" w:rsidRDefault="00EF4CFD" w:rsidP="00EF4CFD">
      <w:r w:rsidRPr="00EF4CFD">
        <w:t>To quantify this disparity, researchers use the Gini coefficient (), which ranges from 0 (perfect equality) to 1 (perfect inequality).[22] The Gini coefficient for research funding and income in many digital platforms often exceeds 0.4, reflecting extreme concentration.[23] For open-source projects, high Gini coefficients in donation distribution indicate that while platforms like GitHub Sponsors have "democratized" access to a fundraising profile, they have not necessarily equalized the distribution of wealth within the community.[22, 24]</w:t>
      </w:r>
    </w:p>
    <w:tbl>
      <w:tblPr>
        <w:tblW w:w="0" w:type="auto"/>
        <w:tblCellMar>
          <w:top w:w="15" w:type="dxa"/>
          <w:left w:w="15" w:type="dxa"/>
          <w:bottom w:w="15" w:type="dxa"/>
          <w:right w:w="15" w:type="dxa"/>
        </w:tblCellMar>
        <w:tblLook w:val="04A0" w:firstRow="1" w:lastRow="0" w:firstColumn="1" w:lastColumn="0" w:noHBand="0" w:noVBand="1"/>
      </w:tblPr>
      <w:tblGrid>
        <w:gridCol w:w="1718"/>
        <w:gridCol w:w="2791"/>
        <w:gridCol w:w="3797"/>
      </w:tblGrid>
      <w:tr w:rsidR="00EF4CFD" w:rsidRPr="00EF4CFD" w14:paraId="4EA4ECCA" w14:textId="77777777">
        <w:tc>
          <w:tcPr>
            <w:tcW w:w="0" w:type="auto"/>
            <w:vAlign w:val="center"/>
            <w:hideMark/>
          </w:tcPr>
          <w:p w14:paraId="7E18124E" w14:textId="77777777" w:rsidR="00EF4CFD" w:rsidRPr="00EF4CFD" w:rsidRDefault="00EF4CFD" w:rsidP="00EF4CFD">
            <w:pPr>
              <w:rPr>
                <w:b/>
                <w:bCs/>
              </w:rPr>
            </w:pPr>
            <w:r w:rsidRPr="00EF4CFD">
              <w:rPr>
                <w:b/>
                <w:bCs/>
              </w:rPr>
              <w:t>Dimension of Inequality</w:t>
            </w:r>
          </w:p>
        </w:tc>
        <w:tc>
          <w:tcPr>
            <w:tcW w:w="0" w:type="auto"/>
            <w:vAlign w:val="center"/>
            <w:hideMark/>
          </w:tcPr>
          <w:p w14:paraId="7C832A5A" w14:textId="77777777" w:rsidR="00EF4CFD" w:rsidRPr="00EF4CFD" w:rsidRDefault="00EF4CFD" w:rsidP="00EF4CFD">
            <w:pPr>
              <w:rPr>
                <w:b/>
                <w:bCs/>
              </w:rPr>
            </w:pPr>
            <w:r w:rsidRPr="00EF4CFD">
              <w:rPr>
                <w:b/>
                <w:bCs/>
              </w:rPr>
              <w:t>Mechanism</w:t>
            </w:r>
          </w:p>
        </w:tc>
        <w:tc>
          <w:tcPr>
            <w:tcW w:w="0" w:type="auto"/>
            <w:vAlign w:val="center"/>
            <w:hideMark/>
          </w:tcPr>
          <w:p w14:paraId="4EFCADD0" w14:textId="77777777" w:rsidR="00EF4CFD" w:rsidRPr="00EF4CFD" w:rsidRDefault="00EF4CFD" w:rsidP="00EF4CFD">
            <w:pPr>
              <w:rPr>
                <w:b/>
                <w:bCs/>
              </w:rPr>
            </w:pPr>
            <w:r w:rsidRPr="00EF4CFD">
              <w:rPr>
                <w:b/>
                <w:bCs/>
              </w:rPr>
              <w:t>Impact on Sustainability</w:t>
            </w:r>
          </w:p>
        </w:tc>
      </w:tr>
      <w:tr w:rsidR="00EF4CFD" w:rsidRPr="00EF4CFD" w14:paraId="4B6AD8A2" w14:textId="77777777">
        <w:tc>
          <w:tcPr>
            <w:tcW w:w="0" w:type="auto"/>
            <w:vAlign w:val="center"/>
            <w:hideMark/>
          </w:tcPr>
          <w:p w14:paraId="281CCE43" w14:textId="77777777" w:rsidR="00EF4CFD" w:rsidRPr="00EF4CFD" w:rsidRDefault="00EF4CFD" w:rsidP="00EF4CFD">
            <w:r w:rsidRPr="00EF4CFD">
              <w:rPr>
                <w:b/>
                <w:bCs/>
              </w:rPr>
              <w:t>Reputation-Based</w:t>
            </w:r>
          </w:p>
        </w:tc>
        <w:tc>
          <w:tcPr>
            <w:tcW w:w="0" w:type="auto"/>
            <w:vAlign w:val="center"/>
            <w:hideMark/>
          </w:tcPr>
          <w:p w14:paraId="7421A1C0" w14:textId="77777777" w:rsidR="00EF4CFD" w:rsidRPr="00EF4CFD" w:rsidRDefault="00EF4CFD" w:rsidP="00EF4CFD">
            <w:r w:rsidRPr="00EF4CFD">
              <w:t>Established creators attract more backers.</w:t>
            </w:r>
          </w:p>
        </w:tc>
        <w:tc>
          <w:tcPr>
            <w:tcW w:w="0" w:type="auto"/>
            <w:vAlign w:val="center"/>
            <w:hideMark/>
          </w:tcPr>
          <w:p w14:paraId="4947328B" w14:textId="77777777" w:rsidR="00EF4CFD" w:rsidRPr="00EF4CFD" w:rsidRDefault="00EF4CFD" w:rsidP="00EF4CFD">
            <w:r w:rsidRPr="00EF4CFD">
              <w:t>Lesser-known but critical developers remain underfunded.[25]</w:t>
            </w:r>
          </w:p>
        </w:tc>
      </w:tr>
      <w:tr w:rsidR="00EF4CFD" w:rsidRPr="00EF4CFD" w14:paraId="0FDCE463" w14:textId="77777777">
        <w:tc>
          <w:tcPr>
            <w:tcW w:w="0" w:type="auto"/>
            <w:vAlign w:val="center"/>
            <w:hideMark/>
          </w:tcPr>
          <w:p w14:paraId="5D05AC65" w14:textId="77777777" w:rsidR="00EF4CFD" w:rsidRPr="00EF4CFD" w:rsidRDefault="00EF4CFD" w:rsidP="00EF4CFD">
            <w:r w:rsidRPr="00EF4CFD">
              <w:rPr>
                <w:b/>
                <w:bCs/>
              </w:rPr>
              <w:lastRenderedPageBreak/>
              <w:t>Geographic</w:t>
            </w:r>
          </w:p>
        </w:tc>
        <w:tc>
          <w:tcPr>
            <w:tcW w:w="0" w:type="auto"/>
            <w:vAlign w:val="center"/>
            <w:hideMark/>
          </w:tcPr>
          <w:p w14:paraId="3DB38DF6" w14:textId="77777777" w:rsidR="00EF4CFD" w:rsidRPr="00EF4CFD" w:rsidRDefault="00EF4CFD" w:rsidP="00EF4CFD">
            <w:r w:rsidRPr="00EF4CFD">
              <w:t>Urban/developed regions benefit more.</w:t>
            </w:r>
          </w:p>
        </w:tc>
        <w:tc>
          <w:tcPr>
            <w:tcW w:w="0" w:type="auto"/>
            <w:vAlign w:val="center"/>
            <w:hideMark/>
          </w:tcPr>
          <w:p w14:paraId="2C59E618" w14:textId="77777777" w:rsidR="00EF4CFD" w:rsidRPr="00EF4CFD" w:rsidRDefault="00EF4CFD" w:rsidP="00EF4CFD">
            <w:r w:rsidRPr="00EF4CFD">
              <w:t xml:space="preserve">Developers in rural or developing areas face structural </w:t>
            </w:r>
            <w:proofErr w:type="gramStart"/>
            <w:r w:rsidRPr="00EF4CFD">
              <w:t>barriers.[</w:t>
            </w:r>
            <w:proofErr w:type="gramEnd"/>
            <w:r w:rsidRPr="00EF4CFD">
              <w:t>25, 26]</w:t>
            </w:r>
          </w:p>
        </w:tc>
      </w:tr>
      <w:tr w:rsidR="00EF4CFD" w:rsidRPr="00EF4CFD" w14:paraId="041EF9B5" w14:textId="77777777">
        <w:tc>
          <w:tcPr>
            <w:tcW w:w="0" w:type="auto"/>
            <w:vAlign w:val="center"/>
            <w:hideMark/>
          </w:tcPr>
          <w:p w14:paraId="28327040" w14:textId="77777777" w:rsidR="00EF4CFD" w:rsidRPr="00EF4CFD" w:rsidRDefault="00EF4CFD" w:rsidP="00EF4CFD">
            <w:r w:rsidRPr="00EF4CFD">
              <w:rPr>
                <w:b/>
                <w:bCs/>
              </w:rPr>
              <w:t>Institutional</w:t>
            </w:r>
          </w:p>
        </w:tc>
        <w:tc>
          <w:tcPr>
            <w:tcW w:w="0" w:type="auto"/>
            <w:vAlign w:val="center"/>
            <w:hideMark/>
          </w:tcPr>
          <w:p w14:paraId="32090943" w14:textId="77777777" w:rsidR="00EF4CFD" w:rsidRPr="00EF4CFD" w:rsidRDefault="00EF4CFD" w:rsidP="00EF4CFD">
            <w:r w:rsidRPr="00EF4CFD">
              <w:t>Affiliation with major foundations increases trust.</w:t>
            </w:r>
          </w:p>
        </w:tc>
        <w:tc>
          <w:tcPr>
            <w:tcW w:w="0" w:type="auto"/>
            <w:vAlign w:val="center"/>
            <w:hideMark/>
          </w:tcPr>
          <w:p w14:paraId="1FB52A28" w14:textId="77777777" w:rsidR="00EF4CFD" w:rsidRPr="00EF4CFD" w:rsidRDefault="00EF4CFD" w:rsidP="00EF4CFD">
            <w:r w:rsidRPr="00EF4CFD">
              <w:t xml:space="preserve">Independent or "solo" maintainers struggle to secure corporate </w:t>
            </w:r>
            <w:proofErr w:type="gramStart"/>
            <w:r w:rsidRPr="00EF4CFD">
              <w:t>funds.[</w:t>
            </w:r>
            <w:proofErr w:type="gramEnd"/>
            <w:r w:rsidRPr="00EF4CFD">
              <w:t>25, 27]</w:t>
            </w:r>
          </w:p>
        </w:tc>
      </w:tr>
      <w:tr w:rsidR="00EF4CFD" w:rsidRPr="00EF4CFD" w14:paraId="1AC64260" w14:textId="77777777">
        <w:tc>
          <w:tcPr>
            <w:tcW w:w="0" w:type="auto"/>
            <w:vAlign w:val="center"/>
            <w:hideMark/>
          </w:tcPr>
          <w:p w14:paraId="335E3892" w14:textId="77777777" w:rsidR="00EF4CFD" w:rsidRPr="00EF4CFD" w:rsidRDefault="00EF4CFD" w:rsidP="00EF4CFD">
            <w:r w:rsidRPr="00EF4CFD">
              <w:rPr>
                <w:b/>
                <w:bCs/>
              </w:rPr>
              <w:t>Participation</w:t>
            </w:r>
          </w:p>
        </w:tc>
        <w:tc>
          <w:tcPr>
            <w:tcW w:w="0" w:type="auto"/>
            <w:vAlign w:val="center"/>
            <w:hideMark/>
          </w:tcPr>
          <w:p w14:paraId="40AD0C23" w14:textId="77777777" w:rsidR="00EF4CFD" w:rsidRPr="00EF4CFD" w:rsidRDefault="00EF4CFD" w:rsidP="00EF4CFD">
            <w:r w:rsidRPr="00EF4CFD">
              <w:t>Non-winners cease to compete for funds.</w:t>
            </w:r>
          </w:p>
        </w:tc>
        <w:tc>
          <w:tcPr>
            <w:tcW w:w="0" w:type="auto"/>
            <w:vAlign w:val="center"/>
            <w:hideMark/>
          </w:tcPr>
          <w:p w14:paraId="49B75F0D" w14:textId="77777777" w:rsidR="00EF4CFD" w:rsidRPr="00EF4CFD" w:rsidRDefault="00EF4CFD" w:rsidP="00EF4CFD">
            <w:r w:rsidRPr="00EF4CFD">
              <w:t xml:space="preserve">Leads to project abandonment and increased "bus factor" </w:t>
            </w:r>
            <w:proofErr w:type="gramStart"/>
            <w:r w:rsidRPr="00EF4CFD">
              <w:t>risk.[</w:t>
            </w:r>
            <w:proofErr w:type="gramEnd"/>
            <w:r w:rsidRPr="00EF4CFD">
              <w:t>21, 28]</w:t>
            </w:r>
          </w:p>
        </w:tc>
      </w:tr>
    </w:tbl>
    <w:p w14:paraId="42ED2FBF" w14:textId="77777777" w:rsidR="00EF4CFD" w:rsidRPr="00EF4CFD" w:rsidRDefault="00EF4CFD" w:rsidP="00EF4CFD">
      <w:r w:rsidRPr="00EF4CFD">
        <w:t>The Security Dividend: Paid Maintenance and Ecosystem Health</w:t>
      </w:r>
    </w:p>
    <w:p w14:paraId="204D882F" w14:textId="77777777" w:rsidR="00EF4CFD" w:rsidRPr="00EF4CFD" w:rsidRDefault="00EF4CFD" w:rsidP="00EF4CFD">
      <w:r w:rsidRPr="00EF4CFD">
        <w:t xml:space="preserve">The effectiveness of funding platforms is increasingly being judged by their ability to improve the security of the software supply chain. There is compelling evidence that paying maintainers leads to better security outcomes for the entire </w:t>
      </w:r>
      <w:proofErr w:type="gramStart"/>
      <w:r w:rsidRPr="00EF4CFD">
        <w:t>ecosystem.[</w:t>
      </w:r>
      <w:proofErr w:type="gramEnd"/>
      <w:r w:rsidRPr="00EF4CFD">
        <w:t>2, 29]</w:t>
      </w:r>
    </w:p>
    <w:p w14:paraId="596E25B9" w14:textId="77777777" w:rsidR="00EF4CFD" w:rsidRPr="00EF4CFD" w:rsidRDefault="00EF4CFD" w:rsidP="00EF4CFD">
      <w:r w:rsidRPr="00EF4CFD">
        <w:t>Implementation of Security Practices</w:t>
      </w:r>
    </w:p>
    <w:p w14:paraId="71AA2250" w14:textId="77777777" w:rsidR="00EF4CFD" w:rsidRPr="00EF4CFD" w:rsidRDefault="00EF4CFD" w:rsidP="00EF4CFD">
      <w:r w:rsidRPr="00EF4CFD">
        <w:t xml:space="preserve">According to the 2024 </w:t>
      </w:r>
      <w:proofErr w:type="spellStart"/>
      <w:r w:rsidRPr="00EF4CFD">
        <w:t>Tidelift</w:t>
      </w:r>
      <w:proofErr w:type="spellEnd"/>
      <w:r w:rsidRPr="00EF4CFD">
        <w:t xml:space="preserve"> State of the </w:t>
      </w:r>
      <w:proofErr w:type="gramStart"/>
      <w:r w:rsidRPr="00EF4CFD">
        <w:t>Open Source</w:t>
      </w:r>
      <w:proofErr w:type="gramEnd"/>
      <w:r w:rsidRPr="00EF4CFD">
        <w:t xml:space="preserve"> Maintainer Report, paid maintainers are significantly more likely to implement critical security and maintenance practices compared to unpaid hobbyists.[2] This "security gap" is quantifiable across several key metrics.</w:t>
      </w:r>
    </w:p>
    <w:tbl>
      <w:tblPr>
        <w:tblW w:w="0" w:type="auto"/>
        <w:tblCellMar>
          <w:top w:w="15" w:type="dxa"/>
          <w:left w:w="15" w:type="dxa"/>
          <w:bottom w:w="15" w:type="dxa"/>
          <w:right w:w="15" w:type="dxa"/>
        </w:tblCellMar>
        <w:tblLook w:val="04A0" w:firstRow="1" w:lastRow="0" w:firstColumn="1" w:lastColumn="0" w:noHBand="0" w:noVBand="1"/>
      </w:tblPr>
      <w:tblGrid>
        <w:gridCol w:w="2735"/>
        <w:gridCol w:w="2018"/>
        <w:gridCol w:w="2305"/>
      </w:tblGrid>
      <w:tr w:rsidR="00EF4CFD" w:rsidRPr="00EF4CFD" w14:paraId="4DA3255A" w14:textId="77777777">
        <w:tc>
          <w:tcPr>
            <w:tcW w:w="0" w:type="auto"/>
            <w:vAlign w:val="center"/>
            <w:hideMark/>
          </w:tcPr>
          <w:p w14:paraId="26F35DC9" w14:textId="77777777" w:rsidR="00EF4CFD" w:rsidRPr="00EF4CFD" w:rsidRDefault="00EF4CFD" w:rsidP="00EF4CFD">
            <w:pPr>
              <w:rPr>
                <w:b/>
                <w:bCs/>
              </w:rPr>
            </w:pPr>
            <w:r w:rsidRPr="00EF4CFD">
              <w:rPr>
                <w:b/>
                <w:bCs/>
              </w:rPr>
              <w:t>Security Practice</w:t>
            </w:r>
          </w:p>
        </w:tc>
        <w:tc>
          <w:tcPr>
            <w:tcW w:w="0" w:type="auto"/>
            <w:vAlign w:val="center"/>
            <w:hideMark/>
          </w:tcPr>
          <w:p w14:paraId="6161B246" w14:textId="77777777" w:rsidR="00EF4CFD" w:rsidRPr="00EF4CFD" w:rsidRDefault="00EF4CFD" w:rsidP="00EF4CFD">
            <w:pPr>
              <w:rPr>
                <w:b/>
                <w:bCs/>
              </w:rPr>
            </w:pPr>
            <w:r w:rsidRPr="00EF4CFD">
              <w:rPr>
                <w:b/>
                <w:bCs/>
              </w:rPr>
              <w:t>Paid Maintainers (%)</w:t>
            </w:r>
          </w:p>
        </w:tc>
        <w:tc>
          <w:tcPr>
            <w:tcW w:w="0" w:type="auto"/>
            <w:vAlign w:val="center"/>
            <w:hideMark/>
          </w:tcPr>
          <w:p w14:paraId="7C01017D" w14:textId="77777777" w:rsidR="00EF4CFD" w:rsidRPr="00EF4CFD" w:rsidRDefault="00EF4CFD" w:rsidP="00EF4CFD">
            <w:pPr>
              <w:rPr>
                <w:b/>
                <w:bCs/>
              </w:rPr>
            </w:pPr>
            <w:r w:rsidRPr="00EF4CFD">
              <w:rPr>
                <w:b/>
                <w:bCs/>
              </w:rPr>
              <w:t>Unpaid Maintainers (%)</w:t>
            </w:r>
          </w:p>
        </w:tc>
      </w:tr>
      <w:tr w:rsidR="00EF4CFD" w:rsidRPr="00EF4CFD" w14:paraId="259DE6CF" w14:textId="77777777">
        <w:tc>
          <w:tcPr>
            <w:tcW w:w="0" w:type="auto"/>
            <w:vAlign w:val="center"/>
            <w:hideMark/>
          </w:tcPr>
          <w:p w14:paraId="06DCBACD" w14:textId="77777777" w:rsidR="00EF4CFD" w:rsidRPr="00EF4CFD" w:rsidRDefault="00EF4CFD" w:rsidP="00EF4CFD">
            <w:r w:rsidRPr="00EF4CFD">
              <w:rPr>
                <w:b/>
                <w:bCs/>
              </w:rPr>
              <w:t>Two-factor authentication</w:t>
            </w:r>
          </w:p>
        </w:tc>
        <w:tc>
          <w:tcPr>
            <w:tcW w:w="0" w:type="auto"/>
            <w:vAlign w:val="center"/>
            <w:hideMark/>
          </w:tcPr>
          <w:p w14:paraId="5CF6FA6D" w14:textId="77777777" w:rsidR="00EF4CFD" w:rsidRPr="00EF4CFD" w:rsidRDefault="00EF4CFD" w:rsidP="00EF4CFD">
            <w:r w:rsidRPr="00EF4CFD">
              <w:t>76%</w:t>
            </w:r>
          </w:p>
        </w:tc>
        <w:tc>
          <w:tcPr>
            <w:tcW w:w="0" w:type="auto"/>
            <w:vAlign w:val="center"/>
            <w:hideMark/>
          </w:tcPr>
          <w:p w14:paraId="09F20B08" w14:textId="77777777" w:rsidR="00EF4CFD" w:rsidRPr="00EF4CFD" w:rsidRDefault="00EF4CFD" w:rsidP="00EF4CFD">
            <w:r w:rsidRPr="00EF4CFD">
              <w:t>68%</w:t>
            </w:r>
          </w:p>
        </w:tc>
      </w:tr>
      <w:tr w:rsidR="00EF4CFD" w:rsidRPr="00EF4CFD" w14:paraId="68B6FDB7" w14:textId="77777777">
        <w:tc>
          <w:tcPr>
            <w:tcW w:w="0" w:type="auto"/>
            <w:vAlign w:val="center"/>
            <w:hideMark/>
          </w:tcPr>
          <w:p w14:paraId="35AC4FD1" w14:textId="77777777" w:rsidR="00EF4CFD" w:rsidRPr="00EF4CFD" w:rsidRDefault="00EF4CFD" w:rsidP="00EF4CFD">
            <w:r w:rsidRPr="00EF4CFD">
              <w:rPr>
                <w:b/>
                <w:bCs/>
              </w:rPr>
              <w:t>Static code analysis</w:t>
            </w:r>
          </w:p>
        </w:tc>
        <w:tc>
          <w:tcPr>
            <w:tcW w:w="0" w:type="auto"/>
            <w:vAlign w:val="center"/>
            <w:hideMark/>
          </w:tcPr>
          <w:p w14:paraId="2E7EDCBE" w14:textId="77777777" w:rsidR="00EF4CFD" w:rsidRPr="00EF4CFD" w:rsidRDefault="00EF4CFD" w:rsidP="00EF4CFD">
            <w:r w:rsidRPr="00EF4CFD">
              <w:t>75%</w:t>
            </w:r>
          </w:p>
        </w:tc>
        <w:tc>
          <w:tcPr>
            <w:tcW w:w="0" w:type="auto"/>
            <w:vAlign w:val="center"/>
            <w:hideMark/>
          </w:tcPr>
          <w:p w14:paraId="53E73A5E" w14:textId="77777777" w:rsidR="00EF4CFD" w:rsidRPr="00EF4CFD" w:rsidRDefault="00EF4CFD" w:rsidP="00EF4CFD">
            <w:r w:rsidRPr="00EF4CFD">
              <w:t>59%</w:t>
            </w:r>
          </w:p>
        </w:tc>
      </w:tr>
      <w:tr w:rsidR="00EF4CFD" w:rsidRPr="00EF4CFD" w14:paraId="3BD9C537" w14:textId="77777777">
        <w:tc>
          <w:tcPr>
            <w:tcW w:w="0" w:type="auto"/>
            <w:vAlign w:val="center"/>
            <w:hideMark/>
          </w:tcPr>
          <w:p w14:paraId="4F303FF4" w14:textId="77777777" w:rsidR="00EF4CFD" w:rsidRPr="00EF4CFD" w:rsidRDefault="00EF4CFD" w:rsidP="00EF4CFD">
            <w:r w:rsidRPr="00EF4CFD">
              <w:rPr>
                <w:b/>
                <w:bCs/>
              </w:rPr>
              <w:t>Fixes for vulnerabilities</w:t>
            </w:r>
          </w:p>
        </w:tc>
        <w:tc>
          <w:tcPr>
            <w:tcW w:w="0" w:type="auto"/>
            <w:vAlign w:val="center"/>
            <w:hideMark/>
          </w:tcPr>
          <w:p w14:paraId="091251C1" w14:textId="77777777" w:rsidR="00EF4CFD" w:rsidRPr="00EF4CFD" w:rsidRDefault="00EF4CFD" w:rsidP="00EF4CFD">
            <w:r w:rsidRPr="00EF4CFD">
              <w:t>70%</w:t>
            </w:r>
          </w:p>
        </w:tc>
        <w:tc>
          <w:tcPr>
            <w:tcW w:w="0" w:type="auto"/>
            <w:vAlign w:val="center"/>
            <w:hideMark/>
          </w:tcPr>
          <w:p w14:paraId="1ED711FC" w14:textId="77777777" w:rsidR="00EF4CFD" w:rsidRPr="00EF4CFD" w:rsidRDefault="00EF4CFD" w:rsidP="00EF4CFD">
            <w:r w:rsidRPr="00EF4CFD">
              <w:t>54%</w:t>
            </w:r>
          </w:p>
        </w:tc>
      </w:tr>
      <w:tr w:rsidR="00EF4CFD" w:rsidRPr="00EF4CFD" w14:paraId="1A165210" w14:textId="77777777">
        <w:tc>
          <w:tcPr>
            <w:tcW w:w="0" w:type="auto"/>
            <w:vAlign w:val="center"/>
            <w:hideMark/>
          </w:tcPr>
          <w:p w14:paraId="2C6FB290" w14:textId="77777777" w:rsidR="00EF4CFD" w:rsidRPr="00EF4CFD" w:rsidRDefault="00EF4CFD" w:rsidP="00EF4CFD">
            <w:r w:rsidRPr="00EF4CFD">
              <w:rPr>
                <w:b/>
                <w:bCs/>
              </w:rPr>
              <w:t>Security disclosure plan</w:t>
            </w:r>
          </w:p>
        </w:tc>
        <w:tc>
          <w:tcPr>
            <w:tcW w:w="0" w:type="auto"/>
            <w:vAlign w:val="center"/>
            <w:hideMark/>
          </w:tcPr>
          <w:p w14:paraId="54220126" w14:textId="77777777" w:rsidR="00EF4CFD" w:rsidRPr="00EF4CFD" w:rsidRDefault="00EF4CFD" w:rsidP="00EF4CFD">
            <w:r w:rsidRPr="00EF4CFD">
              <w:t>66%</w:t>
            </w:r>
          </w:p>
        </w:tc>
        <w:tc>
          <w:tcPr>
            <w:tcW w:w="0" w:type="auto"/>
            <w:vAlign w:val="center"/>
            <w:hideMark/>
          </w:tcPr>
          <w:p w14:paraId="3792E98B" w14:textId="77777777" w:rsidR="00EF4CFD" w:rsidRPr="00EF4CFD" w:rsidRDefault="00EF4CFD" w:rsidP="00EF4CFD">
            <w:r w:rsidRPr="00EF4CFD">
              <w:t>43%</w:t>
            </w:r>
          </w:p>
        </w:tc>
      </w:tr>
      <w:tr w:rsidR="00EF4CFD" w:rsidRPr="00EF4CFD" w14:paraId="1D27A4A3" w14:textId="77777777">
        <w:tc>
          <w:tcPr>
            <w:tcW w:w="0" w:type="auto"/>
            <w:vAlign w:val="center"/>
            <w:hideMark/>
          </w:tcPr>
          <w:p w14:paraId="6556FE1C" w14:textId="77777777" w:rsidR="00EF4CFD" w:rsidRPr="00EF4CFD" w:rsidRDefault="00EF4CFD" w:rsidP="00EF4CFD">
            <w:r w:rsidRPr="00EF4CFD">
              <w:rPr>
                <w:b/>
                <w:bCs/>
              </w:rPr>
              <w:t>Secrets management</w:t>
            </w:r>
          </w:p>
        </w:tc>
        <w:tc>
          <w:tcPr>
            <w:tcW w:w="0" w:type="auto"/>
            <w:vAlign w:val="center"/>
            <w:hideMark/>
          </w:tcPr>
          <w:p w14:paraId="555F7141" w14:textId="77777777" w:rsidR="00EF4CFD" w:rsidRPr="00EF4CFD" w:rsidRDefault="00EF4CFD" w:rsidP="00EF4CFD">
            <w:r w:rsidRPr="00EF4CFD">
              <w:t>58%</w:t>
            </w:r>
          </w:p>
        </w:tc>
        <w:tc>
          <w:tcPr>
            <w:tcW w:w="0" w:type="auto"/>
            <w:vAlign w:val="center"/>
            <w:hideMark/>
          </w:tcPr>
          <w:p w14:paraId="4988B8D5" w14:textId="77777777" w:rsidR="00EF4CFD" w:rsidRPr="00EF4CFD" w:rsidRDefault="00EF4CFD" w:rsidP="00EF4CFD">
            <w:r w:rsidRPr="00EF4CFD">
              <w:t>39%</w:t>
            </w:r>
          </w:p>
        </w:tc>
      </w:tr>
      <w:tr w:rsidR="00EF4CFD" w:rsidRPr="00EF4CFD" w14:paraId="71207AF2" w14:textId="77777777">
        <w:tc>
          <w:tcPr>
            <w:tcW w:w="0" w:type="auto"/>
            <w:vAlign w:val="center"/>
            <w:hideMark/>
          </w:tcPr>
          <w:p w14:paraId="14E3D237" w14:textId="77777777" w:rsidR="00EF4CFD" w:rsidRPr="00EF4CFD" w:rsidRDefault="00EF4CFD" w:rsidP="00EF4CFD">
            <w:r w:rsidRPr="00EF4CFD">
              <w:rPr>
                <w:b/>
                <w:bCs/>
              </w:rPr>
              <w:t>Signed release/provenance</w:t>
            </w:r>
          </w:p>
        </w:tc>
        <w:tc>
          <w:tcPr>
            <w:tcW w:w="0" w:type="auto"/>
            <w:vAlign w:val="center"/>
            <w:hideMark/>
          </w:tcPr>
          <w:p w14:paraId="03044906" w14:textId="77777777" w:rsidR="00EF4CFD" w:rsidRPr="00EF4CFD" w:rsidRDefault="00EF4CFD" w:rsidP="00EF4CFD">
            <w:r w:rsidRPr="00EF4CFD">
              <w:t>50%</w:t>
            </w:r>
          </w:p>
        </w:tc>
        <w:tc>
          <w:tcPr>
            <w:tcW w:w="0" w:type="auto"/>
            <w:vAlign w:val="center"/>
            <w:hideMark/>
          </w:tcPr>
          <w:p w14:paraId="567211C4" w14:textId="77777777" w:rsidR="00EF4CFD" w:rsidRPr="00EF4CFD" w:rsidRDefault="00EF4CFD" w:rsidP="00EF4CFD">
            <w:r w:rsidRPr="00EF4CFD">
              <w:t>28%</w:t>
            </w:r>
          </w:p>
        </w:tc>
      </w:tr>
    </w:tbl>
    <w:p w14:paraId="06199898" w14:textId="77777777" w:rsidR="00EF4CFD" w:rsidRPr="00EF4CFD" w:rsidRDefault="00EF4CFD" w:rsidP="00EF4CFD">
      <w:r w:rsidRPr="00EF4CFD">
        <w:rPr>
          <w:i/>
          <w:iCs/>
        </w:rPr>
        <w:t xml:space="preserve">Data synthesized from </w:t>
      </w:r>
      <w:proofErr w:type="spellStart"/>
      <w:r w:rsidRPr="00EF4CFD">
        <w:rPr>
          <w:i/>
          <w:iCs/>
        </w:rPr>
        <w:t>Tidelift</w:t>
      </w:r>
      <w:proofErr w:type="spellEnd"/>
      <w:r w:rsidRPr="00EF4CFD">
        <w:rPr>
          <w:i/>
          <w:iCs/>
        </w:rPr>
        <w:t xml:space="preserve"> 2024 survey of 437 </w:t>
      </w:r>
      <w:proofErr w:type="gramStart"/>
      <w:r w:rsidRPr="00EF4CFD">
        <w:rPr>
          <w:i/>
          <w:iCs/>
        </w:rPr>
        <w:t>maintainers.[</w:t>
      </w:r>
      <w:proofErr w:type="gramEnd"/>
      <w:r w:rsidRPr="00EF4CFD">
        <w:rPr>
          <w:i/>
          <w:iCs/>
        </w:rPr>
        <w:t>2, 3]</w:t>
      </w:r>
    </w:p>
    <w:p w14:paraId="1EFFAA4E" w14:textId="77777777" w:rsidR="00EF4CFD" w:rsidRPr="00EF4CFD" w:rsidRDefault="00EF4CFD" w:rsidP="00EF4CFD">
      <w:r w:rsidRPr="00EF4CFD">
        <w:t>The findings demonstrate that when maintainers are compensated, they can shift from "creative work" to the often-</w:t>
      </w:r>
      <w:proofErr w:type="spellStart"/>
      <w:r w:rsidRPr="00EF4CFD">
        <w:t>drudgy</w:t>
      </w:r>
      <w:proofErr w:type="spellEnd"/>
      <w:r w:rsidRPr="00EF4CFD">
        <w:t xml:space="preserve"> but essential work of maintenance and security.[30] For organizations, this translates into reduced risk and improved operational efficiency. One case study noted that paying maintainers saved a customer $1.1 million in organizational time that would have otherwise been spent on requirements research and engineering implementation.[29]</w:t>
      </w:r>
    </w:p>
    <w:p w14:paraId="513536D2" w14:textId="77777777" w:rsidR="00EF4CFD" w:rsidRPr="00EF4CFD" w:rsidRDefault="00EF4CFD" w:rsidP="00EF4CFD">
      <w:r w:rsidRPr="00EF4CFD">
        <w:lastRenderedPageBreak/>
        <w:t>Burnout and Retention</w:t>
      </w:r>
    </w:p>
    <w:p w14:paraId="0184F0E2" w14:textId="77777777" w:rsidR="00EF4CFD" w:rsidRPr="00EF4CFD" w:rsidRDefault="00EF4CFD" w:rsidP="00EF4CFD">
      <w:r w:rsidRPr="00EF4CFD">
        <w:t>Despite these benefits, maintainer burnout remains a critical threat. 58% of maintainers have considered quitting, and 22% have actually quit a project.[28, 30] The lack of financial reward is a primary driver: 56% of maintainers state that earning more money for maintenance work is the most effective way to prevent them from quitting.[28] Effectiveness in this context means providing a predictable enough income stream to transition "hobbyist" projects into professionally maintained infrastructure.</w:t>
      </w:r>
    </w:p>
    <w:p w14:paraId="6419B25D" w14:textId="77777777" w:rsidR="00EF4CFD" w:rsidRPr="00EF4CFD" w:rsidRDefault="00EF4CFD" w:rsidP="00EF4CFD">
      <w:r w:rsidRPr="00EF4CFD">
        <w:t>Comparative Advantages: Platform Choice for Maintainers</w:t>
      </w:r>
    </w:p>
    <w:p w14:paraId="48DC96B1" w14:textId="77777777" w:rsidR="00EF4CFD" w:rsidRPr="00EF4CFD" w:rsidRDefault="00EF4CFD" w:rsidP="00EF4CFD">
      <w:r w:rsidRPr="00EF4CFD">
        <w:t>For a graduate student researching these platforms, the choice between Open Collective and GitHub Sponsors—or emerging alternatives like Polar.sh—depends on the project’s governance and financial needs.</w:t>
      </w:r>
    </w:p>
    <w:p w14:paraId="518DE1BC" w14:textId="77777777" w:rsidR="00EF4CFD" w:rsidRPr="00EF4CFD" w:rsidRDefault="00EF4CFD" w:rsidP="00EF4CFD">
      <w:r w:rsidRPr="00EF4CFD">
        <w:t>Transparency vs. Friction</w:t>
      </w:r>
    </w:p>
    <w:p w14:paraId="4B19D68B" w14:textId="77777777" w:rsidR="00EF4CFD" w:rsidRPr="00EF4CFD" w:rsidRDefault="00EF4CFD" w:rsidP="00EF4CFD">
      <w:r w:rsidRPr="00EF4CFD">
        <w:t>Open Collective’s standout feature is its radical transparency and support for collaborative funding.[31] It is ideal for projects that involve multiple contributors and require a public ledger to show backers exactly where their money is going.[9, 32] Conversely, GitHub Sponsors is often favored for its seamless integration with the developer’s existing profile and its zero-fee structure for personal accounts.[15, 31]</w:t>
      </w:r>
    </w:p>
    <w:p w14:paraId="394865E4" w14:textId="77777777" w:rsidR="00EF4CFD" w:rsidRPr="00EF4CFD" w:rsidRDefault="00EF4CFD" w:rsidP="00EF4CFD">
      <w:r w:rsidRPr="00EF4CFD">
        <w:t>The Rise of the "Merchant of Record" Model</w:t>
      </w:r>
    </w:p>
    <w:p w14:paraId="2979BC0A" w14:textId="77777777" w:rsidR="00EF4CFD" w:rsidRPr="00EF4CFD" w:rsidRDefault="00EF4CFD" w:rsidP="00EF4CFD">
      <w:r w:rsidRPr="00EF4CFD">
        <w:t>A new generation of platforms, exemplified by Polar.sh, is moving toward a "Merchant of Record" (</w:t>
      </w:r>
      <w:proofErr w:type="spellStart"/>
      <w:r w:rsidRPr="00EF4CFD">
        <w:t>MoR</w:t>
      </w:r>
      <w:proofErr w:type="spellEnd"/>
      <w:r w:rsidRPr="00EF4CFD">
        <w:t xml:space="preserve">) model to address the "tax headache".[33] Unlike Stripe, which provides the tools but leaves the tax compliance to the developer, Polar.sh handles EU VAT and compliant invoices out of the box.[33] This model is particularly attractive to "indie </w:t>
      </w:r>
      <w:proofErr w:type="spellStart"/>
      <w:r w:rsidRPr="00EF4CFD">
        <w:t>devs</w:t>
      </w:r>
      <w:proofErr w:type="spellEnd"/>
      <w:r w:rsidRPr="00EF4CFD">
        <w:t>" who want to sell "benefits" or "</w:t>
      </w:r>
      <w:proofErr w:type="spellStart"/>
      <w:r w:rsidRPr="00EF4CFD">
        <w:t>sponsorware</w:t>
      </w:r>
      <w:proofErr w:type="spellEnd"/>
      <w:r w:rsidRPr="00EF4CFD">
        <w:t>"—such as gated downloads or private repository access—without falling into "legal rabbit holes".[33, 34]</w:t>
      </w:r>
    </w:p>
    <w:tbl>
      <w:tblPr>
        <w:tblW w:w="0" w:type="auto"/>
        <w:tblCellMar>
          <w:top w:w="15" w:type="dxa"/>
          <w:left w:w="15" w:type="dxa"/>
          <w:bottom w:w="15" w:type="dxa"/>
          <w:right w:w="15" w:type="dxa"/>
        </w:tblCellMar>
        <w:tblLook w:val="04A0" w:firstRow="1" w:lastRow="0" w:firstColumn="1" w:lastColumn="0" w:noHBand="0" w:noVBand="1"/>
      </w:tblPr>
      <w:tblGrid>
        <w:gridCol w:w="1591"/>
        <w:gridCol w:w="2341"/>
        <w:gridCol w:w="4374"/>
      </w:tblGrid>
      <w:tr w:rsidR="00EF4CFD" w:rsidRPr="00EF4CFD" w14:paraId="3B10EEAB" w14:textId="77777777">
        <w:tc>
          <w:tcPr>
            <w:tcW w:w="0" w:type="auto"/>
            <w:vAlign w:val="center"/>
            <w:hideMark/>
          </w:tcPr>
          <w:p w14:paraId="3E2F87CD" w14:textId="77777777" w:rsidR="00EF4CFD" w:rsidRPr="00EF4CFD" w:rsidRDefault="00EF4CFD" w:rsidP="00EF4CFD">
            <w:pPr>
              <w:rPr>
                <w:b/>
                <w:bCs/>
              </w:rPr>
            </w:pPr>
            <w:r w:rsidRPr="00EF4CFD">
              <w:rPr>
                <w:b/>
                <w:bCs/>
              </w:rPr>
              <w:t>Platform</w:t>
            </w:r>
          </w:p>
        </w:tc>
        <w:tc>
          <w:tcPr>
            <w:tcW w:w="0" w:type="auto"/>
            <w:vAlign w:val="center"/>
            <w:hideMark/>
          </w:tcPr>
          <w:p w14:paraId="407997D8" w14:textId="77777777" w:rsidR="00EF4CFD" w:rsidRPr="00EF4CFD" w:rsidRDefault="00EF4CFD" w:rsidP="00EF4CFD">
            <w:pPr>
              <w:rPr>
                <w:b/>
                <w:bCs/>
              </w:rPr>
            </w:pPr>
            <w:r w:rsidRPr="00EF4CFD">
              <w:rPr>
                <w:b/>
                <w:bCs/>
              </w:rPr>
              <w:t>Core Philosophy</w:t>
            </w:r>
          </w:p>
        </w:tc>
        <w:tc>
          <w:tcPr>
            <w:tcW w:w="0" w:type="auto"/>
            <w:vAlign w:val="center"/>
            <w:hideMark/>
          </w:tcPr>
          <w:p w14:paraId="13C3012E" w14:textId="77777777" w:rsidR="00EF4CFD" w:rsidRPr="00EF4CFD" w:rsidRDefault="00EF4CFD" w:rsidP="00EF4CFD">
            <w:pPr>
              <w:rPr>
                <w:b/>
                <w:bCs/>
              </w:rPr>
            </w:pPr>
            <w:r w:rsidRPr="00EF4CFD">
              <w:rPr>
                <w:b/>
                <w:bCs/>
              </w:rPr>
              <w:t>Best For</w:t>
            </w:r>
          </w:p>
        </w:tc>
      </w:tr>
      <w:tr w:rsidR="00EF4CFD" w:rsidRPr="00EF4CFD" w14:paraId="292999C9" w14:textId="77777777">
        <w:tc>
          <w:tcPr>
            <w:tcW w:w="0" w:type="auto"/>
            <w:vAlign w:val="center"/>
            <w:hideMark/>
          </w:tcPr>
          <w:p w14:paraId="13A0EF5D" w14:textId="77777777" w:rsidR="00EF4CFD" w:rsidRPr="00EF4CFD" w:rsidRDefault="00EF4CFD" w:rsidP="00EF4CFD">
            <w:r w:rsidRPr="00EF4CFD">
              <w:rPr>
                <w:b/>
                <w:bCs/>
              </w:rPr>
              <w:t>Open Collective</w:t>
            </w:r>
          </w:p>
        </w:tc>
        <w:tc>
          <w:tcPr>
            <w:tcW w:w="0" w:type="auto"/>
            <w:vAlign w:val="center"/>
            <w:hideMark/>
          </w:tcPr>
          <w:p w14:paraId="200B8313" w14:textId="77777777" w:rsidR="00EF4CFD" w:rsidRPr="00EF4CFD" w:rsidRDefault="00EF4CFD" w:rsidP="00EF4CFD">
            <w:r w:rsidRPr="00EF4CFD">
              <w:t>Community/Governance</w:t>
            </w:r>
          </w:p>
        </w:tc>
        <w:tc>
          <w:tcPr>
            <w:tcW w:w="0" w:type="auto"/>
            <w:vAlign w:val="center"/>
            <w:hideMark/>
          </w:tcPr>
          <w:p w14:paraId="74B043E5" w14:textId="77777777" w:rsidR="00EF4CFD" w:rsidRPr="00EF4CFD" w:rsidRDefault="00EF4CFD" w:rsidP="00EF4CFD">
            <w:r w:rsidRPr="00EF4CFD">
              <w:t>Multi-contributor projects; Foundations.[9]</w:t>
            </w:r>
          </w:p>
        </w:tc>
      </w:tr>
      <w:tr w:rsidR="00EF4CFD" w:rsidRPr="00EF4CFD" w14:paraId="28B35F34" w14:textId="77777777">
        <w:tc>
          <w:tcPr>
            <w:tcW w:w="0" w:type="auto"/>
            <w:vAlign w:val="center"/>
            <w:hideMark/>
          </w:tcPr>
          <w:p w14:paraId="3BFD7595" w14:textId="77777777" w:rsidR="00EF4CFD" w:rsidRPr="00EF4CFD" w:rsidRDefault="00EF4CFD" w:rsidP="00EF4CFD">
            <w:r w:rsidRPr="00EF4CFD">
              <w:rPr>
                <w:b/>
                <w:bCs/>
              </w:rPr>
              <w:t>GitHub Sponsors</w:t>
            </w:r>
          </w:p>
        </w:tc>
        <w:tc>
          <w:tcPr>
            <w:tcW w:w="0" w:type="auto"/>
            <w:vAlign w:val="center"/>
            <w:hideMark/>
          </w:tcPr>
          <w:p w14:paraId="0594AC80" w14:textId="77777777" w:rsidR="00EF4CFD" w:rsidRPr="00EF4CFD" w:rsidRDefault="00EF4CFD" w:rsidP="00EF4CFD">
            <w:r w:rsidRPr="00EF4CFD">
              <w:t>Workflow/Frictionless</w:t>
            </w:r>
          </w:p>
        </w:tc>
        <w:tc>
          <w:tcPr>
            <w:tcW w:w="0" w:type="auto"/>
            <w:vAlign w:val="center"/>
            <w:hideMark/>
          </w:tcPr>
          <w:p w14:paraId="33AA5609" w14:textId="77777777" w:rsidR="00EF4CFD" w:rsidRPr="00EF4CFD" w:rsidRDefault="00EF4CFD" w:rsidP="00EF4CFD">
            <w:r w:rsidRPr="00EF4CFD">
              <w:t>Individual maintainers; Corporate dependencies.[13]</w:t>
            </w:r>
          </w:p>
        </w:tc>
      </w:tr>
      <w:tr w:rsidR="00EF4CFD" w:rsidRPr="00EF4CFD" w14:paraId="2EACD95E" w14:textId="77777777">
        <w:tc>
          <w:tcPr>
            <w:tcW w:w="0" w:type="auto"/>
            <w:vAlign w:val="center"/>
            <w:hideMark/>
          </w:tcPr>
          <w:p w14:paraId="04580FC2" w14:textId="77777777" w:rsidR="00EF4CFD" w:rsidRPr="00EF4CFD" w:rsidRDefault="00EF4CFD" w:rsidP="00EF4CFD">
            <w:r w:rsidRPr="00EF4CFD">
              <w:rPr>
                <w:b/>
                <w:bCs/>
              </w:rPr>
              <w:t>Polar.sh</w:t>
            </w:r>
          </w:p>
        </w:tc>
        <w:tc>
          <w:tcPr>
            <w:tcW w:w="0" w:type="auto"/>
            <w:vAlign w:val="center"/>
            <w:hideMark/>
          </w:tcPr>
          <w:p w14:paraId="41612BFD" w14:textId="77777777" w:rsidR="00EF4CFD" w:rsidRPr="00EF4CFD" w:rsidRDefault="00EF4CFD" w:rsidP="00EF4CFD">
            <w:r w:rsidRPr="00EF4CFD">
              <w:t>Benefit-Driven/</w:t>
            </w:r>
            <w:proofErr w:type="spellStart"/>
            <w:r w:rsidRPr="00EF4CFD">
              <w:t>MoR</w:t>
            </w:r>
            <w:proofErr w:type="spellEnd"/>
          </w:p>
        </w:tc>
        <w:tc>
          <w:tcPr>
            <w:tcW w:w="0" w:type="auto"/>
            <w:vAlign w:val="center"/>
            <w:hideMark/>
          </w:tcPr>
          <w:p w14:paraId="47E170B0" w14:textId="77777777" w:rsidR="00EF4CFD" w:rsidRPr="00EF4CFD" w:rsidRDefault="00EF4CFD" w:rsidP="00EF4CFD">
            <w:r w:rsidRPr="00EF4CFD">
              <w:t>Indie hackers selling digital products or perks.[33]</w:t>
            </w:r>
          </w:p>
        </w:tc>
      </w:tr>
      <w:tr w:rsidR="00EF4CFD" w:rsidRPr="00EF4CFD" w14:paraId="6655FD5A" w14:textId="77777777">
        <w:tc>
          <w:tcPr>
            <w:tcW w:w="0" w:type="auto"/>
            <w:vAlign w:val="center"/>
            <w:hideMark/>
          </w:tcPr>
          <w:p w14:paraId="381BC54A" w14:textId="77777777" w:rsidR="00EF4CFD" w:rsidRPr="00EF4CFD" w:rsidRDefault="00EF4CFD" w:rsidP="00EF4CFD">
            <w:proofErr w:type="spellStart"/>
            <w:r w:rsidRPr="00EF4CFD">
              <w:rPr>
                <w:b/>
                <w:bCs/>
              </w:rPr>
              <w:t>Gitcoin</w:t>
            </w:r>
            <w:proofErr w:type="spellEnd"/>
          </w:p>
        </w:tc>
        <w:tc>
          <w:tcPr>
            <w:tcW w:w="0" w:type="auto"/>
            <w:vAlign w:val="center"/>
            <w:hideMark/>
          </w:tcPr>
          <w:p w14:paraId="1C6C6F11" w14:textId="77777777" w:rsidR="00EF4CFD" w:rsidRPr="00EF4CFD" w:rsidRDefault="00EF4CFD" w:rsidP="00EF4CFD">
            <w:r w:rsidRPr="00EF4CFD">
              <w:t>Quadratic Funding</w:t>
            </w:r>
          </w:p>
        </w:tc>
        <w:tc>
          <w:tcPr>
            <w:tcW w:w="0" w:type="auto"/>
            <w:vAlign w:val="center"/>
            <w:hideMark/>
          </w:tcPr>
          <w:p w14:paraId="06EDA816" w14:textId="77777777" w:rsidR="00EF4CFD" w:rsidRPr="00EF4CFD" w:rsidRDefault="00EF4CFD" w:rsidP="00EF4CFD">
            <w:r w:rsidRPr="00EF4CFD">
              <w:t>Ecosystem-level public goods.[32]</w:t>
            </w:r>
          </w:p>
        </w:tc>
      </w:tr>
    </w:tbl>
    <w:p w14:paraId="0BE549BA" w14:textId="77777777" w:rsidR="00EF4CFD" w:rsidRPr="00EF4CFD" w:rsidRDefault="00EF4CFD" w:rsidP="00EF4CFD">
      <w:r w:rsidRPr="00EF4CFD">
        <w:lastRenderedPageBreak/>
        <w:t>Economic Impact and Future Outlook</w:t>
      </w:r>
    </w:p>
    <w:p w14:paraId="764A2ADA" w14:textId="77777777" w:rsidR="00EF4CFD" w:rsidRPr="00EF4CFD" w:rsidRDefault="00EF4CFD" w:rsidP="00EF4CFD">
      <w:r w:rsidRPr="00EF4CFD">
        <w:t xml:space="preserve">The broader economic context of OSS funding is one of extreme under-investment relative to value. If open-source software did not exist, firms would need to spend 3.5 times more on software than they currently </w:t>
      </w:r>
      <w:proofErr w:type="gramStart"/>
      <w:r w:rsidRPr="00EF4CFD">
        <w:t>do.[</w:t>
      </w:r>
      <w:proofErr w:type="gramEnd"/>
      <w:r w:rsidRPr="00EF4CFD">
        <w:t xml:space="preserve">1, 29] </w:t>
      </w:r>
      <w:proofErr w:type="gramStart"/>
      <w:r w:rsidRPr="00EF4CFD">
        <w:t>This highlights</w:t>
      </w:r>
      <w:proofErr w:type="gramEnd"/>
      <w:r w:rsidRPr="00EF4CFD">
        <w:t xml:space="preserve"> that open-source funding is not a form of "charity" but a strategic investment in the digital infrastructure of the world economy.[32]</w:t>
      </w:r>
    </w:p>
    <w:p w14:paraId="165AD593" w14:textId="77777777" w:rsidR="00EF4CFD" w:rsidRPr="00EF4CFD" w:rsidRDefault="00EF4CFD" w:rsidP="00EF4CFD">
      <w:r w:rsidRPr="00EF4CFD">
        <w:t>National Accounting and GDP</w:t>
      </w:r>
    </w:p>
    <w:p w14:paraId="35C01CEE" w14:textId="77777777" w:rsidR="00EF4CFD" w:rsidRPr="00EF4CFD" w:rsidRDefault="00EF4CFD" w:rsidP="00EF4CFD">
      <w:r w:rsidRPr="00EF4CFD">
        <w:t>The lack of centralized usage tracking makes it difficult to measure the impact of OSS in standard economic measures like GDP.[1] However, framework-based measures using GitHub administrative data are beginning to provide estimates. For example, the U.S. federal government’s investment in OSS was estimated at $407 million in 2021.[35] Such data are vital for policymakers who are increasingly using funding as a lever to support software supply chain security and digital sovereignty.[36]</w:t>
      </w:r>
    </w:p>
    <w:p w14:paraId="2622969A" w14:textId="77777777" w:rsidR="00EF4CFD" w:rsidRPr="00EF4CFD" w:rsidRDefault="00EF4CFD" w:rsidP="00EF4CFD">
      <w:r w:rsidRPr="00EF4CFD">
        <w:t>The Role of Social Media in Visibility</w:t>
      </w:r>
    </w:p>
    <w:p w14:paraId="17F85802" w14:textId="77777777" w:rsidR="00EF4CFD" w:rsidRPr="00EF4CFD" w:rsidRDefault="00EF4CFD" w:rsidP="00EF4CFD">
      <w:r w:rsidRPr="00EF4CFD">
        <w:t xml:space="preserve">Effectiveness is also mediated by social channels. Mentions on Twitter/X have a measurable impact on project popularity and sponsorship </w:t>
      </w:r>
      <w:proofErr w:type="gramStart"/>
      <w:r w:rsidRPr="00EF4CFD">
        <w:t>acquisition.[</w:t>
      </w:r>
      <w:proofErr w:type="gramEnd"/>
      <w:r w:rsidRPr="00EF4CFD">
        <w:t>37, 38] While GitHub Sponsors has lower engagement per tweet than platforms like Patreon, it has higher visibility on the platform, suggesting that developers use social media to "signal" their financial needs to their broader professional network.[37]</w:t>
      </w:r>
    </w:p>
    <w:p w14:paraId="2D54F1D6" w14:textId="77777777" w:rsidR="00EF4CFD" w:rsidRPr="00EF4CFD" w:rsidRDefault="00EF4CFD" w:rsidP="00EF4CFD">
      <w:r w:rsidRPr="00EF4CFD">
        <w:t>Conclusions and Recommendations</w:t>
      </w:r>
    </w:p>
    <w:p w14:paraId="2ECE5F8E" w14:textId="77777777" w:rsidR="00EF4CFD" w:rsidRPr="00EF4CFD" w:rsidRDefault="00EF4CFD" w:rsidP="00EF4CFD">
      <w:r w:rsidRPr="00EF4CFD">
        <w:t>The evaluation of traditional donation platforms reveals that "effectiveness" is a multi-dimensional construct encompassing economic sustainability, technical security, and social governance.</w:t>
      </w:r>
    </w:p>
    <w:p w14:paraId="3E34A8FF" w14:textId="77777777" w:rsidR="00EF4CFD" w:rsidRPr="00EF4CFD" w:rsidRDefault="00EF4CFD" w:rsidP="00EF4CFD">
      <w:r w:rsidRPr="00EF4CFD">
        <w:t>The analysis leads to several nuanced conclusions:</w:t>
      </w:r>
    </w:p>
    <w:p w14:paraId="05441362" w14:textId="77777777" w:rsidR="00EF4CFD" w:rsidRPr="00EF4CFD" w:rsidRDefault="00EF4CFD" w:rsidP="00EF4CFD">
      <w:r w:rsidRPr="00EF4CFD">
        <w:t>1. </w:t>
      </w:r>
      <w:r w:rsidRPr="00EF4CFD">
        <w:rPr>
          <w:b/>
          <w:bCs/>
        </w:rPr>
        <w:t>Organizational Fit:</w:t>
      </w:r>
      <w:r w:rsidRPr="00EF4CFD">
        <w:t xml:space="preserve"> Open Collective remains the most effective platform for projects seeking to institutionalize community governance and transparent budgeting through fiscal </w:t>
      </w:r>
      <w:proofErr w:type="gramStart"/>
      <w:r w:rsidRPr="00EF4CFD">
        <w:t>sponsorship.[</w:t>
      </w:r>
      <w:proofErr w:type="gramEnd"/>
      <w:r w:rsidRPr="00EF4CFD">
        <w:t>5, 9] GitHub Sponsors is the most effective for capturing individual donations and streamlining corporate procurement within the developer workflow.[13]</w:t>
      </w:r>
    </w:p>
    <w:p w14:paraId="1FA85ACA" w14:textId="77777777" w:rsidR="00EF4CFD" w:rsidRPr="00EF4CFD" w:rsidRDefault="00EF4CFD" w:rsidP="00EF4CFD">
      <w:r w:rsidRPr="00EF4CFD">
        <w:t>2. </w:t>
      </w:r>
      <w:r w:rsidRPr="00EF4CFD">
        <w:rPr>
          <w:b/>
          <w:bCs/>
        </w:rPr>
        <w:t>The Security Imperative:</w:t>
      </w:r>
      <w:r w:rsidRPr="00EF4CFD">
        <w:t xml:space="preserve"> Funding platforms serve a critical role in global security. Paid maintainers implement security practices (2FA, static analysis) at rates 10–22% higher than unpaid volunteers, effectively reducing the risk of supply-chain attacks like the </w:t>
      </w:r>
      <w:proofErr w:type="spellStart"/>
      <w:r w:rsidRPr="00EF4CFD">
        <w:t>xz</w:t>
      </w:r>
      <w:proofErr w:type="spellEnd"/>
      <w:r w:rsidRPr="00EF4CFD">
        <w:t xml:space="preserve"> utils </w:t>
      </w:r>
      <w:proofErr w:type="gramStart"/>
      <w:r w:rsidRPr="00EF4CFD">
        <w:t>incident.[</w:t>
      </w:r>
      <w:proofErr w:type="gramEnd"/>
      <w:r w:rsidRPr="00EF4CFD">
        <w:t>2, 3, 29]</w:t>
      </w:r>
    </w:p>
    <w:p w14:paraId="18AFB61A" w14:textId="77777777" w:rsidR="00EF4CFD" w:rsidRPr="00EF4CFD" w:rsidRDefault="00EF4CFD" w:rsidP="00EF4CFD">
      <w:r w:rsidRPr="00EF4CFD">
        <w:t>3. </w:t>
      </w:r>
      <w:r w:rsidRPr="00EF4CFD">
        <w:rPr>
          <w:b/>
          <w:bCs/>
        </w:rPr>
        <w:t>Distributional Challenges:</w:t>
      </w:r>
      <w:r w:rsidRPr="00EF4CFD">
        <w:t xml:space="preserve"> The Matthew Effect remains a pervasive obstacle to the </w:t>
      </w:r>
      <w:r w:rsidRPr="00EF4CFD">
        <w:lastRenderedPageBreak/>
        <w:t xml:space="preserve">sustainability of the "long tail" of critical dependencies. Current platform algorithms and recommendation systems tend to reinforce existing popularity, necessitating more inclusive funding mechanisms like quadratic funding or targeted public </w:t>
      </w:r>
      <w:proofErr w:type="gramStart"/>
      <w:r w:rsidRPr="00EF4CFD">
        <w:t>grants.[</w:t>
      </w:r>
      <w:proofErr w:type="gramEnd"/>
      <w:r w:rsidRPr="00EF4CFD">
        <w:t>21, 25, 26]</w:t>
      </w:r>
    </w:p>
    <w:p w14:paraId="27E9B832" w14:textId="77777777" w:rsidR="00EF4CFD" w:rsidRPr="00EF4CFD" w:rsidRDefault="00EF4CFD" w:rsidP="00EF4CFD">
      <w:r w:rsidRPr="00EF4CFD">
        <w:t>4. </w:t>
      </w:r>
      <w:r w:rsidRPr="00EF4CFD">
        <w:rPr>
          <w:b/>
          <w:bCs/>
        </w:rPr>
        <w:t>Administrative Burden:</w:t>
      </w:r>
      <w:r w:rsidRPr="00EF4CFD">
        <w:t> The transition from "donation" to "professional service" requires platforms to address the administrative friction of taxes and compliance. The emergence of Merchant of Record models suggests a shift toward more sophisticated financial intermediaries that protect developers from legal liability.[33]</w:t>
      </w:r>
    </w:p>
    <w:p w14:paraId="4C4C2B35" w14:textId="77777777" w:rsidR="00EF4CFD" w:rsidRPr="00EF4CFD" w:rsidRDefault="00EF4CFD" w:rsidP="00EF4CFD">
      <w:r w:rsidRPr="00EF4CFD">
        <w:t>For a graduate thesis, the research should focus on how these platforms can move beyond simple payment processing to become true "sustainability engines" that mitigate burnout and ensure the long-term resilience of our shared digital infrastructure.[28, 39, 40] The effectiveness of a platform is ultimately measured by its ability to turn the $8.8 trillion demand-side value of open source into a sustainable livelihood for the humans who build and maintain it.[1, 29, 41]</w:t>
      </w:r>
    </w:p>
    <w:p w14:paraId="21227050" w14:textId="77777777" w:rsidR="00EF4CFD" w:rsidRPr="00EF4CFD" w:rsidRDefault="00EF4CFD" w:rsidP="00EF4CFD">
      <w:r w:rsidRPr="00EF4CFD">
        <w:t>--------------------------------------------------------------------------------</w:t>
      </w:r>
    </w:p>
    <w:p w14:paraId="413B81A8" w14:textId="77777777" w:rsidR="00EF4CFD" w:rsidRPr="00EF4CFD" w:rsidRDefault="00EF4CFD" w:rsidP="00EF4CFD">
      <w:r w:rsidRPr="00EF4CFD">
        <w:t>1. The Value of Open Source Software - Harvard Business School, </w:t>
      </w:r>
      <w:hyperlink r:id="rId6" w:tgtFrame="_blank" w:history="1">
        <w:r w:rsidRPr="00EF4CFD">
          <w:rPr>
            <w:rStyle w:val="af2"/>
          </w:rPr>
          <w:t>https://www.hbs.edu/ris/Publication%20Files/24-038_51f8444f-502c-4139-8bf2-56eb4b65c58a.pdf</w:t>
        </w:r>
      </w:hyperlink>
    </w:p>
    <w:p w14:paraId="22E9E6A5" w14:textId="77777777" w:rsidR="00EF4CFD" w:rsidRPr="00EF4CFD" w:rsidRDefault="00EF4CFD" w:rsidP="00EF4CFD">
      <w:r w:rsidRPr="00EF4CFD">
        <w:t>2. Open Source: Paid Maintainers Keep Code Safer, Survey Says - The New Stack, </w:t>
      </w:r>
      <w:hyperlink r:id="rId7" w:tgtFrame="_blank" w:history="1">
        <w:r w:rsidRPr="00EF4CFD">
          <w:rPr>
            <w:rStyle w:val="af2"/>
          </w:rPr>
          <w:t>https://thenewstack.io/open-source-paid-maintainers-keep-code-safer-survey-says/</w:t>
        </w:r>
      </w:hyperlink>
    </w:p>
    <w:p w14:paraId="02420EE7" w14:textId="77777777" w:rsidR="00EF4CFD" w:rsidRPr="00EF4CFD" w:rsidRDefault="00EF4CFD" w:rsidP="00EF4CFD">
      <w:r w:rsidRPr="00EF4CFD">
        <w:t>3. THE 2024 TIDELIFT STATE OF THE OPEN SOURCE MAINTAINER REPORT, </w:t>
      </w:r>
      <w:hyperlink r:id="rId8" w:tgtFrame="_blank" w:history="1">
        <w:r w:rsidRPr="00EF4CFD">
          <w:rPr>
            <w:rStyle w:val="af2"/>
          </w:rPr>
          <w:t>https://assets-eu-01.kc-usercontent.com/ef593040-b591-0198-9506-ed88b30bc023/d325a56f-05be-4379-bfd1-ee4776fcad41/2024-tidelift-state-of-the-open-source-maintainer-report-.pdf</w:t>
        </w:r>
      </w:hyperlink>
    </w:p>
    <w:p w14:paraId="3B4267EB" w14:textId="77777777" w:rsidR="00EF4CFD" w:rsidRPr="00EF4CFD" w:rsidRDefault="00EF4CFD" w:rsidP="00EF4CFD">
      <w:r w:rsidRPr="00EF4CFD">
        <w:t>4. Fiscal Hosts | Open Collective Docs, </w:t>
      </w:r>
      <w:hyperlink r:id="rId9" w:tgtFrame="_blank" w:history="1">
        <w:r w:rsidRPr="00EF4CFD">
          <w:rPr>
            <w:rStyle w:val="af2"/>
          </w:rPr>
          <w:t>https://documentation.opencollective.com/fiscal-hosts/fiscal-hosts</w:t>
        </w:r>
      </w:hyperlink>
    </w:p>
    <w:p w14:paraId="7D997E75" w14:textId="77777777" w:rsidR="00EF4CFD" w:rsidRPr="00EF4CFD" w:rsidRDefault="00EF4CFD" w:rsidP="00EF4CFD">
      <w:r w:rsidRPr="00EF4CFD">
        <w:t>5. GitHub Sponsors for Companies, Open Source Collective for People, </w:t>
      </w:r>
      <w:hyperlink r:id="rId10" w:tgtFrame="_blank" w:history="1">
        <w:r w:rsidRPr="00EF4CFD">
          <w:rPr>
            <w:rStyle w:val="af2"/>
          </w:rPr>
          <w:t>https://blog.opencollective.com/github-sponsors-for-companies-open-source-collective-for-people/</w:t>
        </w:r>
      </w:hyperlink>
    </w:p>
    <w:p w14:paraId="0495486B" w14:textId="77777777" w:rsidR="00EF4CFD" w:rsidRPr="00EF4CFD" w:rsidRDefault="00EF4CFD" w:rsidP="00EF4CFD">
      <w:r w:rsidRPr="00EF4CFD">
        <w:t>6. About - Open Collective Docs, </w:t>
      </w:r>
      <w:hyperlink r:id="rId11" w:tgtFrame="_blank" w:history="1">
        <w:r w:rsidRPr="00EF4CFD">
          <w:rPr>
            <w:rStyle w:val="af2"/>
          </w:rPr>
          <w:t>https://documentation.opencollective.com/our-organization/about</w:t>
        </w:r>
      </w:hyperlink>
    </w:p>
    <w:p w14:paraId="6E07D25D" w14:textId="77777777" w:rsidR="00EF4CFD" w:rsidRPr="00EF4CFD" w:rsidRDefault="00EF4CFD" w:rsidP="00EF4CFD">
      <w:r w:rsidRPr="00EF4CFD">
        <w:t xml:space="preserve">7. Why Become a Fiscal Host? - Open Collective </w:t>
      </w:r>
      <w:r w:rsidRPr="00EF4CFD">
        <w:lastRenderedPageBreak/>
        <w:t>Docs, </w:t>
      </w:r>
      <w:hyperlink r:id="rId12" w:tgtFrame="_blank" w:history="1">
        <w:r w:rsidRPr="00EF4CFD">
          <w:rPr>
            <w:rStyle w:val="af2"/>
          </w:rPr>
          <w:t>https://documentation.opencollective.com/fiscal-hosts/why-become-a-fiscal-host</w:t>
        </w:r>
      </w:hyperlink>
    </w:p>
    <w:p w14:paraId="3D1E1B0B" w14:textId="77777777" w:rsidR="00EF4CFD" w:rsidRPr="00EF4CFD" w:rsidRDefault="00EF4CFD" w:rsidP="00EF4CFD">
      <w:r w:rsidRPr="00EF4CFD">
        <w:t>8. Open Collective Docs: Welcome, </w:t>
      </w:r>
      <w:hyperlink r:id="rId13" w:tgtFrame="_blank" w:history="1">
        <w:r w:rsidRPr="00EF4CFD">
          <w:rPr>
            <w:rStyle w:val="af2"/>
          </w:rPr>
          <w:t>https://documentation.opencollective.com/</w:t>
        </w:r>
      </w:hyperlink>
    </w:p>
    <w:p w14:paraId="47004625" w14:textId="77777777" w:rsidR="00EF4CFD" w:rsidRPr="00EF4CFD" w:rsidRDefault="00EF4CFD" w:rsidP="00EF4CFD">
      <w:r w:rsidRPr="00EF4CFD">
        <w:t xml:space="preserve">9. On </w:t>
      </w:r>
      <w:proofErr w:type="spellStart"/>
      <w:r w:rsidRPr="00EF4CFD">
        <w:t>Github</w:t>
      </w:r>
      <w:proofErr w:type="spellEnd"/>
      <w:r w:rsidRPr="00EF4CFD">
        <w:t xml:space="preserve"> Sponsors - Open Collective, </w:t>
      </w:r>
      <w:hyperlink r:id="rId14" w:tgtFrame="_blank" w:history="1">
        <w:r w:rsidRPr="00EF4CFD">
          <w:rPr>
            <w:rStyle w:val="af2"/>
          </w:rPr>
          <w:t>https://blog.opencollective.com/on-github-sponsors/</w:t>
        </w:r>
      </w:hyperlink>
    </w:p>
    <w:p w14:paraId="708FC86A" w14:textId="77777777" w:rsidR="00EF4CFD" w:rsidRPr="00EF4CFD" w:rsidRDefault="00EF4CFD" w:rsidP="00EF4CFD">
      <w:r w:rsidRPr="00EF4CFD">
        <w:t>10. Choosing a Fiscal Host - Open Collective Docs, </w:t>
      </w:r>
      <w:hyperlink r:id="rId15" w:tgtFrame="_blank" w:history="1">
        <w:r w:rsidRPr="00EF4CFD">
          <w:rPr>
            <w:rStyle w:val="af2"/>
          </w:rPr>
          <w:t>https://documentation.opencollective.com/collectives/choosing-a-fiscal-host</w:t>
        </w:r>
      </w:hyperlink>
    </w:p>
    <w:p w14:paraId="57087594" w14:textId="77777777" w:rsidR="00EF4CFD" w:rsidRPr="00EF4CFD" w:rsidRDefault="00EF4CFD" w:rsidP="00EF4CFD">
      <w:r w:rsidRPr="00EF4CFD">
        <w:t>11. GitHub Sponsors - Open Source Collective Docs, </w:t>
      </w:r>
      <w:hyperlink r:id="rId16" w:tgtFrame="_blank" w:history="1">
        <w:r w:rsidRPr="00EF4CFD">
          <w:rPr>
            <w:rStyle w:val="af2"/>
          </w:rPr>
          <w:t>https://docs.oscollective.org/campaigns-and-partnerships/github-sponsors</w:t>
        </w:r>
      </w:hyperlink>
    </w:p>
    <w:p w14:paraId="7A939E55" w14:textId="77777777" w:rsidR="00EF4CFD" w:rsidRPr="00EF4CFD" w:rsidRDefault="00EF4CFD" w:rsidP="00EF4CFD">
      <w:r w:rsidRPr="00EF4CFD">
        <w:t>12. GitHub Sponsors documentation, </w:t>
      </w:r>
      <w:hyperlink r:id="rId17" w:tgtFrame="_blank" w:history="1">
        <w:r w:rsidRPr="00EF4CFD">
          <w:rPr>
            <w:rStyle w:val="af2"/>
          </w:rPr>
          <w:t>https://docs.github.com/en/sponsors</w:t>
        </w:r>
      </w:hyperlink>
    </w:p>
    <w:p w14:paraId="0C2E0E7B" w14:textId="77777777" w:rsidR="00EF4CFD" w:rsidRPr="00EF4CFD" w:rsidRDefault="00EF4CFD" w:rsidP="00EF4CFD">
      <w:r w:rsidRPr="00EF4CFD">
        <w:t>13. About GitHub Sponsors - GitHub Docs, </w:t>
      </w:r>
      <w:hyperlink r:id="rId18" w:tgtFrame="_blank" w:history="1">
        <w:r w:rsidRPr="00EF4CFD">
          <w:rPr>
            <w:rStyle w:val="af2"/>
          </w:rPr>
          <w:t>https://docs.github.com/en/sponsors/getting-started-with-github-sponsors/about-github-sponsors</w:t>
        </w:r>
      </w:hyperlink>
    </w:p>
    <w:p w14:paraId="5DEE31DD" w14:textId="77777777" w:rsidR="00EF4CFD" w:rsidRPr="00EF4CFD" w:rsidRDefault="00EF4CFD" w:rsidP="00EF4CFD">
      <w:r w:rsidRPr="00EF4CFD">
        <w:t>14. GitHub Sponsors, </w:t>
      </w:r>
      <w:hyperlink r:id="rId19" w:tgtFrame="_blank" w:history="1">
        <w:r w:rsidRPr="00EF4CFD">
          <w:rPr>
            <w:rStyle w:val="af2"/>
          </w:rPr>
          <w:t>https://github.com/open-source/sponsors</w:t>
        </w:r>
      </w:hyperlink>
    </w:p>
    <w:p w14:paraId="15FBD96F" w14:textId="77777777" w:rsidR="00EF4CFD" w:rsidRPr="00EF4CFD" w:rsidRDefault="00EF4CFD" w:rsidP="00EF4CFD">
      <w:r w:rsidRPr="00EF4CFD">
        <w:t>15. Understanding GitHub Sponsors: Fees, Impact, and Future of Open Source Funding, </w:t>
      </w:r>
      <w:hyperlink r:id="rId20" w:tgtFrame="_blank" w:history="1">
        <w:r w:rsidRPr="00EF4CFD">
          <w:rPr>
            <w:rStyle w:val="af2"/>
          </w:rPr>
          <w:t>https://kitemetric.com/blogs/understanding-github-sponsors-fees-impact-and-future-of-open-source-funding</w:t>
        </w:r>
      </w:hyperlink>
    </w:p>
    <w:p w14:paraId="79D12B3F" w14:textId="77777777" w:rsidR="00EF4CFD" w:rsidRPr="00EF4CFD" w:rsidRDefault="00EF4CFD" w:rsidP="00EF4CFD">
      <w:r w:rsidRPr="00EF4CFD">
        <w:t>16. A Case Study of GitHub Projects Collecting Donations through Open, </w:t>
      </w:r>
      <w:hyperlink r:id="rId21" w:tgtFrame="_blank" w:history="1">
        <w:r w:rsidRPr="00EF4CFD">
          <w:rPr>
            <w:rStyle w:val="af2"/>
          </w:rPr>
          <w:t>https://posl.ait.kyushu-u.ac.jp/~kamei/publications/Zhou_EMSE2021.pdf</w:t>
        </w:r>
      </w:hyperlink>
    </w:p>
    <w:p w14:paraId="68750B5E" w14:textId="77777777" w:rsidR="00EF4CFD" w:rsidRPr="00EF4CFD" w:rsidRDefault="00EF4CFD" w:rsidP="00EF4CFD">
      <w:r w:rsidRPr="00EF4CFD">
        <w:t>17. GitHub Sponsors: Exploring a New Way to Contribute to Open Source - Semantic Scholar, </w:t>
      </w:r>
      <w:hyperlink r:id="rId22" w:tgtFrame="_blank" w:history="1">
        <w:r w:rsidRPr="00EF4CFD">
          <w:rPr>
            <w:rStyle w:val="af2"/>
          </w:rPr>
          <w:t>https://www.semanticscholar.org/paper/39408ef47288f6ab34f644d3b6d8dca48fe3b77b</w:t>
        </w:r>
      </w:hyperlink>
    </w:p>
    <w:p w14:paraId="6D41FC2C" w14:textId="77777777" w:rsidR="00EF4CFD" w:rsidRPr="00EF4CFD" w:rsidRDefault="00EF4CFD" w:rsidP="00EF4CFD">
      <w:r w:rsidRPr="00EF4CFD">
        <w:t>18. GitHub sponsors: exploring a new way to contribute to open source - ResearchGate, </w:t>
      </w:r>
      <w:hyperlink r:id="rId23" w:tgtFrame="_blank" w:history="1">
        <w:r w:rsidRPr="00EF4CFD">
          <w:rPr>
            <w:rStyle w:val="af2"/>
          </w:rPr>
          <w:t>https://www.researchgate.net/publication/362968062_GitHub_sponsors_exploring_a_new_way_to_contribute_to_open_source</w:t>
        </w:r>
      </w:hyperlink>
    </w:p>
    <w:p w14:paraId="17741AD3" w14:textId="77777777" w:rsidR="00EF4CFD" w:rsidRPr="00EF4CFD" w:rsidRDefault="00EF4CFD" w:rsidP="00EF4CFD">
      <w:r w:rsidRPr="00EF4CFD">
        <w:t>19. The Matthew effect in empirical data - PMC - NIH, </w:t>
      </w:r>
      <w:hyperlink r:id="rId24" w:tgtFrame="_blank" w:history="1">
        <w:r w:rsidRPr="00EF4CFD">
          <w:rPr>
            <w:rStyle w:val="af2"/>
          </w:rPr>
          <w:t>https://pmc.ncbi.nlm.nih.gov/articles/PMC4233686/</w:t>
        </w:r>
      </w:hyperlink>
    </w:p>
    <w:p w14:paraId="5C35C76C" w14:textId="77777777" w:rsidR="00EF4CFD" w:rsidRPr="00EF4CFD" w:rsidRDefault="00EF4CFD" w:rsidP="00EF4CFD">
      <w:r w:rsidRPr="00EF4CFD">
        <w:t>20. Matthew effect - Wikipedia, </w:t>
      </w:r>
      <w:hyperlink r:id="rId25" w:tgtFrame="_blank" w:history="1">
        <w:r w:rsidRPr="00EF4CFD">
          <w:rPr>
            <w:rStyle w:val="af2"/>
          </w:rPr>
          <w:t>https://en.wikipedia.org/wiki/Matthew_effect</w:t>
        </w:r>
      </w:hyperlink>
    </w:p>
    <w:p w14:paraId="163071F9" w14:textId="77777777" w:rsidR="00EF4CFD" w:rsidRPr="00EF4CFD" w:rsidRDefault="00EF4CFD" w:rsidP="00EF4CFD">
      <w:r w:rsidRPr="00EF4CFD">
        <w:t>21. The Matthew effect in science funding - PMC, </w:t>
      </w:r>
      <w:hyperlink r:id="rId26" w:tgtFrame="_blank" w:history="1">
        <w:r w:rsidRPr="00EF4CFD">
          <w:rPr>
            <w:rStyle w:val="af2"/>
          </w:rPr>
          <w:t>https://pmc.ncbi.nlm.nih.gov/articles/PMC5948972/</w:t>
        </w:r>
      </w:hyperlink>
    </w:p>
    <w:p w14:paraId="5B911AF9" w14:textId="77777777" w:rsidR="00EF4CFD" w:rsidRPr="00EF4CFD" w:rsidRDefault="00EF4CFD" w:rsidP="00EF4CFD">
      <w:r w:rsidRPr="00EF4CFD">
        <w:t>22. Gini Coefficient for research funding - The Journal of Brief Ideas, </w:t>
      </w:r>
      <w:hyperlink r:id="rId27" w:tgtFrame="_blank" w:history="1">
        <w:r w:rsidRPr="00EF4CFD">
          <w:rPr>
            <w:rStyle w:val="af2"/>
          </w:rPr>
          <w:t>https://beta.briefideas.org/ideas/a554c1582f45e9e985f8d0c0d91334ac.html</w:t>
        </w:r>
      </w:hyperlink>
    </w:p>
    <w:p w14:paraId="68C4A12A" w14:textId="77777777" w:rsidR="00EF4CFD" w:rsidRPr="00EF4CFD" w:rsidRDefault="00EF4CFD" w:rsidP="00EF4CFD">
      <w:r w:rsidRPr="00EF4CFD">
        <w:lastRenderedPageBreak/>
        <w:t>23. Global redistribution of income and household energy footprints: a computational thought experiment - Cambridge University Press &amp; Assessment, </w:t>
      </w:r>
      <w:hyperlink r:id="rId28" w:tgtFrame="_blank" w:history="1">
        <w:r w:rsidRPr="00EF4CFD">
          <w:rPr>
            <w:rStyle w:val="af2"/>
          </w:rPr>
          <w:t>https://www.cambridge.org/core/journals/global-sustainability/article/global-redistribution-of-income-and-household-energy-footprints-a-computational-thought-experiment/34886E1B95AC092C9E0A86BE68C215A5</w:t>
        </w:r>
      </w:hyperlink>
    </w:p>
    <w:p w14:paraId="5A67B8E0" w14:textId="77777777" w:rsidR="00EF4CFD" w:rsidRPr="00EF4CFD" w:rsidRDefault="00EF4CFD" w:rsidP="00EF4CFD">
      <w:r w:rsidRPr="00EF4CFD">
        <w:t>24. (De)Centralization in Blockchain Open-Source Development Community - ScholarSpace, </w:t>
      </w:r>
      <w:hyperlink r:id="rId29" w:tgtFrame="_blank" w:history="1">
        <w:r w:rsidRPr="00EF4CFD">
          <w:rPr>
            <w:rStyle w:val="af2"/>
          </w:rPr>
          <w:t>https://scholarspace.manoa.hawaii.edu/bitstreams/514b60e3-ae77-49d8-9270-5798e441be0e/download</w:t>
        </w:r>
      </w:hyperlink>
    </w:p>
    <w:p w14:paraId="582C4370" w14:textId="77777777" w:rsidR="00EF4CFD" w:rsidRPr="00EF4CFD" w:rsidRDefault="00EF4CFD" w:rsidP="00EF4CFD">
      <w:r w:rsidRPr="00EF4CFD">
        <w:t>25. Crowdfunding and the Matthew Effect: Examining Structural Inequalities through a Systematic Review - Scirp.org., </w:t>
      </w:r>
      <w:hyperlink r:id="rId30" w:tgtFrame="_blank" w:history="1">
        <w:r w:rsidRPr="00EF4CFD">
          <w:rPr>
            <w:rStyle w:val="af2"/>
          </w:rPr>
          <w:t>https://www.scirp.org/journal/paperinformation?paperid=145663</w:t>
        </w:r>
      </w:hyperlink>
    </w:p>
    <w:p w14:paraId="35240644" w14:textId="77777777" w:rsidR="00EF4CFD" w:rsidRPr="00EF4CFD" w:rsidRDefault="00EF4CFD" w:rsidP="00EF4CFD">
      <w:r w:rsidRPr="00EF4CFD">
        <w:t>26. Crowdfunding and the Matthew Effect: Examining Structural Inequalities through a Systematic Review - ResearchGate, </w:t>
      </w:r>
      <w:hyperlink r:id="rId31" w:tgtFrame="_blank" w:history="1">
        <w:r w:rsidRPr="00EF4CFD">
          <w:rPr>
            <w:rStyle w:val="af2"/>
          </w:rPr>
          <w:t>https://www.researchgate.net/publication/395714843_Crowdfunding_and_the_Matthew_Effect_Examining_Structural_Inequalities_through_a_Systematic_Review</w:t>
        </w:r>
      </w:hyperlink>
    </w:p>
    <w:p w14:paraId="42112BBB" w14:textId="77777777" w:rsidR="00EF4CFD" w:rsidRPr="00EF4CFD" w:rsidRDefault="00EF4CFD" w:rsidP="00EF4CFD">
      <w:r w:rsidRPr="00EF4CFD">
        <w:t xml:space="preserve">27. polar.sh - funding specific issues · collective </w:t>
      </w:r>
      <w:proofErr w:type="spellStart"/>
      <w:r w:rsidRPr="00EF4CFD">
        <w:t>icalendar</w:t>
      </w:r>
      <w:proofErr w:type="spellEnd"/>
      <w:r w:rsidRPr="00EF4CFD">
        <w:t xml:space="preserve"> · Discussion #697 - GitHub, </w:t>
      </w:r>
      <w:hyperlink r:id="rId32" w:tgtFrame="_blank" w:history="1">
        <w:r w:rsidRPr="00EF4CFD">
          <w:rPr>
            <w:rStyle w:val="af2"/>
          </w:rPr>
          <w:t>https://github.com/collective/icalendar/discussions/697</w:t>
        </w:r>
      </w:hyperlink>
    </w:p>
    <w:p w14:paraId="27C77449" w14:textId="77777777" w:rsidR="00EF4CFD" w:rsidRPr="00EF4CFD" w:rsidRDefault="00EF4CFD" w:rsidP="00EF4CFD">
      <w:r w:rsidRPr="00EF4CFD">
        <w:t>28. </w:t>
      </w:r>
      <w:proofErr w:type="spellStart"/>
      <w:r w:rsidRPr="00EF4CFD">
        <w:t>fosdem</w:t>
      </w:r>
      <w:proofErr w:type="spellEnd"/>
      <w:r w:rsidRPr="00EF4CFD">
        <w:t xml:space="preserve"> 2024, </w:t>
      </w:r>
      <w:hyperlink r:id="rId33" w:tgtFrame="_blank" w:history="1">
        <w:r w:rsidRPr="00EF4CFD">
          <w:rPr>
            <w:rStyle w:val="af2"/>
          </w:rPr>
          <w:t>https://archive.fosdem.org/2024/events/attachments/fosdem-2024-2751-the-state-of-funding-free-open-source-software/slides/22659/State_of_FOSS_Funding_FOSDEM_2024_IQwHRvb.pdf</w:t>
        </w:r>
      </w:hyperlink>
    </w:p>
    <w:p w14:paraId="29C4D5B5" w14:textId="77777777" w:rsidR="00EF4CFD" w:rsidRPr="00EF4CFD" w:rsidRDefault="00EF4CFD" w:rsidP="00EF4CFD">
      <w:r w:rsidRPr="00EF4CFD">
        <w:t>29. THE 2024 TIDELIFT MAINTAINER IMPACT REPORT - Sonar, </w:t>
      </w:r>
      <w:hyperlink r:id="rId34" w:tgtFrame="_blank" w:history="1">
        <w:r w:rsidRPr="00EF4CFD">
          <w:rPr>
            <w:rStyle w:val="af2"/>
          </w:rPr>
          <w:t>https://www.sonarsource.com/the-2024-tidelift-maintainer-impact-report.pdf</w:t>
        </w:r>
      </w:hyperlink>
    </w:p>
    <w:p w14:paraId="7F475BA3" w14:textId="77777777" w:rsidR="00EF4CFD" w:rsidRPr="00EF4CFD" w:rsidRDefault="00EF4CFD" w:rsidP="00EF4CFD">
      <w:r w:rsidRPr="00EF4CFD">
        <w:t>30. THE 2023 TIDELIFT STATE OF THE OPEN SOURCE MAINTAINER REPORT - Sonar, </w:t>
      </w:r>
      <w:hyperlink r:id="rId35" w:tgtFrame="_blank" w:history="1">
        <w:r w:rsidRPr="00EF4CFD">
          <w:rPr>
            <w:rStyle w:val="af2"/>
          </w:rPr>
          <w:t>https://www.sonarsource.com/open-source-maintainer-survey-2023.pdf</w:t>
        </w:r>
      </w:hyperlink>
    </w:p>
    <w:p w14:paraId="6F938914" w14:textId="77777777" w:rsidR="00EF4CFD" w:rsidRPr="00EF4CFD" w:rsidRDefault="00EF4CFD" w:rsidP="00EF4CFD">
      <w:r w:rsidRPr="00EF4CFD">
        <w:t>31. The Best Platforms for Monetizing Your Open-Source Projects in 2024/2025 - Stackademic, </w:t>
      </w:r>
      <w:hyperlink r:id="rId36" w:tgtFrame="_blank" w:history="1">
        <w:r w:rsidRPr="00EF4CFD">
          <w:rPr>
            <w:rStyle w:val="af2"/>
          </w:rPr>
          <w:t>https://blog.stackademic.com/the-best-platforms-for-monetizing-your-open-source-projects-in-2024-2025-1b7803ea5bc9</w:t>
        </w:r>
      </w:hyperlink>
    </w:p>
    <w:p w14:paraId="09FEB0B1" w14:textId="77777777" w:rsidR="00EF4CFD" w:rsidRPr="00EF4CFD" w:rsidRDefault="00EF4CFD" w:rsidP="00EF4CFD">
      <w:r w:rsidRPr="00EF4CFD">
        <w:t xml:space="preserve">32. The Ultimate Guide to Funding Open Source Projects | </w:t>
      </w:r>
      <w:proofErr w:type="spellStart"/>
      <w:r w:rsidRPr="00EF4CFD">
        <w:t>Sealos</w:t>
      </w:r>
      <w:proofErr w:type="spellEnd"/>
      <w:r w:rsidRPr="00EF4CFD">
        <w:t xml:space="preserve"> Blog, </w:t>
      </w:r>
      <w:hyperlink r:id="rId37" w:tgtFrame="_blank" w:history="1">
        <w:r w:rsidRPr="00EF4CFD">
          <w:rPr>
            <w:rStyle w:val="af2"/>
          </w:rPr>
          <w:t>https://sealos.io/blog/funding-open-source</w:t>
        </w:r>
      </w:hyperlink>
    </w:p>
    <w:p w14:paraId="0ACD237C" w14:textId="77777777" w:rsidR="00EF4CFD" w:rsidRPr="00EF4CFD" w:rsidRDefault="00EF4CFD" w:rsidP="00EF4CFD">
      <w:r w:rsidRPr="00EF4CFD">
        <w:t>33. Polar: a better Stripe alternative | Raul Carini, </w:t>
      </w:r>
      <w:hyperlink r:id="rId38" w:tgtFrame="_blank" w:history="1">
        <w:r w:rsidRPr="00EF4CFD">
          <w:rPr>
            <w:rStyle w:val="af2"/>
          </w:rPr>
          <w:t>https://www.raulcarini.dev/blog/polar-better-stripe-alternative</w:t>
        </w:r>
      </w:hyperlink>
    </w:p>
    <w:p w14:paraId="7AD713D3" w14:textId="77777777" w:rsidR="00EF4CFD" w:rsidRPr="00EF4CFD" w:rsidRDefault="00EF4CFD" w:rsidP="00EF4CFD">
      <w:r w:rsidRPr="00EF4CFD">
        <w:t xml:space="preserve">34. Funding: With polar.sh pivoting away from OSS issue funding - what are good </w:t>
      </w:r>
      <w:r w:rsidRPr="00EF4CFD">
        <w:lastRenderedPageBreak/>
        <w:t>alternatives?, </w:t>
      </w:r>
      <w:hyperlink r:id="rId39" w:tgtFrame="_blank" w:history="1">
        <w:r w:rsidRPr="00EF4CFD">
          <w:rPr>
            <w:rStyle w:val="af2"/>
          </w:rPr>
          <w:t>https://www.reddit.com/r/opensource/comments/1jqq7mb/funding_with_polarsh_pivoting_away_from_oss_issue/</w:t>
        </w:r>
      </w:hyperlink>
    </w:p>
    <w:p w14:paraId="2820864E" w14:textId="77777777" w:rsidR="00EF4CFD" w:rsidRPr="00EF4CFD" w:rsidRDefault="00EF4CFD" w:rsidP="00EF4CFD">
      <w:r w:rsidRPr="00EF4CFD">
        <w:t>35. From GitHub to GDP: A framework for measuring open source software innovation, </w:t>
      </w:r>
      <w:hyperlink r:id="rId40" w:tgtFrame="_blank" w:history="1">
        <w:r w:rsidRPr="00EF4CFD">
          <w:rPr>
            <w:rStyle w:val="af2"/>
          </w:rPr>
          <w:t>https://www.researchgate.net/publication/379463899_From_GitHub_to_GDP_A_framework_for_measuring_open_source_software_innovation</w:t>
        </w:r>
      </w:hyperlink>
    </w:p>
    <w:p w14:paraId="02CD3389" w14:textId="77777777" w:rsidR="00EF4CFD" w:rsidRPr="00EF4CFD" w:rsidRDefault="00EF4CFD" w:rsidP="00EF4CFD">
      <w:r w:rsidRPr="00EF4CFD">
        <w:t xml:space="preserve">36. [2411.06027] A Toolkit for Measuring the Impacts of Public Funding on Open Source Software Development - </w:t>
      </w:r>
      <w:proofErr w:type="spellStart"/>
      <w:r w:rsidRPr="00EF4CFD">
        <w:t>arXiv</w:t>
      </w:r>
      <w:proofErr w:type="spellEnd"/>
      <w:r w:rsidRPr="00EF4CFD">
        <w:t>, </w:t>
      </w:r>
      <w:hyperlink r:id="rId41" w:tgtFrame="_blank" w:history="1">
        <w:r w:rsidRPr="00EF4CFD">
          <w:rPr>
            <w:rStyle w:val="af2"/>
          </w:rPr>
          <w:t>https://arxiv.org/abs/2411.06027</w:t>
        </w:r>
      </w:hyperlink>
    </w:p>
    <w:p w14:paraId="153EB00A" w14:textId="77777777" w:rsidR="00EF4CFD" w:rsidRPr="00EF4CFD" w:rsidRDefault="00EF4CFD" w:rsidP="00EF4CFD">
      <w:r w:rsidRPr="00EF4CFD">
        <w:t>37. Investigating the impact of Twitter/X mentions on GitHub Sponsors, </w:t>
      </w:r>
      <w:hyperlink r:id="rId42" w:tgtFrame="_blank" w:history="1">
        <w:r w:rsidRPr="00EF4CFD">
          <w:rPr>
            <w:rStyle w:val="af2"/>
          </w:rPr>
          <w:t>https://ink.library.smu.edu.sg/cgi/viewcontent.cgi?params=/context/sis_research/article/9922/&amp;path_info=x.pdf</w:t>
        </w:r>
      </w:hyperlink>
    </w:p>
    <w:p w14:paraId="20F43BFD" w14:textId="77777777" w:rsidR="00EF4CFD" w:rsidRPr="00EF4CFD" w:rsidRDefault="00EF4CFD" w:rsidP="00EF4CFD">
      <w:r w:rsidRPr="00EF4CFD">
        <w:t xml:space="preserve">38. “My GitHub Sponsors profile is live!” Investigating the Impact of Twitter/X Mentions on GitHub Sponsors - </w:t>
      </w:r>
      <w:proofErr w:type="spellStart"/>
      <w:r w:rsidRPr="00EF4CFD">
        <w:t>arXiv</w:t>
      </w:r>
      <w:proofErr w:type="spellEnd"/>
      <w:r w:rsidRPr="00EF4CFD">
        <w:t>, </w:t>
      </w:r>
      <w:hyperlink r:id="rId43" w:tgtFrame="_blank" w:history="1">
        <w:r w:rsidRPr="00EF4CFD">
          <w:rPr>
            <w:rStyle w:val="af2"/>
          </w:rPr>
          <w:t>https://arxiv.org/html/2401.02755v1</w:t>
        </w:r>
      </w:hyperlink>
    </w:p>
    <w:p w14:paraId="54AE26E9" w14:textId="77777777" w:rsidR="00EF4CFD" w:rsidRPr="00EF4CFD" w:rsidRDefault="00EF4CFD" w:rsidP="00EF4CFD">
      <w:r w:rsidRPr="00EF4CFD">
        <w:t xml:space="preserve">39. A Toolkit for Measuring the Impacts of Public Funding on Open Source Software Development - </w:t>
      </w:r>
      <w:proofErr w:type="spellStart"/>
      <w:r w:rsidRPr="00EF4CFD">
        <w:t>arXiv</w:t>
      </w:r>
      <w:proofErr w:type="spellEnd"/>
      <w:r w:rsidRPr="00EF4CFD">
        <w:t>, </w:t>
      </w:r>
      <w:hyperlink r:id="rId44" w:tgtFrame="_blank" w:history="1">
        <w:r w:rsidRPr="00EF4CFD">
          <w:rPr>
            <w:rStyle w:val="af2"/>
          </w:rPr>
          <w:t>https://arxiv.org/html/2411.06027v1</w:t>
        </w:r>
      </w:hyperlink>
    </w:p>
    <w:p w14:paraId="381795DB" w14:textId="77777777" w:rsidR="00EF4CFD" w:rsidRPr="00EF4CFD" w:rsidRDefault="00EF4CFD" w:rsidP="00EF4CFD">
      <w:r w:rsidRPr="00EF4CFD">
        <w:t>40. (PDF) A Toolkit for Measuring the Impacts of Public Funding on ..., </w:t>
      </w:r>
      <w:hyperlink r:id="rId45" w:tgtFrame="_blank" w:history="1">
        <w:r w:rsidRPr="00EF4CFD">
          <w:rPr>
            <w:rStyle w:val="af2"/>
          </w:rPr>
          <w:t>https://www.researchgate.net/publication/385721621_A_Toolkit_for_Measuring_the_Impacts_of_Public_Funding_on_Open_Source_Software_Development</w:t>
        </w:r>
      </w:hyperlink>
    </w:p>
    <w:p w14:paraId="7BDCCAE5" w14:textId="77777777" w:rsidR="00EF4CFD" w:rsidRPr="00EF4CFD" w:rsidRDefault="00EF4CFD" w:rsidP="00EF4CFD">
      <w:r w:rsidRPr="00EF4CFD">
        <w:t>41. Funding Europe's Open Digital Infrastructure, </w:t>
      </w:r>
      <w:hyperlink r:id="rId46" w:tgtFrame="_blank" w:history="1">
        <w:r w:rsidRPr="00EF4CFD">
          <w:rPr>
            <w:rStyle w:val="af2"/>
          </w:rPr>
          <w:t>https://openforumeurope.org/wp-content/uploads/2025/10/EU-STF-Feasibility-Study_final.pdf</w:t>
        </w:r>
      </w:hyperlink>
    </w:p>
    <w:p w14:paraId="40F36182" w14:textId="77777777" w:rsidR="00683E6F" w:rsidRPr="00EF4CFD" w:rsidRDefault="00683E6F"/>
    <w:sectPr w:rsidR="00683E6F" w:rsidRPr="00EF4CF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226F4" w14:textId="77777777" w:rsidR="00766936" w:rsidRDefault="00766936" w:rsidP="00EF4CFD">
      <w:pPr>
        <w:spacing w:after="0" w:line="240" w:lineRule="auto"/>
        <w:rPr>
          <w:rFonts w:hint="eastAsia"/>
        </w:rPr>
      </w:pPr>
      <w:r>
        <w:separator/>
      </w:r>
    </w:p>
  </w:endnote>
  <w:endnote w:type="continuationSeparator" w:id="0">
    <w:p w14:paraId="3BCD3198" w14:textId="77777777" w:rsidR="00766936" w:rsidRDefault="00766936" w:rsidP="00EF4CF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62FDD" w14:textId="77777777" w:rsidR="00766936" w:rsidRDefault="00766936" w:rsidP="00EF4CFD">
      <w:pPr>
        <w:spacing w:after="0" w:line="240" w:lineRule="auto"/>
        <w:rPr>
          <w:rFonts w:hint="eastAsia"/>
        </w:rPr>
      </w:pPr>
      <w:r>
        <w:separator/>
      </w:r>
    </w:p>
  </w:footnote>
  <w:footnote w:type="continuationSeparator" w:id="0">
    <w:p w14:paraId="3393A15C" w14:textId="77777777" w:rsidR="00766936" w:rsidRDefault="00766936" w:rsidP="00EF4CFD">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E6F"/>
    <w:rsid w:val="00683E6F"/>
    <w:rsid w:val="00766936"/>
    <w:rsid w:val="00C204DE"/>
    <w:rsid w:val="00EF4C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6DA6D0C-3C1D-4735-8B58-1C9DBA88B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83E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83E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83E6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83E6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83E6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83E6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83E6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83E6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83E6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83E6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83E6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83E6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83E6F"/>
    <w:rPr>
      <w:rFonts w:cstheme="majorBidi"/>
      <w:color w:val="0F4761" w:themeColor="accent1" w:themeShade="BF"/>
      <w:sz w:val="28"/>
      <w:szCs w:val="28"/>
    </w:rPr>
  </w:style>
  <w:style w:type="character" w:customStyle="1" w:styleId="50">
    <w:name w:val="标题 5 字符"/>
    <w:basedOn w:val="a0"/>
    <w:link w:val="5"/>
    <w:uiPriority w:val="9"/>
    <w:semiHidden/>
    <w:rsid w:val="00683E6F"/>
    <w:rPr>
      <w:rFonts w:cstheme="majorBidi"/>
      <w:color w:val="0F4761" w:themeColor="accent1" w:themeShade="BF"/>
      <w:sz w:val="24"/>
    </w:rPr>
  </w:style>
  <w:style w:type="character" w:customStyle="1" w:styleId="60">
    <w:name w:val="标题 6 字符"/>
    <w:basedOn w:val="a0"/>
    <w:link w:val="6"/>
    <w:uiPriority w:val="9"/>
    <w:semiHidden/>
    <w:rsid w:val="00683E6F"/>
    <w:rPr>
      <w:rFonts w:cstheme="majorBidi"/>
      <w:b/>
      <w:bCs/>
      <w:color w:val="0F4761" w:themeColor="accent1" w:themeShade="BF"/>
    </w:rPr>
  </w:style>
  <w:style w:type="character" w:customStyle="1" w:styleId="70">
    <w:name w:val="标题 7 字符"/>
    <w:basedOn w:val="a0"/>
    <w:link w:val="7"/>
    <w:uiPriority w:val="9"/>
    <w:semiHidden/>
    <w:rsid w:val="00683E6F"/>
    <w:rPr>
      <w:rFonts w:cstheme="majorBidi"/>
      <w:b/>
      <w:bCs/>
      <w:color w:val="595959" w:themeColor="text1" w:themeTint="A6"/>
    </w:rPr>
  </w:style>
  <w:style w:type="character" w:customStyle="1" w:styleId="80">
    <w:name w:val="标题 8 字符"/>
    <w:basedOn w:val="a0"/>
    <w:link w:val="8"/>
    <w:uiPriority w:val="9"/>
    <w:semiHidden/>
    <w:rsid w:val="00683E6F"/>
    <w:rPr>
      <w:rFonts w:cstheme="majorBidi"/>
      <w:color w:val="595959" w:themeColor="text1" w:themeTint="A6"/>
    </w:rPr>
  </w:style>
  <w:style w:type="character" w:customStyle="1" w:styleId="90">
    <w:name w:val="标题 9 字符"/>
    <w:basedOn w:val="a0"/>
    <w:link w:val="9"/>
    <w:uiPriority w:val="9"/>
    <w:semiHidden/>
    <w:rsid w:val="00683E6F"/>
    <w:rPr>
      <w:rFonts w:eastAsiaTheme="majorEastAsia" w:cstheme="majorBidi"/>
      <w:color w:val="595959" w:themeColor="text1" w:themeTint="A6"/>
    </w:rPr>
  </w:style>
  <w:style w:type="paragraph" w:styleId="a3">
    <w:name w:val="Title"/>
    <w:basedOn w:val="a"/>
    <w:next w:val="a"/>
    <w:link w:val="a4"/>
    <w:uiPriority w:val="10"/>
    <w:qFormat/>
    <w:rsid w:val="00683E6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83E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3E6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83E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83E6F"/>
    <w:pPr>
      <w:spacing w:before="160"/>
      <w:jc w:val="center"/>
    </w:pPr>
    <w:rPr>
      <w:i/>
      <w:iCs/>
      <w:color w:val="404040" w:themeColor="text1" w:themeTint="BF"/>
    </w:rPr>
  </w:style>
  <w:style w:type="character" w:customStyle="1" w:styleId="a8">
    <w:name w:val="引用 字符"/>
    <w:basedOn w:val="a0"/>
    <w:link w:val="a7"/>
    <w:uiPriority w:val="29"/>
    <w:rsid w:val="00683E6F"/>
    <w:rPr>
      <w:i/>
      <w:iCs/>
      <w:color w:val="404040" w:themeColor="text1" w:themeTint="BF"/>
    </w:rPr>
  </w:style>
  <w:style w:type="paragraph" w:styleId="a9">
    <w:name w:val="List Paragraph"/>
    <w:basedOn w:val="a"/>
    <w:uiPriority w:val="34"/>
    <w:qFormat/>
    <w:rsid w:val="00683E6F"/>
    <w:pPr>
      <w:ind w:left="720"/>
      <w:contextualSpacing/>
    </w:pPr>
  </w:style>
  <w:style w:type="character" w:styleId="aa">
    <w:name w:val="Intense Emphasis"/>
    <w:basedOn w:val="a0"/>
    <w:uiPriority w:val="21"/>
    <w:qFormat/>
    <w:rsid w:val="00683E6F"/>
    <w:rPr>
      <w:i/>
      <w:iCs/>
      <w:color w:val="0F4761" w:themeColor="accent1" w:themeShade="BF"/>
    </w:rPr>
  </w:style>
  <w:style w:type="paragraph" w:styleId="ab">
    <w:name w:val="Intense Quote"/>
    <w:basedOn w:val="a"/>
    <w:next w:val="a"/>
    <w:link w:val="ac"/>
    <w:uiPriority w:val="30"/>
    <w:qFormat/>
    <w:rsid w:val="00683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83E6F"/>
    <w:rPr>
      <w:i/>
      <w:iCs/>
      <w:color w:val="0F4761" w:themeColor="accent1" w:themeShade="BF"/>
    </w:rPr>
  </w:style>
  <w:style w:type="character" w:styleId="ad">
    <w:name w:val="Intense Reference"/>
    <w:basedOn w:val="a0"/>
    <w:uiPriority w:val="32"/>
    <w:qFormat/>
    <w:rsid w:val="00683E6F"/>
    <w:rPr>
      <w:b/>
      <w:bCs/>
      <w:smallCaps/>
      <w:color w:val="0F4761" w:themeColor="accent1" w:themeShade="BF"/>
      <w:spacing w:val="5"/>
    </w:rPr>
  </w:style>
  <w:style w:type="paragraph" w:styleId="ae">
    <w:name w:val="header"/>
    <w:basedOn w:val="a"/>
    <w:link w:val="af"/>
    <w:uiPriority w:val="99"/>
    <w:unhideWhenUsed/>
    <w:rsid w:val="00EF4CF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F4CFD"/>
    <w:rPr>
      <w:sz w:val="18"/>
      <w:szCs w:val="18"/>
    </w:rPr>
  </w:style>
  <w:style w:type="paragraph" w:styleId="af0">
    <w:name w:val="footer"/>
    <w:basedOn w:val="a"/>
    <w:link w:val="af1"/>
    <w:uiPriority w:val="99"/>
    <w:unhideWhenUsed/>
    <w:rsid w:val="00EF4CF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F4CFD"/>
    <w:rPr>
      <w:sz w:val="18"/>
      <w:szCs w:val="18"/>
    </w:rPr>
  </w:style>
  <w:style w:type="character" w:styleId="af2">
    <w:name w:val="Hyperlink"/>
    <w:basedOn w:val="a0"/>
    <w:uiPriority w:val="99"/>
    <w:unhideWhenUsed/>
    <w:rsid w:val="00EF4CFD"/>
    <w:rPr>
      <w:color w:val="467886" w:themeColor="hyperlink"/>
      <w:u w:val="single"/>
    </w:rPr>
  </w:style>
  <w:style w:type="character" w:styleId="af3">
    <w:name w:val="Unresolved Mention"/>
    <w:basedOn w:val="a0"/>
    <w:uiPriority w:val="99"/>
    <w:semiHidden/>
    <w:unhideWhenUsed/>
    <w:rsid w:val="00EF4C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E&amp;q=https%3A%2F%2Fdocumentation.opencollective.com%2F" TargetMode="External"/><Relationship Id="rId18" Type="http://schemas.openxmlformats.org/officeDocument/2006/relationships/hyperlink" Target="https://www.google.com/url?sa=E&amp;q=https%3A%2F%2Fdocs.github.com%2Fen%2Fsponsors%2Fgetting-started-with-github-sponsors%2Fabout-github-sponsors" TargetMode="External"/><Relationship Id="rId26" Type="http://schemas.openxmlformats.org/officeDocument/2006/relationships/hyperlink" Target="https://www.google.com/url?sa=E&amp;q=https%3A%2F%2Fpmc.ncbi.nlm.nih.gov%2Farticles%2FPMC5948972%2F" TargetMode="External"/><Relationship Id="rId39" Type="http://schemas.openxmlformats.org/officeDocument/2006/relationships/hyperlink" Target="https://www.google.com/url?sa=E&amp;q=https%3A%2F%2Fwww.reddit.com%2Fr%2Fopensource%2Fcomments%2F1jqq7mb%2Ffunding_with_polarsh_pivoting_away_from_oss_issue%2F" TargetMode="External"/><Relationship Id="rId21" Type="http://schemas.openxmlformats.org/officeDocument/2006/relationships/hyperlink" Target="https://www.google.com/url?sa=E&amp;q=https%3A%2F%2Fposl.ait.kyushu-u.ac.jp%2F~kamei%2Fpublications%2FZhou_EMSE2021.pdf" TargetMode="External"/><Relationship Id="rId34" Type="http://schemas.openxmlformats.org/officeDocument/2006/relationships/hyperlink" Target="https://www.google.com/url?sa=E&amp;q=https%3A%2F%2Fwww.sonarsource.com%2Fthe-2024-tidelift-maintainer-impact-report.pdf" TargetMode="External"/><Relationship Id="rId42" Type="http://schemas.openxmlformats.org/officeDocument/2006/relationships/hyperlink" Target="https://www.google.com/url?sa=E&amp;q=https%3A%2F%2Fink.library.smu.edu.sg%2Fcgi%2Fviewcontent.cgi%3Fparams%3D%2Fcontext%2Fsis_research%2Farticle%2F9922%2F%26path_info%3Dx.pdf" TargetMode="External"/><Relationship Id="rId47" Type="http://schemas.openxmlformats.org/officeDocument/2006/relationships/fontTable" Target="fontTable.xml"/><Relationship Id="rId7" Type="http://schemas.openxmlformats.org/officeDocument/2006/relationships/hyperlink" Target="https://www.google.com/url?sa=E&amp;q=https%3A%2F%2Fthenewstack.io%2Fopen-source-paid-maintainers-keep-code-safer-survey-says%2F" TargetMode="External"/><Relationship Id="rId2" Type="http://schemas.openxmlformats.org/officeDocument/2006/relationships/settings" Target="settings.xml"/><Relationship Id="rId16" Type="http://schemas.openxmlformats.org/officeDocument/2006/relationships/hyperlink" Target="https://www.google.com/url?sa=E&amp;q=https%3A%2F%2Fdocs.oscollective.org%2Fcampaigns-and-partnerships%2Fgithub-sponsors" TargetMode="External"/><Relationship Id="rId29" Type="http://schemas.openxmlformats.org/officeDocument/2006/relationships/hyperlink" Target="https://www.google.com/url?sa=E&amp;q=https%3A%2F%2Fscholarspace.manoa.hawaii.edu%2Fbitstreams%2F514b60e3-ae77-49d8-9270-5798e441be0e%2Fdownload" TargetMode="External"/><Relationship Id="rId1" Type="http://schemas.openxmlformats.org/officeDocument/2006/relationships/styles" Target="styles.xml"/><Relationship Id="rId6" Type="http://schemas.openxmlformats.org/officeDocument/2006/relationships/hyperlink" Target="https://www.google.com/url?sa=E&amp;q=https%3A%2F%2Fwww.hbs.edu%2Fris%2FPublication%2520Files%2F24-038_51f8444f-502c-4139-8bf2-56eb4b65c58a.pdf" TargetMode="External"/><Relationship Id="rId11" Type="http://schemas.openxmlformats.org/officeDocument/2006/relationships/hyperlink" Target="https://www.google.com/url?sa=E&amp;q=https%3A%2F%2Fdocumentation.opencollective.com%2Four-organization%2Fabout" TargetMode="External"/><Relationship Id="rId24" Type="http://schemas.openxmlformats.org/officeDocument/2006/relationships/hyperlink" Target="https://www.google.com/url?sa=E&amp;q=https%3A%2F%2Fpmc.ncbi.nlm.nih.gov%2Farticles%2FPMC4233686%2F" TargetMode="External"/><Relationship Id="rId32" Type="http://schemas.openxmlformats.org/officeDocument/2006/relationships/hyperlink" Target="https://www.google.com/url?sa=E&amp;q=https%3A%2F%2Fgithub.com%2Fcollective%2Ficalendar%2Fdiscussions%2F697" TargetMode="External"/><Relationship Id="rId37" Type="http://schemas.openxmlformats.org/officeDocument/2006/relationships/hyperlink" Target="https://www.google.com/url?sa=E&amp;q=https%3A%2F%2Fsealos.io%2Fblog%2Ffunding-open-source" TargetMode="External"/><Relationship Id="rId40" Type="http://schemas.openxmlformats.org/officeDocument/2006/relationships/hyperlink" Target="https://www.google.com/url?sa=E&amp;q=https%3A%2F%2Fwww.researchgate.net%2Fpublication%2F379463899_From_GitHub_to_GDP_A_framework_for_measuring_open_source_software_innovation" TargetMode="External"/><Relationship Id="rId45" Type="http://schemas.openxmlformats.org/officeDocument/2006/relationships/hyperlink" Target="https://www.google.com/url?sa=E&amp;q=https%3A%2F%2Fwww.researchgate.net%2Fpublication%2F385721621_A_Toolkit_for_Measuring_the_Impacts_of_Public_Funding_on_Open_Source_Software_Development" TargetMode="External"/><Relationship Id="rId5" Type="http://schemas.openxmlformats.org/officeDocument/2006/relationships/endnotes" Target="endnotes.xml"/><Relationship Id="rId15" Type="http://schemas.openxmlformats.org/officeDocument/2006/relationships/hyperlink" Target="https://www.google.com/url?sa=E&amp;q=https%3A%2F%2Fdocumentation.opencollective.com%2Fcollectives%2Fchoosing-a-fiscal-host" TargetMode="External"/><Relationship Id="rId23" Type="http://schemas.openxmlformats.org/officeDocument/2006/relationships/hyperlink" Target="https://www.google.com/url?sa=E&amp;q=https%3A%2F%2Fwww.researchgate.net%2Fpublication%2F362968062_GitHub_sponsors_exploring_a_new_way_to_contribute_to_open_source" TargetMode="External"/><Relationship Id="rId28" Type="http://schemas.openxmlformats.org/officeDocument/2006/relationships/hyperlink" Target="https://www.google.com/url?sa=E&amp;q=https%3A%2F%2Fwww.cambridge.org%2Fcore%2Fjournals%2Fglobal-sustainability%2Farticle%2Fglobal-redistribution-of-income-and-household-energy-footprints-a-computational-thought-experiment%2F34886E1B95AC092C9E0A86BE68C215A5" TargetMode="External"/><Relationship Id="rId36" Type="http://schemas.openxmlformats.org/officeDocument/2006/relationships/hyperlink" Target="https://www.google.com/url?sa=E&amp;q=https%3A%2F%2Fblog.stackademic.com%2Fthe-best-platforms-for-monetizing-your-open-source-projects-in-2024-2025-1b7803ea5bc9" TargetMode="External"/><Relationship Id="rId10" Type="http://schemas.openxmlformats.org/officeDocument/2006/relationships/hyperlink" Target="https://www.google.com/url?sa=E&amp;q=https%3A%2F%2Fblog.opencollective.com%2Fgithub-sponsors-for-companies-open-source-collective-for-people%2F" TargetMode="External"/><Relationship Id="rId19" Type="http://schemas.openxmlformats.org/officeDocument/2006/relationships/hyperlink" Target="https://www.google.com/url?sa=E&amp;q=https%3A%2F%2Fgithub.com%2Fopen-source%2Fsponsors" TargetMode="External"/><Relationship Id="rId31" Type="http://schemas.openxmlformats.org/officeDocument/2006/relationships/hyperlink" Target="https://www.google.com/url?sa=E&amp;q=https%3A%2F%2Fwww.researchgate.net%2Fpublication%2F395714843_Crowdfunding_and_the_Matthew_Effect_Examining_Structural_Inequalities_through_a_Systematic_Review" TargetMode="External"/><Relationship Id="rId44" Type="http://schemas.openxmlformats.org/officeDocument/2006/relationships/hyperlink" Target="https://www.google.com/url?sa=E&amp;q=https%3A%2F%2Farxiv.org%2Fhtml%2F2411.06027v1" TargetMode="External"/><Relationship Id="rId4" Type="http://schemas.openxmlformats.org/officeDocument/2006/relationships/footnotes" Target="footnotes.xml"/><Relationship Id="rId9" Type="http://schemas.openxmlformats.org/officeDocument/2006/relationships/hyperlink" Target="https://www.google.com/url?sa=E&amp;q=https%3A%2F%2Fdocumentation.opencollective.com%2Ffiscal-hosts%2Ffiscal-hosts" TargetMode="External"/><Relationship Id="rId14" Type="http://schemas.openxmlformats.org/officeDocument/2006/relationships/hyperlink" Target="https://www.google.com/url?sa=E&amp;q=https%3A%2F%2Fblog.opencollective.com%2Fon-github-sponsors%2F" TargetMode="External"/><Relationship Id="rId22" Type="http://schemas.openxmlformats.org/officeDocument/2006/relationships/hyperlink" Target="https://www.google.com/url?sa=E&amp;q=https%3A%2F%2Fwww.semanticscholar.org%2Fpaper%2F39408ef47288f6ab34f644d3b6d8dca48fe3b77b" TargetMode="External"/><Relationship Id="rId27" Type="http://schemas.openxmlformats.org/officeDocument/2006/relationships/hyperlink" Target="https://www.google.com/url?sa=E&amp;q=https%3A%2F%2Fbeta.briefideas.org%2Fideas%2Fa554c1582f45e9e985f8d0c0d91334ac.html" TargetMode="External"/><Relationship Id="rId30" Type="http://schemas.openxmlformats.org/officeDocument/2006/relationships/hyperlink" Target="https://www.google.com/url?sa=E&amp;q=https%3A%2F%2Fwww.scirp.org%2Fjournal%2Fpaperinformation%3Fpaperid%3D145663" TargetMode="External"/><Relationship Id="rId35" Type="http://schemas.openxmlformats.org/officeDocument/2006/relationships/hyperlink" Target="https://www.google.com/url?sa=E&amp;q=https%3A%2F%2Fwww.sonarsource.com%2Fopen-source-maintainer-survey-2023.pdf" TargetMode="External"/><Relationship Id="rId43" Type="http://schemas.openxmlformats.org/officeDocument/2006/relationships/hyperlink" Target="https://www.google.com/url?sa=E&amp;q=https%3A%2F%2Farxiv.org%2Fhtml%2F2401.02755v1" TargetMode="External"/><Relationship Id="rId48" Type="http://schemas.openxmlformats.org/officeDocument/2006/relationships/theme" Target="theme/theme1.xml"/><Relationship Id="rId8" Type="http://schemas.openxmlformats.org/officeDocument/2006/relationships/hyperlink" Target="https://www.google.com/url?sa=E&amp;q=https%3A%2F%2Fassets-eu-01.kc-usercontent.com%2Fef593040-b591-0198-9506-ed88b30bc023%2Fd325a56f-05be-4379-bfd1-ee4776fcad41%2F2024-tidelift-state-of-the-open-source-maintainer-report-.pdf" TargetMode="External"/><Relationship Id="rId3" Type="http://schemas.openxmlformats.org/officeDocument/2006/relationships/webSettings" Target="webSettings.xml"/><Relationship Id="rId12" Type="http://schemas.openxmlformats.org/officeDocument/2006/relationships/hyperlink" Target="https://www.google.com/url?sa=E&amp;q=https%3A%2F%2Fdocumentation.opencollective.com%2Ffiscal-hosts%2Fwhy-become-a-fiscal-host" TargetMode="External"/><Relationship Id="rId17" Type="http://schemas.openxmlformats.org/officeDocument/2006/relationships/hyperlink" Target="https://www.google.com/url?sa=E&amp;q=https%3A%2F%2Fdocs.github.com%2Fen%2Fsponsors" TargetMode="External"/><Relationship Id="rId25" Type="http://schemas.openxmlformats.org/officeDocument/2006/relationships/hyperlink" Target="https://www.google.com/url?sa=E&amp;q=https%3A%2F%2Fen.wikipedia.org%2Fwiki%2FMatthew_effect" TargetMode="External"/><Relationship Id="rId33" Type="http://schemas.openxmlformats.org/officeDocument/2006/relationships/hyperlink" Target="https://www.google.com/url?sa=E&amp;q=https%3A%2F%2Farchive.fosdem.org%2F2024%2Fevents%2Fattachments%2Ffosdem-2024-2751-the-state-of-funding-free-open-source-software%2Fslides%2F22659%2FState_of_FOSS_Funding_FOSDEM_2024_IQwHRvb.pdf" TargetMode="External"/><Relationship Id="rId38" Type="http://schemas.openxmlformats.org/officeDocument/2006/relationships/hyperlink" Target="https://www.google.com/url?sa=E&amp;q=https%3A%2F%2Fwww.raulcarini.dev%2Fblog%2Fpolar-better-stripe-alternative" TargetMode="External"/><Relationship Id="rId46" Type="http://schemas.openxmlformats.org/officeDocument/2006/relationships/hyperlink" Target="https://www.google.com/url?sa=E&amp;q=https%3A%2F%2Fopenforumeurope.org%2Fwp-content%2Fuploads%2F2025%2F10%2FEU-STF-Feasibility-Study_final.pdf" TargetMode="External"/><Relationship Id="rId20" Type="http://schemas.openxmlformats.org/officeDocument/2006/relationships/hyperlink" Target="https://www.google.com/url?sa=E&amp;q=https%3A%2F%2Fkitemetric.com%2Fblogs%2Funderstanding-github-sponsors-fees-impact-and-future-of-open-source-funding" TargetMode="External"/><Relationship Id="rId41" Type="http://schemas.openxmlformats.org/officeDocument/2006/relationships/hyperlink" Target="https://www.google.com/url?sa=E&amp;q=https%3A%2F%2Farxiv.org%2Fabs%2F2411.06027"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3820</Words>
  <Characters>26244</Characters>
  <Application>Microsoft Office Word</Application>
  <DocSecurity>0</DocSecurity>
  <Lines>570</Lines>
  <Paragraphs>323</Paragraphs>
  <ScaleCrop>false</ScaleCrop>
  <Company/>
  <LinksUpToDate>false</LinksUpToDate>
  <CharactersWithSpaces>29741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 LIN</dc:creator>
  <cp:keywords/>
  <dc:description/>
  <cp:lastModifiedBy>JIE LIN</cp:lastModifiedBy>
  <cp:revision>2</cp:revision>
  <dcterms:created xsi:type="dcterms:W3CDTF">2026-02-07T09:05:00Z</dcterms:created>
  <dcterms:modified xsi:type="dcterms:W3CDTF">2026-02-07T09:06:00Z</dcterms:modified>
</cp:coreProperties>
</file>