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763FC2" w:rsidRPr="00A85C54" w14:paraId="2C9AD802" w14:textId="77777777" w:rsidTr="00E50C0C">
        <w:tc>
          <w:tcPr>
            <w:tcW w:w="9016" w:type="dxa"/>
            <w:shd w:val="clear" w:color="auto" w:fill="E7E6E6" w:themeFill="background2"/>
          </w:tcPr>
          <w:p w14:paraId="749CAEFA" w14:textId="77777777" w:rsidR="00763FC2" w:rsidRDefault="00763FC2" w:rsidP="00E50C0C">
            <w:pPr>
              <w:jc w:val="center"/>
              <w:rPr>
                <w:b/>
                <w:bCs/>
                <w:lang w:val="en-US"/>
              </w:rPr>
            </w:pPr>
          </w:p>
          <w:p w14:paraId="39F193D7" w14:textId="626BC97A" w:rsidR="00763FC2" w:rsidRPr="00763FC2" w:rsidRDefault="00763FC2" w:rsidP="00E50C0C">
            <w:pPr>
              <w:jc w:val="center"/>
              <w:rPr>
                <w:b/>
                <w:bCs/>
                <w:sz w:val="24"/>
                <w:szCs w:val="24"/>
                <w:lang w:val="en-US"/>
              </w:rPr>
            </w:pPr>
            <w:r w:rsidRPr="00763FC2">
              <w:rPr>
                <w:b/>
                <w:bCs/>
                <w:sz w:val="24"/>
                <w:szCs w:val="24"/>
                <w:lang w:val="en-US"/>
              </w:rPr>
              <w:t>Moody’s : A1, Stable | Fitch : AA-, Stable</w:t>
            </w:r>
            <w:r w:rsidR="00A85C54">
              <w:rPr>
                <w:b/>
                <w:bCs/>
                <w:sz w:val="24"/>
                <w:szCs w:val="24"/>
                <w:lang w:val="en-US"/>
              </w:rPr>
              <w:t xml:space="preserve"> | S&amp;P : A+, Stable</w:t>
            </w:r>
          </w:p>
          <w:p w14:paraId="03C1605F" w14:textId="77777777" w:rsidR="00763FC2" w:rsidRDefault="00763FC2" w:rsidP="00E50C0C">
            <w:pPr>
              <w:jc w:val="both"/>
              <w:rPr>
                <w:lang w:val="en-US"/>
              </w:rPr>
            </w:pPr>
          </w:p>
        </w:tc>
      </w:tr>
    </w:tbl>
    <w:p w14:paraId="5D20E5D1" w14:textId="77777777" w:rsidR="00763FC2" w:rsidRDefault="00763FC2" w:rsidP="00744FCD">
      <w:pPr>
        <w:jc w:val="both"/>
        <w:rPr>
          <w:u w:val="single"/>
          <w:lang w:val="en-US"/>
        </w:rPr>
      </w:pPr>
    </w:p>
    <w:tbl>
      <w:tblPr>
        <w:tblStyle w:val="TableGrid"/>
        <w:tblW w:w="0" w:type="auto"/>
        <w:tblLook w:val="04A0" w:firstRow="1" w:lastRow="0" w:firstColumn="1" w:lastColumn="0" w:noHBand="0" w:noVBand="1"/>
      </w:tblPr>
      <w:tblGrid>
        <w:gridCol w:w="4508"/>
        <w:gridCol w:w="4508"/>
      </w:tblGrid>
      <w:tr w:rsidR="00924133" w14:paraId="63E300E4" w14:textId="77777777" w:rsidTr="00DB496C">
        <w:tc>
          <w:tcPr>
            <w:tcW w:w="4508" w:type="dxa"/>
          </w:tcPr>
          <w:p w14:paraId="10DA1DD0" w14:textId="77777777" w:rsidR="00924133" w:rsidRPr="006F0C21" w:rsidRDefault="00924133" w:rsidP="00DB496C">
            <w:pPr>
              <w:jc w:val="center"/>
              <w:rPr>
                <w:b/>
                <w:bCs/>
                <w:color w:val="70AD47" w:themeColor="accent6"/>
                <w:u w:val="single"/>
                <w:lang w:val="fr-BE"/>
              </w:rPr>
            </w:pPr>
            <w:r w:rsidRPr="006F0C21">
              <w:rPr>
                <w:b/>
                <w:bCs/>
                <w:color w:val="70AD47" w:themeColor="accent6"/>
                <w:u w:val="single"/>
                <w:lang w:val="fr-BE"/>
              </w:rPr>
              <w:t>Points forts</w:t>
            </w:r>
          </w:p>
          <w:p w14:paraId="1AB6680A" w14:textId="77777777" w:rsidR="00924133" w:rsidRDefault="00924133" w:rsidP="00DB496C">
            <w:pPr>
              <w:jc w:val="both"/>
              <w:rPr>
                <w:b/>
                <w:bCs/>
                <w:lang w:val="fr-BE"/>
              </w:rPr>
            </w:pPr>
          </w:p>
          <w:p w14:paraId="62C2194E" w14:textId="77777777" w:rsidR="00924133" w:rsidRDefault="00924133" w:rsidP="00DB496C">
            <w:pPr>
              <w:pStyle w:val="ListParagraph"/>
              <w:numPr>
                <w:ilvl w:val="0"/>
                <w:numId w:val="1"/>
              </w:numPr>
              <w:jc w:val="both"/>
              <w:rPr>
                <w:b/>
                <w:bCs/>
                <w:lang w:val="fr-BE"/>
              </w:rPr>
            </w:pPr>
            <w:r>
              <w:rPr>
                <w:b/>
                <w:bCs/>
                <w:lang w:val="fr-BE"/>
              </w:rPr>
              <w:t>Rente pétrolière importante à des coûts de production faibles</w:t>
            </w:r>
          </w:p>
          <w:p w14:paraId="4B519EBA" w14:textId="77777777" w:rsidR="00924133" w:rsidRDefault="00924133" w:rsidP="00DB496C">
            <w:pPr>
              <w:pStyle w:val="ListParagraph"/>
              <w:numPr>
                <w:ilvl w:val="0"/>
                <w:numId w:val="1"/>
              </w:numPr>
              <w:jc w:val="both"/>
              <w:rPr>
                <w:b/>
                <w:bCs/>
                <w:lang w:val="fr-BE"/>
              </w:rPr>
            </w:pPr>
            <w:r>
              <w:rPr>
                <w:b/>
                <w:bCs/>
                <w:lang w:val="fr-BE"/>
              </w:rPr>
              <w:t>Faible endettement public</w:t>
            </w:r>
          </w:p>
          <w:p w14:paraId="154313CC" w14:textId="77777777" w:rsidR="00924133" w:rsidRDefault="00924133" w:rsidP="00DB496C">
            <w:pPr>
              <w:pStyle w:val="ListParagraph"/>
              <w:numPr>
                <w:ilvl w:val="0"/>
                <w:numId w:val="1"/>
              </w:numPr>
              <w:jc w:val="both"/>
              <w:rPr>
                <w:b/>
                <w:bCs/>
                <w:lang w:val="fr-BE"/>
              </w:rPr>
            </w:pPr>
            <w:r w:rsidRPr="000C073C">
              <w:rPr>
                <w:b/>
                <w:bCs/>
                <w:lang w:val="fr-BE"/>
              </w:rPr>
              <w:t xml:space="preserve">Possède l’un des fonds souverains les plus importants </w:t>
            </w:r>
            <w:r>
              <w:rPr>
                <w:b/>
                <w:bCs/>
                <w:lang w:val="fr-BE"/>
              </w:rPr>
              <w:t>au</w:t>
            </w:r>
            <w:r w:rsidRPr="000C073C">
              <w:rPr>
                <w:b/>
                <w:bCs/>
                <w:lang w:val="fr-BE"/>
              </w:rPr>
              <w:t xml:space="preserve"> monde, qui détient un nombre exceptionnel d’actifs à l’étranger</w:t>
            </w:r>
          </w:p>
          <w:p w14:paraId="495B44DD" w14:textId="77777777" w:rsidR="00924133" w:rsidRDefault="00924133" w:rsidP="00DB496C">
            <w:pPr>
              <w:jc w:val="both"/>
              <w:rPr>
                <w:b/>
                <w:bCs/>
                <w:lang w:val="fr-BE"/>
              </w:rPr>
            </w:pPr>
          </w:p>
        </w:tc>
        <w:tc>
          <w:tcPr>
            <w:tcW w:w="4508" w:type="dxa"/>
          </w:tcPr>
          <w:p w14:paraId="4D6D9E43" w14:textId="77777777" w:rsidR="00924133" w:rsidRPr="006F0C21" w:rsidRDefault="00924133" w:rsidP="00DB496C">
            <w:pPr>
              <w:jc w:val="center"/>
              <w:rPr>
                <w:b/>
                <w:bCs/>
                <w:color w:val="FF0000"/>
                <w:u w:val="single"/>
                <w:lang w:val="fr-BE"/>
              </w:rPr>
            </w:pPr>
            <w:r w:rsidRPr="006F0C21">
              <w:rPr>
                <w:b/>
                <w:bCs/>
                <w:color w:val="FF0000"/>
                <w:u w:val="single"/>
                <w:lang w:val="fr-BE"/>
              </w:rPr>
              <w:t>Points faibles</w:t>
            </w:r>
          </w:p>
          <w:p w14:paraId="015D513A" w14:textId="77777777" w:rsidR="00924133" w:rsidRDefault="00924133" w:rsidP="00DB496C">
            <w:pPr>
              <w:jc w:val="both"/>
              <w:rPr>
                <w:b/>
                <w:bCs/>
                <w:lang w:val="fr-BE"/>
              </w:rPr>
            </w:pPr>
          </w:p>
          <w:p w14:paraId="7401CC39" w14:textId="77777777" w:rsidR="00924133" w:rsidRDefault="00924133" w:rsidP="00DB496C">
            <w:pPr>
              <w:pStyle w:val="ListParagraph"/>
              <w:numPr>
                <w:ilvl w:val="0"/>
                <w:numId w:val="1"/>
              </w:numPr>
              <w:jc w:val="both"/>
              <w:rPr>
                <w:b/>
                <w:bCs/>
                <w:lang w:val="fr-BE"/>
              </w:rPr>
            </w:pPr>
            <w:proofErr w:type="spellStart"/>
            <w:r>
              <w:rPr>
                <w:b/>
                <w:bCs/>
                <w:lang w:val="fr-BE"/>
              </w:rPr>
              <w:t>Hyperdépendance</w:t>
            </w:r>
            <w:proofErr w:type="spellEnd"/>
            <w:r>
              <w:rPr>
                <w:b/>
                <w:bCs/>
                <w:lang w:val="fr-BE"/>
              </w:rPr>
              <w:t xml:space="preserve"> au secteur des hydrocarbures</w:t>
            </w:r>
          </w:p>
          <w:p w14:paraId="0404A2B8" w14:textId="77777777" w:rsidR="00924133" w:rsidRDefault="00924133" w:rsidP="00DB496C">
            <w:pPr>
              <w:pStyle w:val="ListParagraph"/>
              <w:numPr>
                <w:ilvl w:val="0"/>
                <w:numId w:val="1"/>
              </w:numPr>
              <w:jc w:val="both"/>
              <w:rPr>
                <w:b/>
                <w:bCs/>
                <w:lang w:val="fr-BE"/>
              </w:rPr>
            </w:pPr>
            <w:r>
              <w:rPr>
                <w:b/>
                <w:bCs/>
                <w:lang w:val="fr-BE"/>
              </w:rPr>
              <w:t xml:space="preserve">Climat géopolitique régional relativement calme … mais pour combien de temps ? </w:t>
            </w:r>
          </w:p>
          <w:p w14:paraId="40E31D2C" w14:textId="77777777" w:rsidR="00924133" w:rsidRPr="006F0C21" w:rsidRDefault="00924133" w:rsidP="00DB496C">
            <w:pPr>
              <w:pStyle w:val="ListParagraph"/>
              <w:numPr>
                <w:ilvl w:val="0"/>
                <w:numId w:val="1"/>
              </w:numPr>
              <w:jc w:val="both"/>
              <w:rPr>
                <w:b/>
                <w:bCs/>
                <w:lang w:val="fr-BE"/>
              </w:rPr>
            </w:pPr>
            <w:r>
              <w:rPr>
                <w:b/>
                <w:bCs/>
                <w:lang w:val="fr-BE"/>
              </w:rPr>
              <w:t>Difficulté pour mener à bien des réformes</w:t>
            </w:r>
          </w:p>
        </w:tc>
      </w:tr>
    </w:tbl>
    <w:p w14:paraId="0EF2BA1A" w14:textId="77777777" w:rsidR="00924133" w:rsidRPr="00924133" w:rsidRDefault="00924133" w:rsidP="00744FCD">
      <w:pPr>
        <w:jc w:val="both"/>
        <w:rPr>
          <w:u w:val="single"/>
        </w:rPr>
      </w:pPr>
    </w:p>
    <w:p w14:paraId="448634D2" w14:textId="4B5D80BE" w:rsidR="00C71EC2" w:rsidRDefault="00FD2FC2" w:rsidP="00744FCD">
      <w:pPr>
        <w:jc w:val="both"/>
        <w:rPr>
          <w:u w:val="single"/>
          <w:lang w:val="fr-BE"/>
        </w:rPr>
      </w:pPr>
      <w:r w:rsidRPr="00FD2FC2">
        <w:rPr>
          <w:u w:val="single"/>
          <w:lang w:val="fr-BE"/>
        </w:rPr>
        <w:t>Rappels importants</w:t>
      </w:r>
    </w:p>
    <w:p w14:paraId="520370EA" w14:textId="2D8E42BF" w:rsidR="005E16EF" w:rsidRDefault="00FD2FC2" w:rsidP="00744FCD">
      <w:pPr>
        <w:jc w:val="both"/>
        <w:rPr>
          <w:lang w:val="fr-BE"/>
        </w:rPr>
      </w:pPr>
      <w:r w:rsidRPr="00744FCD">
        <w:rPr>
          <w:b/>
          <w:bCs/>
          <w:lang w:val="fr-BE"/>
        </w:rPr>
        <w:t xml:space="preserve">Invasion du Koweït par l’Irak </w:t>
      </w:r>
      <w:r w:rsidR="00F64DB3">
        <w:rPr>
          <w:b/>
          <w:bCs/>
          <w:lang w:val="fr-BE"/>
        </w:rPr>
        <w:t>de Saddam Hussein en 19</w:t>
      </w:r>
      <w:r w:rsidRPr="00744FCD">
        <w:rPr>
          <w:b/>
          <w:bCs/>
          <w:lang w:val="fr-BE"/>
        </w:rPr>
        <w:t>90</w:t>
      </w:r>
      <w:r>
        <w:rPr>
          <w:lang w:val="fr-BE"/>
        </w:rPr>
        <w:t xml:space="preserve"> pour des raisons historiques, économiques et financières (l’Irak était très endetté vis-à-vis du </w:t>
      </w:r>
      <w:r w:rsidR="00626C57">
        <w:rPr>
          <w:lang w:val="fr-BE"/>
        </w:rPr>
        <w:t>Koweït</w:t>
      </w:r>
      <w:r>
        <w:rPr>
          <w:lang w:val="fr-BE"/>
        </w:rPr>
        <w:t xml:space="preserve"> </w:t>
      </w:r>
      <w:r w:rsidR="00744FCD">
        <w:rPr>
          <w:lang w:val="fr-BE"/>
        </w:rPr>
        <w:t>à la suite de</w:t>
      </w:r>
      <w:r>
        <w:rPr>
          <w:lang w:val="fr-BE"/>
        </w:rPr>
        <w:t xml:space="preserve"> la guerre Iran-Irak, l’Irak a reproché au </w:t>
      </w:r>
      <w:r w:rsidR="00763FC2">
        <w:rPr>
          <w:lang w:val="fr-BE"/>
        </w:rPr>
        <w:t>K</w:t>
      </w:r>
      <w:r w:rsidR="00626C57">
        <w:rPr>
          <w:lang w:val="fr-BE"/>
        </w:rPr>
        <w:t>oweït</w:t>
      </w:r>
      <w:r w:rsidR="00763FC2">
        <w:rPr>
          <w:lang w:val="fr-BE"/>
        </w:rPr>
        <w:t xml:space="preserve"> </w:t>
      </w:r>
      <w:r>
        <w:rPr>
          <w:lang w:val="fr-BE"/>
        </w:rPr>
        <w:t>de voler son pétrole</w:t>
      </w:r>
      <w:r w:rsidR="005E16EF">
        <w:rPr>
          <w:lang w:val="fr-BE"/>
        </w:rPr>
        <w:t>, sa surproduction de pétrole diminuant ses revenus etc.).</w:t>
      </w:r>
    </w:p>
    <w:p w14:paraId="75CC7C87" w14:textId="43E680AA" w:rsidR="005E16EF" w:rsidRDefault="005E16EF" w:rsidP="00744FCD">
      <w:pPr>
        <w:jc w:val="both"/>
        <w:rPr>
          <w:lang w:val="fr-BE"/>
        </w:rPr>
      </w:pPr>
      <w:r w:rsidRPr="00744FCD">
        <w:rPr>
          <w:b/>
          <w:bCs/>
          <w:lang w:val="fr-BE"/>
        </w:rPr>
        <w:t>Petit pays</w:t>
      </w:r>
      <w:r>
        <w:rPr>
          <w:lang w:val="fr-BE"/>
        </w:rPr>
        <w:t xml:space="preserve"> (18 000 km</w:t>
      </w:r>
      <w:r w:rsidRPr="005E16EF">
        <w:rPr>
          <w:lang w:val="fr-BE"/>
        </w:rPr>
        <w:t>²</w:t>
      </w:r>
      <w:r>
        <w:rPr>
          <w:lang w:val="fr-BE"/>
        </w:rPr>
        <w:t xml:space="preserve">) de </w:t>
      </w:r>
      <w:r w:rsidR="006F1157">
        <w:rPr>
          <w:b/>
          <w:bCs/>
          <w:lang w:val="fr-BE"/>
        </w:rPr>
        <w:t>5,056</w:t>
      </w:r>
      <w:r w:rsidRPr="00744FCD">
        <w:rPr>
          <w:b/>
          <w:bCs/>
          <w:lang w:val="fr-BE"/>
        </w:rPr>
        <w:t xml:space="preserve"> millions d’habitants</w:t>
      </w:r>
      <w:r w:rsidR="006F1157">
        <w:rPr>
          <w:b/>
          <w:bCs/>
          <w:lang w:val="fr-BE"/>
        </w:rPr>
        <w:t xml:space="preserve"> (3,4 millions expatriée, 1,6 millions de nationaux)</w:t>
      </w:r>
      <w:r>
        <w:rPr>
          <w:lang w:val="fr-BE"/>
        </w:rPr>
        <w:t xml:space="preserve">, coincé entre l’Irak, l’Arabie Saoudite et l’Iran. </w:t>
      </w:r>
    </w:p>
    <w:p w14:paraId="13169F7D" w14:textId="02CE5AE2" w:rsidR="00744FCD" w:rsidRDefault="00744FCD" w:rsidP="00744FCD">
      <w:pPr>
        <w:jc w:val="both"/>
        <w:rPr>
          <w:lang w:val="fr-BE"/>
        </w:rPr>
      </w:pPr>
      <w:r w:rsidRPr="00744FCD">
        <w:rPr>
          <w:lang w:val="fr-BE"/>
        </w:rPr>
        <w:t xml:space="preserve">Le </w:t>
      </w:r>
      <w:r w:rsidRPr="00744FCD">
        <w:rPr>
          <w:b/>
          <w:bCs/>
          <w:lang w:val="fr-BE"/>
        </w:rPr>
        <w:t>Koweït est le seul pays n'ayant aucune ressource en eau douce générée à l'intérieur du pays</w:t>
      </w:r>
      <w:r w:rsidRPr="00744FCD">
        <w:rPr>
          <w:lang w:val="fr-BE"/>
        </w:rPr>
        <w:t>, tant en eaux de surface qu'en eaux souterraines, ce qui signifie que 100 % des ressources en eaux renouvelables du pays proviennent des pays voisins.</w:t>
      </w:r>
      <w:r w:rsidR="006B3028">
        <w:rPr>
          <w:lang w:val="fr-BE"/>
        </w:rPr>
        <w:t xml:space="preserve">                                                                                                                                                                                                                                                                  </w:t>
      </w:r>
    </w:p>
    <w:p w14:paraId="2C0F185E" w14:textId="50D54A22" w:rsidR="00744FCD" w:rsidRDefault="005E16EF" w:rsidP="00744FCD">
      <w:pPr>
        <w:jc w:val="both"/>
        <w:rPr>
          <w:lang w:val="fr-BE"/>
        </w:rPr>
      </w:pPr>
      <w:r w:rsidRPr="00744FCD">
        <w:rPr>
          <w:b/>
          <w:bCs/>
          <w:lang w:val="fr-BE"/>
        </w:rPr>
        <w:t>Monarchie constitutionnelle</w:t>
      </w:r>
      <w:r>
        <w:rPr>
          <w:lang w:val="fr-BE"/>
        </w:rPr>
        <w:t xml:space="preserve"> « incomplète », l’</w:t>
      </w:r>
      <w:r w:rsidR="00FD275D">
        <w:rPr>
          <w:lang w:val="fr-BE"/>
        </w:rPr>
        <w:t>é</w:t>
      </w:r>
      <w:r>
        <w:rPr>
          <w:lang w:val="fr-BE"/>
        </w:rPr>
        <w:t>mir jouit d’un grand pouvoir</w:t>
      </w:r>
      <w:r w:rsidR="00F64DB3">
        <w:rPr>
          <w:lang w:val="fr-BE"/>
        </w:rPr>
        <w:t xml:space="preserve"> malgré </w:t>
      </w:r>
      <w:r w:rsidR="00F64DB3" w:rsidRPr="00F64DB3">
        <w:rPr>
          <w:b/>
          <w:bCs/>
          <w:lang w:val="fr-BE"/>
        </w:rPr>
        <w:t>l’e</w:t>
      </w:r>
      <w:r w:rsidRPr="00744FCD">
        <w:rPr>
          <w:b/>
          <w:bCs/>
          <w:lang w:val="fr-BE"/>
        </w:rPr>
        <w:t>xistence d’une chambre des représentants élus</w:t>
      </w:r>
      <w:r w:rsidR="00F64DB3">
        <w:rPr>
          <w:b/>
          <w:bCs/>
          <w:lang w:val="fr-BE"/>
        </w:rPr>
        <w:t xml:space="preserve">, qui dispose elle-aussi de </w:t>
      </w:r>
      <w:r w:rsidRPr="00744FCD">
        <w:rPr>
          <w:b/>
          <w:bCs/>
          <w:lang w:val="fr-BE"/>
        </w:rPr>
        <w:t xml:space="preserve">larges </w:t>
      </w:r>
      <w:r w:rsidR="00F64DB3">
        <w:rPr>
          <w:b/>
          <w:bCs/>
          <w:lang w:val="fr-BE"/>
        </w:rPr>
        <w:t>prérogatives</w:t>
      </w:r>
      <w:r w:rsidRPr="00744FCD">
        <w:rPr>
          <w:b/>
          <w:bCs/>
          <w:lang w:val="fr-BE"/>
        </w:rPr>
        <w:t xml:space="preserve"> </w:t>
      </w:r>
      <w:r w:rsidRPr="005E16EF">
        <w:rPr>
          <w:lang w:val="fr-BE"/>
        </w:rPr>
        <w:t xml:space="preserve">comme </w:t>
      </w:r>
      <w:r w:rsidR="00F64DB3">
        <w:rPr>
          <w:lang w:val="fr-BE"/>
        </w:rPr>
        <w:t>la</w:t>
      </w:r>
      <w:r w:rsidRPr="005E16EF">
        <w:rPr>
          <w:lang w:val="fr-BE"/>
        </w:rPr>
        <w:t xml:space="preserve"> mise en accusation des ministres </w:t>
      </w:r>
      <w:r w:rsidR="00F64DB3">
        <w:rPr>
          <w:lang w:val="fr-BE"/>
        </w:rPr>
        <w:t xml:space="preserve">(qui sont </w:t>
      </w:r>
      <w:r w:rsidRPr="005E16EF">
        <w:rPr>
          <w:lang w:val="fr-BE"/>
        </w:rPr>
        <w:t>pour la plupart issus de la famille royale</w:t>
      </w:r>
      <w:r w:rsidR="00F64DB3">
        <w:rPr>
          <w:lang w:val="fr-BE"/>
        </w:rPr>
        <w:t>)</w:t>
      </w:r>
      <w:r w:rsidRPr="005E16EF">
        <w:rPr>
          <w:lang w:val="fr-BE"/>
        </w:rPr>
        <w:t>.</w:t>
      </w:r>
    </w:p>
    <w:p w14:paraId="784EAAE1" w14:textId="77777777" w:rsidR="005E16EF" w:rsidRDefault="005E16EF" w:rsidP="00744FCD">
      <w:pPr>
        <w:jc w:val="both"/>
        <w:rPr>
          <w:lang w:val="fr-BE"/>
        </w:rPr>
      </w:pPr>
    </w:p>
    <w:p w14:paraId="45D5EF8C" w14:textId="4B842F2F" w:rsidR="005E16EF" w:rsidRDefault="005E16EF" w:rsidP="00744FCD">
      <w:pPr>
        <w:jc w:val="both"/>
        <w:rPr>
          <w:u w:val="single"/>
          <w:lang w:val="fr-BE"/>
        </w:rPr>
      </w:pPr>
      <w:r w:rsidRPr="005E16EF">
        <w:rPr>
          <w:u w:val="single"/>
          <w:lang w:val="fr-BE"/>
        </w:rPr>
        <w:t>Actualité</w:t>
      </w:r>
    </w:p>
    <w:p w14:paraId="243C3983" w14:textId="2AA7C418" w:rsidR="005E16EF" w:rsidRDefault="003646ED" w:rsidP="00744FCD">
      <w:pPr>
        <w:jc w:val="both"/>
        <w:rPr>
          <w:lang w:val="fr-BE"/>
        </w:rPr>
      </w:pPr>
      <w:r>
        <w:rPr>
          <w:lang w:val="fr-BE"/>
        </w:rPr>
        <w:t xml:space="preserve">Le vendredi 10 mai, </w:t>
      </w:r>
      <w:r w:rsidRPr="00744FCD">
        <w:rPr>
          <w:b/>
          <w:bCs/>
          <w:lang w:val="fr-BE"/>
        </w:rPr>
        <w:t xml:space="preserve">l’émir Mechaal Al-Ahmad Al-Jaber Al-Sabah émet l’ordre de dissoudre l’Assemblée </w:t>
      </w:r>
      <w:r w:rsidR="006F1157" w:rsidRPr="00744FCD">
        <w:rPr>
          <w:b/>
          <w:bCs/>
          <w:lang w:val="fr-BE"/>
        </w:rPr>
        <w:t>nationale</w:t>
      </w:r>
      <w:r w:rsidRPr="003646ED">
        <w:rPr>
          <w:lang w:val="fr-BE"/>
        </w:rPr>
        <w:t xml:space="preserve"> et</w:t>
      </w:r>
      <w:r w:rsidR="00F64DB3">
        <w:rPr>
          <w:lang w:val="fr-BE"/>
        </w:rPr>
        <w:t xml:space="preserve"> de</w:t>
      </w:r>
      <w:r w:rsidRPr="003646ED">
        <w:rPr>
          <w:lang w:val="fr-BE"/>
        </w:rPr>
        <w:t xml:space="preserve"> suspendre certains articles de la Constitution pour une période n’excédant pas quatre ans</w:t>
      </w:r>
      <w:r>
        <w:rPr>
          <w:lang w:val="fr-BE"/>
        </w:rPr>
        <w:t>, six semaines après les élections. Il accuse certains députés de chercher à interférer avec ses pouvoirs régaliens.</w:t>
      </w:r>
    </w:p>
    <w:p w14:paraId="2586CECD" w14:textId="751CAE05" w:rsidR="00950B0B" w:rsidRDefault="00950B0B" w:rsidP="00744FCD">
      <w:pPr>
        <w:jc w:val="both"/>
        <w:rPr>
          <w:lang w:val="fr-BE"/>
        </w:rPr>
      </w:pPr>
      <w:r>
        <w:rPr>
          <w:lang w:val="fr-BE"/>
        </w:rPr>
        <w:t xml:space="preserve">Cette suspension des activités du Parlement, </w:t>
      </w:r>
      <w:r w:rsidRPr="005D2DFD">
        <w:rPr>
          <w:b/>
          <w:bCs/>
          <w:lang w:val="fr-BE"/>
        </w:rPr>
        <w:t xml:space="preserve">laisse une fenêtre à l’émir et au gouvernement pour mener à bien des réformes. </w:t>
      </w:r>
    </w:p>
    <w:p w14:paraId="791DF56C" w14:textId="6DB9A989" w:rsidR="003646ED" w:rsidRDefault="003646ED" w:rsidP="00744FCD">
      <w:pPr>
        <w:jc w:val="both"/>
        <w:rPr>
          <w:b/>
          <w:bCs/>
          <w:lang w:val="fr-BE"/>
        </w:rPr>
      </w:pPr>
      <w:r w:rsidRPr="003646ED">
        <w:rPr>
          <w:lang w:val="fr-BE"/>
        </w:rPr>
        <w:t>Le Parlement, devait se réunir pour la première fois lundi</w:t>
      </w:r>
      <w:r>
        <w:rPr>
          <w:lang w:val="fr-BE"/>
        </w:rPr>
        <w:t xml:space="preserve"> 12 mai</w:t>
      </w:r>
      <w:r w:rsidRPr="00744FCD">
        <w:rPr>
          <w:b/>
          <w:bCs/>
          <w:lang w:val="fr-BE"/>
        </w:rPr>
        <w:t>, mais plusieurs députés ont refusé de participer au gouvernement.</w:t>
      </w:r>
      <w:r w:rsidRPr="003646ED">
        <w:rPr>
          <w:lang w:val="fr-BE"/>
        </w:rPr>
        <w:t xml:space="preserve"> La </w:t>
      </w:r>
      <w:r w:rsidRPr="005D2DFD">
        <w:rPr>
          <w:lang w:val="fr-BE"/>
        </w:rPr>
        <w:t>Constitution du Koweït exige qu’au moins un député détienne un portefeuille ministériel jusqu’à ce que la formation du gouvernement soit achevée</w:t>
      </w:r>
      <w:r w:rsidR="00744FCD" w:rsidRPr="005D2DFD">
        <w:rPr>
          <w:lang w:val="fr-BE"/>
        </w:rPr>
        <w:t>,</w:t>
      </w:r>
      <w:r w:rsidR="00744FCD" w:rsidRPr="00744FCD">
        <w:rPr>
          <w:b/>
          <w:bCs/>
          <w:lang w:val="fr-BE"/>
        </w:rPr>
        <w:t xml:space="preserve"> m</w:t>
      </w:r>
      <w:r w:rsidRPr="00744FCD">
        <w:rPr>
          <w:b/>
          <w:bCs/>
          <w:lang w:val="fr-BE"/>
        </w:rPr>
        <w:t>ais le premier ministre désigné n’est pas parvenu à convaincre un seul député de participer.</w:t>
      </w:r>
    </w:p>
    <w:p w14:paraId="159EAD59" w14:textId="77777777" w:rsidR="003646ED" w:rsidRDefault="003646ED" w:rsidP="00744FCD">
      <w:pPr>
        <w:jc w:val="both"/>
        <w:rPr>
          <w:lang w:val="fr-BE"/>
        </w:rPr>
      </w:pPr>
    </w:p>
    <w:p w14:paraId="7CEDC4AF" w14:textId="77777777" w:rsidR="00924133" w:rsidRDefault="00924133" w:rsidP="00744FCD">
      <w:pPr>
        <w:jc w:val="both"/>
        <w:rPr>
          <w:u w:val="single"/>
          <w:lang w:val="fr-BE"/>
        </w:rPr>
      </w:pPr>
    </w:p>
    <w:p w14:paraId="04CFBF28" w14:textId="16A617DA" w:rsidR="003646ED" w:rsidRPr="003646ED" w:rsidRDefault="002F00B9" w:rsidP="00744FCD">
      <w:pPr>
        <w:jc w:val="both"/>
        <w:rPr>
          <w:u w:val="single"/>
          <w:lang w:val="fr-BE"/>
        </w:rPr>
      </w:pPr>
      <w:r>
        <w:rPr>
          <w:u w:val="single"/>
          <w:lang w:val="fr-BE"/>
        </w:rPr>
        <w:lastRenderedPageBreak/>
        <w:t>Context</w:t>
      </w:r>
      <w:r w:rsidR="005D1BDD">
        <w:rPr>
          <w:u w:val="single"/>
          <w:lang w:val="fr-BE"/>
        </w:rPr>
        <w:t>e</w:t>
      </w:r>
    </w:p>
    <w:p w14:paraId="284ED971" w14:textId="1DC32F82" w:rsidR="003646ED" w:rsidRDefault="003646ED" w:rsidP="00744FCD">
      <w:pPr>
        <w:jc w:val="both"/>
        <w:rPr>
          <w:b/>
          <w:bCs/>
          <w:lang w:val="fr-BE"/>
        </w:rPr>
      </w:pPr>
      <w:r w:rsidRPr="003646ED">
        <w:rPr>
          <w:lang w:val="fr-BE"/>
        </w:rPr>
        <w:t xml:space="preserve">Les querelles entre législatif et exécutif sont </w:t>
      </w:r>
      <w:r w:rsidR="00F64DB3" w:rsidRPr="00F64DB3">
        <w:rPr>
          <w:lang w:val="fr-BE"/>
        </w:rPr>
        <w:t>courantes</w:t>
      </w:r>
      <w:r w:rsidR="00F64DB3">
        <w:rPr>
          <w:lang w:val="fr-BE"/>
        </w:rPr>
        <w:t>,</w:t>
      </w:r>
      <w:r w:rsidRPr="003646ED">
        <w:rPr>
          <w:lang w:val="fr-BE"/>
        </w:rPr>
        <w:t xml:space="preserve"> puisqu’il y a eu </w:t>
      </w:r>
      <w:r w:rsidR="00EF1F4B" w:rsidRPr="00EF1F4B">
        <w:rPr>
          <w:b/>
          <w:bCs/>
          <w:lang w:val="fr-BE"/>
        </w:rPr>
        <w:t>13</w:t>
      </w:r>
      <w:r w:rsidR="00EF1F4B">
        <w:rPr>
          <w:lang w:val="fr-BE"/>
        </w:rPr>
        <w:t xml:space="preserve"> </w:t>
      </w:r>
      <w:r w:rsidRPr="00744FCD">
        <w:rPr>
          <w:b/>
          <w:bCs/>
          <w:lang w:val="fr-BE"/>
        </w:rPr>
        <w:t>dissolutions depuis l’adoption du système parlementaire en 1962</w:t>
      </w:r>
      <w:r w:rsidR="00EF1F4B">
        <w:rPr>
          <w:b/>
          <w:bCs/>
          <w:lang w:val="fr-BE"/>
        </w:rPr>
        <w:t xml:space="preserve">, dont la </w:t>
      </w:r>
      <w:r w:rsidR="00F64DB3">
        <w:rPr>
          <w:b/>
          <w:bCs/>
          <w:lang w:val="fr-BE"/>
        </w:rPr>
        <w:t>précédente remonte à l’année dernière</w:t>
      </w:r>
      <w:r w:rsidR="00EF1F4B">
        <w:rPr>
          <w:b/>
          <w:bCs/>
          <w:lang w:val="fr-BE"/>
        </w:rPr>
        <w:t xml:space="preserve">. </w:t>
      </w:r>
    </w:p>
    <w:p w14:paraId="3688E952" w14:textId="7170D0DB" w:rsidR="00744FCD" w:rsidRDefault="00744FCD" w:rsidP="00744FCD">
      <w:pPr>
        <w:jc w:val="both"/>
        <w:rPr>
          <w:b/>
          <w:bCs/>
          <w:lang w:val="fr-BE"/>
        </w:rPr>
      </w:pPr>
      <w:r w:rsidRPr="00744FCD">
        <w:rPr>
          <w:lang w:val="fr-BE"/>
        </w:rPr>
        <w:t xml:space="preserve">Les évènements de ces derniers jours sont le point culminant du long bras de fer entre cette chambre indocile où </w:t>
      </w:r>
      <w:r w:rsidRPr="00744FCD">
        <w:rPr>
          <w:b/>
          <w:bCs/>
          <w:lang w:val="fr-BE"/>
        </w:rPr>
        <w:t xml:space="preserve">l’opposition détient la majorité (29 sièges sur 50) </w:t>
      </w:r>
      <w:r w:rsidRPr="00744FCD">
        <w:rPr>
          <w:lang w:val="fr-BE"/>
        </w:rPr>
        <w:t xml:space="preserve">et le nouvel </w:t>
      </w:r>
      <w:r w:rsidRPr="00EF1F4B">
        <w:rPr>
          <w:b/>
          <w:bCs/>
          <w:lang w:val="fr-BE"/>
        </w:rPr>
        <w:t>émir cheikh Mechaal Al-Ahmad Al-Jaber Al-Sabah qui a occupé le poste de Prince héritier</w:t>
      </w:r>
      <w:r w:rsidRPr="00744FCD">
        <w:rPr>
          <w:lang w:val="fr-BE"/>
        </w:rPr>
        <w:t xml:space="preserve"> et a assuré </w:t>
      </w:r>
      <w:r w:rsidRPr="00EF1F4B">
        <w:rPr>
          <w:b/>
          <w:bCs/>
          <w:lang w:val="fr-BE"/>
        </w:rPr>
        <w:t>l’intérim</w:t>
      </w:r>
      <w:r w:rsidRPr="00744FCD">
        <w:rPr>
          <w:lang w:val="fr-BE"/>
        </w:rPr>
        <w:t xml:space="preserve"> du pouvoir pendant les </w:t>
      </w:r>
      <w:r w:rsidRPr="00EF1F4B">
        <w:rPr>
          <w:b/>
          <w:bCs/>
          <w:lang w:val="fr-BE"/>
        </w:rPr>
        <w:t>trois ans d’incapacité</w:t>
      </w:r>
      <w:r w:rsidRPr="00744FCD">
        <w:rPr>
          <w:lang w:val="fr-BE"/>
        </w:rPr>
        <w:t xml:space="preserve"> de son demi-frère l’émir </w:t>
      </w:r>
      <w:r w:rsidRPr="00EF1F4B">
        <w:rPr>
          <w:b/>
          <w:bCs/>
          <w:lang w:val="fr-BE"/>
        </w:rPr>
        <w:t>Nawaf Al-Ahmad.</w:t>
      </w:r>
    </w:p>
    <w:p w14:paraId="648F4A71" w14:textId="7EA4B2ED" w:rsidR="00EF1F4B" w:rsidRDefault="00EF1F4B" w:rsidP="00744FCD">
      <w:pPr>
        <w:jc w:val="both"/>
        <w:rPr>
          <w:b/>
          <w:bCs/>
          <w:lang w:val="fr-BE"/>
        </w:rPr>
      </w:pPr>
      <w:r w:rsidRPr="00EF1F4B">
        <w:rPr>
          <w:lang w:val="fr-BE"/>
        </w:rPr>
        <w:t xml:space="preserve">Chambre des représentants est </w:t>
      </w:r>
      <w:r w:rsidRPr="00EF1F4B">
        <w:rPr>
          <w:b/>
          <w:bCs/>
          <w:lang w:val="fr-BE"/>
        </w:rPr>
        <w:t>dominée par l’opposition depuis trois législatures</w:t>
      </w:r>
      <w:r>
        <w:rPr>
          <w:b/>
          <w:bCs/>
          <w:lang w:val="fr-BE"/>
        </w:rPr>
        <w:t xml:space="preserve">, composée </w:t>
      </w:r>
      <w:r w:rsidRPr="00EF1F4B">
        <w:rPr>
          <w:b/>
          <w:bCs/>
          <w:lang w:val="fr-BE"/>
        </w:rPr>
        <w:t xml:space="preserve">d’élus indépendants pour la plupart (38) </w:t>
      </w:r>
      <w:r w:rsidR="00DC2A15">
        <w:rPr>
          <w:b/>
          <w:bCs/>
          <w:lang w:val="fr-BE"/>
        </w:rPr>
        <w:t xml:space="preserve">(les partis politiques sont interdits au Koweït) </w:t>
      </w:r>
      <w:r w:rsidRPr="00EF1F4B">
        <w:rPr>
          <w:b/>
          <w:bCs/>
          <w:lang w:val="fr-BE"/>
        </w:rPr>
        <w:t>et d’autres qui affichent leur appartenance au mouvement salafiste (5) ou religieuse chiites (9), ou aux Frères musulmans (3)</w:t>
      </w:r>
      <w:r w:rsidR="00BA0BD9">
        <w:rPr>
          <w:b/>
          <w:bCs/>
          <w:lang w:val="fr-BE"/>
        </w:rPr>
        <w:t>.</w:t>
      </w:r>
    </w:p>
    <w:p w14:paraId="4405EFD9" w14:textId="324E7AD2" w:rsidR="00BA0BD9" w:rsidRDefault="00BA0BD9" w:rsidP="00744FCD">
      <w:pPr>
        <w:jc w:val="both"/>
        <w:rPr>
          <w:b/>
          <w:bCs/>
          <w:lang w:val="fr-BE"/>
        </w:rPr>
      </w:pPr>
      <w:r w:rsidRPr="00BA0BD9">
        <w:rPr>
          <w:lang w:val="fr-BE"/>
        </w:rPr>
        <w:t xml:space="preserve">Contrairement aux autres pays du Golfe, </w:t>
      </w:r>
      <w:r w:rsidRPr="00BA0BD9">
        <w:rPr>
          <w:b/>
          <w:bCs/>
          <w:lang w:val="fr-BE"/>
        </w:rPr>
        <w:t>le Koweït n’a pas investi dans les infrastructures du pays</w:t>
      </w:r>
      <w:r w:rsidRPr="00BA0BD9">
        <w:rPr>
          <w:lang w:val="fr-BE"/>
        </w:rPr>
        <w:t xml:space="preserve"> et s’est laissé distancé par Riyad, Abu </w:t>
      </w:r>
      <w:r w:rsidR="00626C57" w:rsidRPr="00BA0BD9">
        <w:rPr>
          <w:lang w:val="fr-BE"/>
        </w:rPr>
        <w:t>Dhabi</w:t>
      </w:r>
      <w:r w:rsidRPr="00BA0BD9">
        <w:rPr>
          <w:lang w:val="fr-BE"/>
        </w:rPr>
        <w:t xml:space="preserve">, Dubaï ou Doha. </w:t>
      </w:r>
      <w:r w:rsidRPr="00BA0BD9">
        <w:rPr>
          <w:b/>
          <w:bCs/>
          <w:lang w:val="fr-BE"/>
        </w:rPr>
        <w:t>Le traumatisme après l’épisode de l’invasion de 1990, la présence de l’Iran aux portes du pays et le blocage de la chambre des représentants qui soupçonne la corruption dans toute transaction en sont la cause.</w:t>
      </w:r>
    </w:p>
    <w:p w14:paraId="680168E9" w14:textId="6FF8AC91" w:rsidR="00BA0BD9" w:rsidRDefault="00BA0BD9" w:rsidP="00744FCD">
      <w:pPr>
        <w:jc w:val="both"/>
        <w:rPr>
          <w:lang w:val="fr-BE"/>
        </w:rPr>
      </w:pPr>
      <w:r w:rsidRPr="00BA0BD9">
        <w:rPr>
          <w:lang w:val="fr-BE"/>
        </w:rPr>
        <w:t xml:space="preserve">La </w:t>
      </w:r>
      <w:r w:rsidRPr="00BA0BD9">
        <w:rPr>
          <w:b/>
          <w:bCs/>
          <w:lang w:val="fr-BE"/>
        </w:rPr>
        <w:t>société koweïtienne n’est pas homogène</w:t>
      </w:r>
      <w:r w:rsidR="006F1157">
        <w:rPr>
          <w:lang w:val="fr-BE"/>
        </w:rPr>
        <w:t xml:space="preserve"> : </w:t>
      </w:r>
      <w:r w:rsidR="006F1157" w:rsidRPr="006F1157">
        <w:rPr>
          <w:b/>
          <w:bCs/>
          <w:lang w:val="fr-BE"/>
        </w:rPr>
        <w:t>grande diversité religieuse</w:t>
      </w:r>
      <w:r w:rsidR="006F1157">
        <w:rPr>
          <w:lang w:val="fr-BE"/>
        </w:rPr>
        <w:t xml:space="preserve"> (un tiers de musulmans chiites) </w:t>
      </w:r>
      <w:r w:rsidRPr="00BA0BD9">
        <w:rPr>
          <w:lang w:val="fr-BE"/>
        </w:rPr>
        <w:t xml:space="preserve">et l’épineuse </w:t>
      </w:r>
      <w:r w:rsidRPr="00BA0BD9">
        <w:rPr>
          <w:b/>
          <w:bCs/>
          <w:lang w:val="fr-BE"/>
        </w:rPr>
        <w:t>question des « Bidounes »</w:t>
      </w:r>
      <w:r w:rsidRPr="00BA0BD9">
        <w:rPr>
          <w:lang w:val="fr-BE"/>
        </w:rPr>
        <w:t xml:space="preserve">, des </w:t>
      </w:r>
      <w:r w:rsidRPr="00BA0BD9">
        <w:rPr>
          <w:b/>
          <w:bCs/>
          <w:lang w:val="fr-BE"/>
        </w:rPr>
        <w:t>Koweïtiens sans papiers et n’ayant pas d’existence légale du fait qu’ils ne se sont pas fait recenser dans les années 60, demeure</w:t>
      </w:r>
      <w:r w:rsidRPr="00BA0BD9">
        <w:rPr>
          <w:lang w:val="fr-BE"/>
        </w:rPr>
        <w:t>. Cette problématique concerne plusieurs centaines de milliers de personnes qui se retrouvent, de fait, sans existence légale ni droits</w:t>
      </w:r>
      <w:r>
        <w:rPr>
          <w:lang w:val="fr-BE"/>
        </w:rPr>
        <w:t xml:space="preserve"> (env. 300 000 personnes). </w:t>
      </w:r>
    </w:p>
    <w:p w14:paraId="4404F046" w14:textId="77777777" w:rsidR="003646ED" w:rsidRDefault="003646ED" w:rsidP="00744FCD">
      <w:pPr>
        <w:jc w:val="both"/>
        <w:rPr>
          <w:lang w:val="fr-BE"/>
        </w:rPr>
      </w:pPr>
    </w:p>
    <w:p w14:paraId="3E845ACC" w14:textId="769C0DFC" w:rsidR="006F1157" w:rsidRDefault="003646ED" w:rsidP="00744FCD">
      <w:pPr>
        <w:jc w:val="both"/>
        <w:rPr>
          <w:u w:val="single"/>
          <w:lang w:val="fr-BE"/>
        </w:rPr>
      </w:pPr>
      <w:r w:rsidRPr="003646ED">
        <w:rPr>
          <w:u w:val="single"/>
          <w:lang w:val="fr-BE"/>
        </w:rPr>
        <w:t>Faits économiques</w:t>
      </w:r>
    </w:p>
    <w:p w14:paraId="168182E0" w14:textId="7B1E1E28" w:rsidR="003646ED" w:rsidRDefault="006B3028" w:rsidP="00744FCD">
      <w:pPr>
        <w:jc w:val="both"/>
        <w:rPr>
          <w:b/>
          <w:bCs/>
          <w:lang w:val="fr-BE"/>
        </w:rPr>
      </w:pPr>
      <w:r w:rsidRPr="006B3028">
        <w:rPr>
          <w:lang w:val="fr-BE"/>
        </w:rPr>
        <w:t xml:space="preserve">Le modèle économique du pays est particulièrement </w:t>
      </w:r>
      <w:r w:rsidRPr="006B3028">
        <w:rPr>
          <w:b/>
          <w:bCs/>
          <w:lang w:val="fr-BE"/>
        </w:rPr>
        <w:t>dépendant des hydrocarbures,</w:t>
      </w:r>
      <w:r>
        <w:rPr>
          <w:lang w:val="fr-BE"/>
        </w:rPr>
        <w:t xml:space="preserve"> </w:t>
      </w:r>
      <w:r w:rsidRPr="006B3028">
        <w:rPr>
          <w:b/>
          <w:bCs/>
          <w:lang w:val="fr-BE"/>
        </w:rPr>
        <w:t>m</w:t>
      </w:r>
      <w:r w:rsidR="003646ED" w:rsidRPr="00744FCD">
        <w:rPr>
          <w:b/>
          <w:bCs/>
          <w:lang w:val="fr-BE"/>
        </w:rPr>
        <w:t>embre de l’OPEP</w:t>
      </w:r>
      <w:r w:rsidR="003646ED">
        <w:rPr>
          <w:lang w:val="fr-BE"/>
        </w:rPr>
        <w:t xml:space="preserve">, </w:t>
      </w:r>
      <w:r w:rsidR="003646ED" w:rsidRPr="00744FCD">
        <w:rPr>
          <w:b/>
          <w:bCs/>
          <w:lang w:val="fr-BE"/>
        </w:rPr>
        <w:t xml:space="preserve">possède </w:t>
      </w:r>
      <w:r w:rsidR="00744FCD" w:rsidRPr="00744FCD">
        <w:rPr>
          <w:b/>
          <w:bCs/>
          <w:lang w:val="fr-BE"/>
        </w:rPr>
        <w:t>8</w:t>
      </w:r>
      <w:r w:rsidR="003646ED" w:rsidRPr="00744FCD">
        <w:rPr>
          <w:b/>
          <w:bCs/>
          <w:lang w:val="fr-BE"/>
        </w:rPr>
        <w:t>% des réserves</w:t>
      </w:r>
      <w:r>
        <w:rPr>
          <w:lang w:val="fr-BE"/>
        </w:rPr>
        <w:t xml:space="preserve"> </w:t>
      </w:r>
      <w:r w:rsidRPr="006B3028">
        <w:rPr>
          <w:b/>
          <w:bCs/>
          <w:lang w:val="fr-BE"/>
        </w:rPr>
        <w:t>prouvées</w:t>
      </w:r>
      <w:r w:rsidR="003646ED" w:rsidRPr="003646ED">
        <w:rPr>
          <w:lang w:val="fr-BE"/>
        </w:rPr>
        <w:t xml:space="preserve"> mondiales de </w:t>
      </w:r>
      <w:r w:rsidR="003646ED">
        <w:rPr>
          <w:lang w:val="fr-BE"/>
        </w:rPr>
        <w:t>pétroles (</w:t>
      </w:r>
      <w:r w:rsidRPr="006B3028">
        <w:rPr>
          <w:b/>
          <w:bCs/>
          <w:lang w:val="fr-BE"/>
        </w:rPr>
        <w:t>6</w:t>
      </w:r>
      <w:r w:rsidR="003646ED" w:rsidRPr="006B3028">
        <w:rPr>
          <w:b/>
          <w:bCs/>
          <w:vertAlign w:val="superscript"/>
          <w:lang w:val="fr-BE"/>
        </w:rPr>
        <w:t>e</w:t>
      </w:r>
      <w:r w:rsidR="003646ED" w:rsidRPr="006B3028">
        <w:rPr>
          <w:b/>
          <w:bCs/>
          <w:lang w:val="fr-BE"/>
        </w:rPr>
        <w:t xml:space="preserve"> au classement mondial</w:t>
      </w:r>
      <w:r w:rsidR="003646ED">
        <w:rPr>
          <w:lang w:val="fr-BE"/>
        </w:rPr>
        <w:t xml:space="preserve">), </w:t>
      </w:r>
      <w:r w:rsidR="003646ED" w:rsidRPr="00744FCD">
        <w:rPr>
          <w:b/>
          <w:bCs/>
          <w:lang w:val="fr-BE"/>
        </w:rPr>
        <w:t>10</w:t>
      </w:r>
      <w:r w:rsidR="003646ED" w:rsidRPr="00744FCD">
        <w:rPr>
          <w:b/>
          <w:bCs/>
          <w:vertAlign w:val="superscript"/>
          <w:lang w:val="fr-BE"/>
        </w:rPr>
        <w:t>e</w:t>
      </w:r>
      <w:r w:rsidR="003646ED" w:rsidRPr="00744FCD">
        <w:rPr>
          <w:b/>
          <w:bCs/>
          <w:lang w:val="fr-BE"/>
        </w:rPr>
        <w:t xml:space="preserve"> </w:t>
      </w:r>
      <w:r>
        <w:rPr>
          <w:b/>
          <w:bCs/>
          <w:lang w:val="fr-BE"/>
        </w:rPr>
        <w:t>au classement des producteurs.</w:t>
      </w:r>
    </w:p>
    <w:p w14:paraId="0C3E2A15" w14:textId="70EF8752" w:rsidR="006B3028" w:rsidRPr="00B4456D" w:rsidRDefault="006B3028" w:rsidP="00744FCD">
      <w:pPr>
        <w:jc w:val="both"/>
        <w:rPr>
          <w:lang w:val="fr-BE"/>
        </w:rPr>
      </w:pPr>
      <w:r w:rsidRPr="006B3028">
        <w:rPr>
          <w:lang w:val="fr-BE"/>
        </w:rPr>
        <w:t>Cette rente pétrolière a permis</w:t>
      </w:r>
      <w:r>
        <w:rPr>
          <w:b/>
          <w:bCs/>
          <w:lang w:val="fr-BE"/>
        </w:rPr>
        <w:t xml:space="preserve"> </w:t>
      </w:r>
      <w:r w:rsidRPr="006B3028">
        <w:rPr>
          <w:lang w:val="fr-BE"/>
        </w:rPr>
        <w:t>de</w:t>
      </w:r>
      <w:r>
        <w:rPr>
          <w:b/>
          <w:bCs/>
          <w:lang w:val="fr-BE"/>
        </w:rPr>
        <w:t xml:space="preserve"> développer </w:t>
      </w:r>
      <w:r w:rsidRPr="006B3028">
        <w:rPr>
          <w:b/>
          <w:bCs/>
          <w:lang w:val="fr-BE"/>
        </w:rPr>
        <w:t xml:space="preserve">un Etat-providence très généreux. </w:t>
      </w:r>
      <w:r w:rsidRPr="001B73EA">
        <w:rPr>
          <w:lang w:val="fr-BE"/>
        </w:rPr>
        <w:t xml:space="preserve">Ce système assure, à travers </w:t>
      </w:r>
      <w:r w:rsidRPr="006B3028">
        <w:rPr>
          <w:b/>
          <w:bCs/>
          <w:lang w:val="fr-BE"/>
        </w:rPr>
        <w:t xml:space="preserve">un secteur public pléthorique (55% du PIB et plus de 80 % de l’emploi koweïtien salarié), un niveau de vie très élevé à </w:t>
      </w:r>
      <w:r w:rsidR="001B73EA">
        <w:rPr>
          <w:b/>
          <w:bCs/>
          <w:lang w:val="fr-BE"/>
        </w:rPr>
        <w:t>la population.</w:t>
      </w:r>
      <w:r w:rsidR="00B4456D">
        <w:rPr>
          <w:b/>
          <w:bCs/>
          <w:lang w:val="fr-BE"/>
        </w:rPr>
        <w:t xml:space="preserve"> </w:t>
      </w:r>
      <w:r w:rsidR="00B4456D">
        <w:rPr>
          <w:lang w:val="fr-BE"/>
        </w:rPr>
        <w:t>Les subventions représentent 19% du total des dépenses de l’Etat, et les salaires de la fonction publique 60%.</w:t>
      </w:r>
    </w:p>
    <w:p w14:paraId="7A5FB11F" w14:textId="0BF05F17" w:rsidR="001B73EA" w:rsidRDefault="001B73EA" w:rsidP="00744FCD">
      <w:pPr>
        <w:jc w:val="both"/>
        <w:rPr>
          <w:lang w:val="fr-BE"/>
        </w:rPr>
      </w:pPr>
      <w:r w:rsidRPr="001B73EA">
        <w:rPr>
          <w:lang w:val="fr-BE"/>
        </w:rPr>
        <w:t xml:space="preserve">La </w:t>
      </w:r>
      <w:r w:rsidRPr="005D2DFD">
        <w:rPr>
          <w:b/>
          <w:bCs/>
          <w:lang w:val="fr-BE"/>
        </w:rPr>
        <w:t>hausse marquée des cours en 2022</w:t>
      </w:r>
      <w:r>
        <w:rPr>
          <w:lang w:val="fr-BE"/>
        </w:rPr>
        <w:t xml:space="preserve"> a eu un </w:t>
      </w:r>
      <w:r w:rsidRPr="005D2DFD">
        <w:rPr>
          <w:b/>
          <w:bCs/>
          <w:lang w:val="fr-BE"/>
        </w:rPr>
        <w:t>effet d’aubaine</w:t>
      </w:r>
      <w:r>
        <w:rPr>
          <w:lang w:val="fr-BE"/>
        </w:rPr>
        <w:t xml:space="preserve"> qui lui a permis de </w:t>
      </w:r>
      <w:r w:rsidRPr="005D2DFD">
        <w:rPr>
          <w:b/>
          <w:bCs/>
          <w:lang w:val="fr-BE"/>
        </w:rPr>
        <w:t>stimuler sa croissance</w:t>
      </w:r>
      <w:r w:rsidRPr="005D2DFD">
        <w:rPr>
          <w:lang w:val="fr-BE"/>
        </w:rPr>
        <w:t>,</w:t>
      </w:r>
      <w:r>
        <w:rPr>
          <w:lang w:val="fr-BE"/>
        </w:rPr>
        <w:t xml:space="preserve"> (+8,9%), de </w:t>
      </w:r>
      <w:r w:rsidRPr="005D2DFD">
        <w:rPr>
          <w:b/>
          <w:bCs/>
          <w:lang w:val="fr-BE"/>
        </w:rPr>
        <w:t>majorer son excédent courant</w:t>
      </w:r>
      <w:r>
        <w:rPr>
          <w:lang w:val="fr-BE"/>
        </w:rPr>
        <w:t xml:space="preserve"> (36% du PIB), de dégager un </w:t>
      </w:r>
      <w:r w:rsidRPr="005D2DFD">
        <w:rPr>
          <w:b/>
          <w:bCs/>
          <w:lang w:val="fr-BE"/>
        </w:rPr>
        <w:t>surplus budgétaire important</w:t>
      </w:r>
      <w:r>
        <w:rPr>
          <w:lang w:val="fr-BE"/>
        </w:rPr>
        <w:t xml:space="preserve"> (une pr</w:t>
      </w:r>
      <w:r w:rsidR="000345C2">
        <w:rPr>
          <w:lang w:val="fr-BE"/>
        </w:rPr>
        <w:t xml:space="preserve">emière en 9 ans). </w:t>
      </w:r>
    </w:p>
    <w:p w14:paraId="297EDE80" w14:textId="2DAA3D74" w:rsidR="000345C2" w:rsidRDefault="000345C2" w:rsidP="00744FCD">
      <w:pPr>
        <w:jc w:val="both"/>
        <w:rPr>
          <w:lang w:val="fr-BE"/>
        </w:rPr>
      </w:pPr>
      <w:r>
        <w:rPr>
          <w:lang w:val="fr-BE"/>
        </w:rPr>
        <w:t xml:space="preserve">Cette </w:t>
      </w:r>
      <w:r w:rsidRPr="005D2DFD">
        <w:rPr>
          <w:b/>
          <w:bCs/>
          <w:lang w:val="fr-BE"/>
        </w:rPr>
        <w:t>dynamique s’est stoppée en 2023 à cause de la baisse des cours du pétrole</w:t>
      </w:r>
      <w:r>
        <w:rPr>
          <w:lang w:val="fr-BE"/>
        </w:rPr>
        <w:t xml:space="preserve">, et d’une réduction des quotas de production. L’activité s’est donc contracté cette année-là avec une évolution du PIB réel estimée à -0,6% par le FMI. </w:t>
      </w:r>
    </w:p>
    <w:p w14:paraId="4A8AB56E" w14:textId="0AA7F782" w:rsidR="000345C2" w:rsidRDefault="000345C2" w:rsidP="007A4D24">
      <w:pPr>
        <w:rPr>
          <w:lang w:val="fr-BE"/>
        </w:rPr>
      </w:pPr>
      <w:r>
        <w:rPr>
          <w:lang w:val="fr-BE"/>
        </w:rPr>
        <w:t xml:space="preserve">Cependant le </w:t>
      </w:r>
      <w:r w:rsidRPr="005D2DFD">
        <w:rPr>
          <w:b/>
          <w:bCs/>
          <w:lang w:val="fr-BE"/>
        </w:rPr>
        <w:t>pays présente une structure qui est saine</w:t>
      </w:r>
      <w:r>
        <w:rPr>
          <w:lang w:val="fr-BE"/>
        </w:rPr>
        <w:t xml:space="preserve">, avec un </w:t>
      </w:r>
      <w:r w:rsidRPr="005D2DFD">
        <w:rPr>
          <w:b/>
          <w:bCs/>
          <w:lang w:val="fr-BE"/>
        </w:rPr>
        <w:t>endettement public qui s’élève à 3,4% du PIB fin 2023</w:t>
      </w:r>
      <w:r>
        <w:rPr>
          <w:lang w:val="fr-BE"/>
        </w:rPr>
        <w:t xml:space="preserve">, un </w:t>
      </w:r>
      <w:r w:rsidRPr="005D2DFD">
        <w:rPr>
          <w:b/>
          <w:bCs/>
          <w:lang w:val="fr-BE"/>
        </w:rPr>
        <w:t>taux de chômage à 2,65%</w:t>
      </w:r>
      <w:r>
        <w:rPr>
          <w:lang w:val="fr-BE"/>
        </w:rPr>
        <w:t xml:space="preserve"> et une </w:t>
      </w:r>
      <w:r w:rsidRPr="005D2DFD">
        <w:rPr>
          <w:b/>
          <w:bCs/>
          <w:lang w:val="fr-BE"/>
        </w:rPr>
        <w:t>inflation à 3,4%</w:t>
      </w:r>
      <w:r>
        <w:rPr>
          <w:lang w:val="fr-BE"/>
        </w:rPr>
        <w:t xml:space="preserve"> en février 2024</w:t>
      </w:r>
      <w:r w:rsidR="00675C7A">
        <w:rPr>
          <w:lang w:val="fr-BE"/>
        </w:rPr>
        <w:t xml:space="preserve">, un excédent courant structurellement élevé (21% du PIB en moyenne depuis 2018) principalement porté par les exportations </w:t>
      </w:r>
      <w:r w:rsidR="005D2DFD">
        <w:rPr>
          <w:lang w:val="fr-BE"/>
        </w:rPr>
        <w:t>(</w:t>
      </w:r>
      <w:r w:rsidR="00675C7A">
        <w:rPr>
          <w:lang w:val="fr-BE"/>
        </w:rPr>
        <w:t>à 91% pétrolières</w:t>
      </w:r>
      <w:r w:rsidR="005D2DFD">
        <w:rPr>
          <w:lang w:val="fr-BE"/>
        </w:rPr>
        <w:t>)</w:t>
      </w:r>
      <w:r w:rsidR="00675C7A">
        <w:rPr>
          <w:lang w:val="fr-BE"/>
        </w:rPr>
        <w:t xml:space="preserve">. </w:t>
      </w:r>
    </w:p>
    <w:p w14:paraId="34B547DC" w14:textId="60BFC862" w:rsidR="000345C2" w:rsidRDefault="003C091C" w:rsidP="00744FCD">
      <w:pPr>
        <w:jc w:val="both"/>
      </w:pPr>
      <w:r w:rsidRPr="003C091C">
        <w:rPr>
          <w:b/>
          <w:bCs/>
        </w:rPr>
        <w:lastRenderedPageBreak/>
        <w:t>La Chine est le principal partenaire commercial du pays</w:t>
      </w:r>
      <w:r w:rsidRPr="003C091C">
        <w:t xml:space="preserve">, représentant 6,7 Mds USD d’importations vers le Koweït (soit 18,8% du total). Elle est aussi </w:t>
      </w:r>
      <w:r w:rsidRPr="003C091C">
        <w:rPr>
          <w:b/>
          <w:bCs/>
        </w:rPr>
        <w:t>depuis 2018 le premier client du pétrole brut koweïtien</w:t>
      </w:r>
      <w:r w:rsidRPr="003C091C">
        <w:t>, représentant plus du tiers du volume d’huile exporté.</w:t>
      </w:r>
    </w:p>
    <w:p w14:paraId="4E4696B4" w14:textId="77777777" w:rsidR="00090A3A" w:rsidRDefault="003C091C" w:rsidP="00744FCD">
      <w:pPr>
        <w:jc w:val="both"/>
      </w:pPr>
      <w:r w:rsidRPr="003C091C">
        <w:t xml:space="preserve">Sur le plan des capitaux, le Koweït est </w:t>
      </w:r>
      <w:r w:rsidRPr="005D2DFD">
        <w:rPr>
          <w:b/>
          <w:bCs/>
        </w:rPr>
        <w:t>émetteur net d’investissements directs étrangers</w:t>
      </w:r>
      <w:r w:rsidRPr="003C091C">
        <w:t xml:space="preserve"> (IDE)</w:t>
      </w:r>
      <w:r>
        <w:t xml:space="preserve"> (+30 Mds USD), la </w:t>
      </w:r>
      <w:r w:rsidRPr="005D2DFD">
        <w:rPr>
          <w:b/>
          <w:bCs/>
        </w:rPr>
        <w:t>dette extérieure reste</w:t>
      </w:r>
      <w:r w:rsidR="00090A3A" w:rsidRPr="005D2DFD">
        <w:rPr>
          <w:b/>
          <w:bCs/>
        </w:rPr>
        <w:t xml:space="preserve"> limitée, notamment comparativement au montant d’actifs détenus à l’étrangers</w:t>
      </w:r>
      <w:r w:rsidR="00090A3A">
        <w:t xml:space="preserve"> (principalement par le biais du fond souverain). </w:t>
      </w:r>
    </w:p>
    <w:p w14:paraId="5F6A439B" w14:textId="55877126" w:rsidR="003646ED" w:rsidRDefault="00090A3A" w:rsidP="00744FCD">
      <w:pPr>
        <w:jc w:val="both"/>
        <w:rPr>
          <w:lang w:val="fr-BE"/>
        </w:rPr>
      </w:pPr>
      <w:r>
        <w:t>L</w:t>
      </w:r>
      <w:r>
        <w:rPr>
          <w:lang w:val="fr-BE"/>
        </w:rPr>
        <w:t>e</w:t>
      </w:r>
      <w:r w:rsidR="003646ED">
        <w:rPr>
          <w:lang w:val="fr-BE"/>
        </w:rPr>
        <w:t xml:space="preserve"> </w:t>
      </w:r>
      <w:r w:rsidR="003646ED" w:rsidRPr="00090A3A">
        <w:rPr>
          <w:lang w:val="fr-BE"/>
        </w:rPr>
        <w:t>fond souverain</w:t>
      </w:r>
      <w:r>
        <w:rPr>
          <w:b/>
          <w:bCs/>
          <w:lang w:val="fr-BE"/>
        </w:rPr>
        <w:t xml:space="preserve"> </w:t>
      </w:r>
      <w:r w:rsidRPr="00090A3A">
        <w:rPr>
          <w:lang w:val="fr-BE"/>
        </w:rPr>
        <w:t>koweitien</w:t>
      </w:r>
      <w:r>
        <w:rPr>
          <w:b/>
          <w:bCs/>
          <w:lang w:val="fr-BE"/>
        </w:rPr>
        <w:t xml:space="preserve"> est l’un</w:t>
      </w:r>
      <w:r w:rsidR="003646ED" w:rsidRPr="00744FCD">
        <w:rPr>
          <w:b/>
          <w:bCs/>
          <w:lang w:val="fr-BE"/>
        </w:rPr>
        <w:t xml:space="preserve"> </w:t>
      </w:r>
      <w:r>
        <w:rPr>
          <w:b/>
          <w:bCs/>
          <w:lang w:val="fr-BE"/>
        </w:rPr>
        <w:t xml:space="preserve">des </w:t>
      </w:r>
      <w:r w:rsidR="003646ED" w:rsidRPr="00744FCD">
        <w:rPr>
          <w:b/>
          <w:bCs/>
          <w:lang w:val="fr-BE"/>
        </w:rPr>
        <w:t xml:space="preserve">plus </w:t>
      </w:r>
      <w:r>
        <w:rPr>
          <w:b/>
          <w:bCs/>
          <w:lang w:val="fr-BE"/>
        </w:rPr>
        <w:t>importants du</w:t>
      </w:r>
      <w:r w:rsidR="003646ED" w:rsidRPr="00744FCD">
        <w:rPr>
          <w:b/>
          <w:bCs/>
          <w:lang w:val="fr-BE"/>
        </w:rPr>
        <w:t xml:space="preserve"> monde</w:t>
      </w:r>
      <w:r w:rsidR="00092AAD">
        <w:rPr>
          <w:b/>
          <w:bCs/>
          <w:lang w:val="fr-BE"/>
        </w:rPr>
        <w:t xml:space="preserve">, </w:t>
      </w:r>
      <w:r w:rsidR="00092AAD">
        <w:rPr>
          <w:lang w:val="fr-BE"/>
        </w:rPr>
        <w:t>le 5</w:t>
      </w:r>
      <w:r w:rsidR="00092AAD" w:rsidRPr="00092AAD">
        <w:rPr>
          <w:vertAlign w:val="superscript"/>
          <w:lang w:val="fr-BE"/>
        </w:rPr>
        <w:t>e</w:t>
      </w:r>
      <w:r w:rsidR="00092AAD">
        <w:rPr>
          <w:lang w:val="fr-BE"/>
        </w:rPr>
        <w:t xml:space="preserve"> mondial avec 8</w:t>
      </w:r>
      <w:r>
        <w:rPr>
          <w:lang w:val="fr-BE"/>
        </w:rPr>
        <w:t>46Mds USD</w:t>
      </w:r>
      <w:r w:rsidR="00092AAD">
        <w:rPr>
          <w:lang w:val="fr-BE"/>
        </w:rPr>
        <w:t xml:space="preserve"> d’actifs sous gestion</w:t>
      </w:r>
      <w:r w:rsidR="003646ED">
        <w:rPr>
          <w:lang w:val="fr-BE"/>
        </w:rPr>
        <w:t xml:space="preserve"> : </w:t>
      </w:r>
      <w:r w:rsidR="00744FCD">
        <w:rPr>
          <w:lang w:val="fr-BE"/>
        </w:rPr>
        <w:t xml:space="preserve">le </w:t>
      </w:r>
      <w:r w:rsidR="00744FCD" w:rsidRPr="00744FCD">
        <w:rPr>
          <w:b/>
          <w:bCs/>
          <w:lang w:val="fr-BE"/>
        </w:rPr>
        <w:t>Kuwait Investment Authority</w:t>
      </w:r>
      <w:r w:rsidR="00744FCD">
        <w:rPr>
          <w:lang w:val="fr-BE"/>
        </w:rPr>
        <w:t xml:space="preserve"> (KIA) qui est chargé de gérer les excédents budgétaires de l’Etat. </w:t>
      </w:r>
    </w:p>
    <w:p w14:paraId="78EC39C6" w14:textId="2393259D" w:rsidR="00F51243" w:rsidRPr="00626C57" w:rsidRDefault="00F51243" w:rsidP="00744FCD">
      <w:pPr>
        <w:jc w:val="both"/>
        <w:rPr>
          <w:b/>
          <w:bCs/>
          <w:lang w:val="fr-BE"/>
        </w:rPr>
      </w:pPr>
      <w:r>
        <w:rPr>
          <w:lang w:val="fr-BE"/>
        </w:rPr>
        <w:t xml:space="preserve">Le </w:t>
      </w:r>
      <w:r w:rsidRPr="00626C57">
        <w:rPr>
          <w:b/>
          <w:bCs/>
          <w:lang w:val="fr-BE"/>
        </w:rPr>
        <w:t>projet de loi de finance prévoit une légère réduction du déficit publique</w:t>
      </w:r>
      <w:r>
        <w:rPr>
          <w:lang w:val="fr-BE"/>
        </w:rPr>
        <w:t xml:space="preserve"> pour l’année à venir. A l’exception de l’année 2022 qui a été marqué par un excédent budgétaire, </w:t>
      </w:r>
      <w:r w:rsidRPr="00626C57">
        <w:rPr>
          <w:b/>
          <w:bCs/>
          <w:lang w:val="fr-BE"/>
        </w:rPr>
        <w:t>le pays est en déficit tous les ans depuis 9 ans.</w:t>
      </w:r>
    </w:p>
    <w:p w14:paraId="007B7553" w14:textId="77777777" w:rsidR="00B4456D" w:rsidRDefault="00F51243" w:rsidP="00744FCD">
      <w:pPr>
        <w:jc w:val="both"/>
        <w:rPr>
          <w:lang w:val="fr-BE"/>
        </w:rPr>
      </w:pPr>
      <w:r>
        <w:rPr>
          <w:lang w:val="fr-BE"/>
        </w:rPr>
        <w:t xml:space="preserve">Pour financer ce déficit structurel, </w:t>
      </w:r>
      <w:r w:rsidRPr="00626C57">
        <w:rPr>
          <w:b/>
          <w:bCs/>
          <w:lang w:val="fr-BE"/>
        </w:rPr>
        <w:t>le gouvernement ne peut toujours pas émettre de nouvelle dette (absence de base légale)</w:t>
      </w:r>
      <w:r>
        <w:rPr>
          <w:lang w:val="fr-BE"/>
        </w:rPr>
        <w:t>, mais peut compter sur le fonds de réserve générale (géré par le KIA)</w:t>
      </w:r>
      <w:r w:rsidR="00B4456D">
        <w:rPr>
          <w:lang w:val="fr-BE"/>
        </w:rPr>
        <w:t xml:space="preserve">. </w:t>
      </w:r>
    </w:p>
    <w:p w14:paraId="5DFD34C4" w14:textId="455650F5" w:rsidR="00B4456D" w:rsidRPr="005D2DFD" w:rsidRDefault="005D2DFD" w:rsidP="00744FCD">
      <w:pPr>
        <w:jc w:val="both"/>
        <w:rPr>
          <w:b/>
          <w:bCs/>
          <w:lang w:val="fr-BE"/>
        </w:rPr>
      </w:pPr>
      <w:r>
        <w:rPr>
          <w:b/>
          <w:bCs/>
          <w:lang w:val="fr-BE"/>
        </w:rPr>
        <w:t>Un p</w:t>
      </w:r>
      <w:r w:rsidR="00B4456D" w:rsidRPr="005D2DFD">
        <w:rPr>
          <w:b/>
          <w:bCs/>
          <w:lang w:val="fr-BE"/>
        </w:rPr>
        <w:t xml:space="preserve">rojet de loi d’endettement, </w:t>
      </w:r>
      <w:r>
        <w:rPr>
          <w:b/>
          <w:bCs/>
          <w:lang w:val="fr-BE"/>
        </w:rPr>
        <w:t xml:space="preserve">un </w:t>
      </w:r>
      <w:r w:rsidR="00B4456D" w:rsidRPr="005D2DFD">
        <w:rPr>
          <w:b/>
          <w:bCs/>
          <w:lang w:val="fr-BE"/>
        </w:rPr>
        <w:t>plan de diversification des recettes fiscales et l’introduction d’un impôt sur les sociétés sont dans les tuyaux.</w:t>
      </w:r>
    </w:p>
    <w:p w14:paraId="094C963E" w14:textId="4287063D" w:rsidR="0000287A" w:rsidRDefault="0000287A" w:rsidP="00744FCD">
      <w:pPr>
        <w:jc w:val="both"/>
        <w:rPr>
          <w:lang w:val="fr-BE"/>
        </w:rPr>
      </w:pPr>
      <w:r>
        <w:rPr>
          <w:lang w:val="fr-BE"/>
        </w:rPr>
        <w:t>D</w:t>
      </w:r>
      <w:r w:rsidRPr="0000287A">
        <w:rPr>
          <w:lang w:val="fr-BE"/>
        </w:rPr>
        <w:t xml:space="preserve">epuis 2007, </w:t>
      </w:r>
      <w:r w:rsidRPr="00626C57">
        <w:rPr>
          <w:b/>
          <w:bCs/>
          <w:lang w:val="fr-BE"/>
        </w:rPr>
        <w:t>la banque centrale du Koweït maintient un régime d’ancrage du dinar koweïtien</w:t>
      </w:r>
      <w:r w:rsidRPr="0000287A">
        <w:rPr>
          <w:lang w:val="fr-BE"/>
        </w:rPr>
        <w:t>, la monnaie à la plus forte dénomination du monde (1 KWD = 3,25 USD), à un panier de devises dont la composition est tenue secrète (dans lequel le dollar pèserait pour plu</w:t>
      </w:r>
      <w:r w:rsidR="00B11F35">
        <w:rPr>
          <w:lang w:val="fr-BE"/>
        </w:rPr>
        <w:t>s</w:t>
      </w:r>
      <w:r w:rsidRPr="0000287A">
        <w:rPr>
          <w:lang w:val="fr-BE"/>
        </w:rPr>
        <w:t xml:space="preserve"> des 4/5).</w:t>
      </w:r>
    </w:p>
    <w:p w14:paraId="37204538" w14:textId="76EC83CF" w:rsidR="00763FC2" w:rsidRDefault="00626C57" w:rsidP="00744FCD">
      <w:pPr>
        <w:jc w:val="both"/>
        <w:rPr>
          <w:lang w:val="fr-BE"/>
        </w:rPr>
      </w:pPr>
      <w:r w:rsidRPr="005D2DFD">
        <w:rPr>
          <w:b/>
          <w:bCs/>
          <w:lang w:val="fr-BE"/>
        </w:rPr>
        <w:t>Programme « New Kuwait 2035 » à 125 Mds de dollars</w:t>
      </w:r>
      <w:r>
        <w:rPr>
          <w:lang w:val="fr-BE"/>
        </w:rPr>
        <w:t>, qui a pour ambition de transformer le pays en nouveau centre régional commercial, financier et touristique.</w:t>
      </w:r>
    </w:p>
    <w:p w14:paraId="1AE2312B" w14:textId="77777777" w:rsidR="00407CFA" w:rsidRDefault="00407CFA" w:rsidP="00744FCD">
      <w:pPr>
        <w:jc w:val="both"/>
        <w:rPr>
          <w:lang w:val="fr-BE"/>
        </w:rPr>
      </w:pPr>
    </w:p>
    <w:p w14:paraId="2EEAE598" w14:textId="2B3ED8AC" w:rsidR="00F64DB3" w:rsidRPr="000776E6" w:rsidRDefault="00C46AC8" w:rsidP="00744FCD">
      <w:pPr>
        <w:jc w:val="both"/>
        <w:rPr>
          <w:b/>
          <w:bCs/>
          <w:highlight w:val="lightGray"/>
          <w:lang w:val="fr-BE"/>
        </w:rPr>
      </w:pPr>
      <w:bookmarkStart w:id="0" w:name="_Hlk167704339"/>
      <w:r w:rsidRPr="000776E6">
        <w:rPr>
          <w:b/>
          <w:bCs/>
          <w:highlight w:val="lightGray"/>
          <w:lang w:val="fr-BE"/>
        </w:rPr>
        <w:t>Conclusion :</w:t>
      </w:r>
      <w:bookmarkEnd w:id="0"/>
      <w:r w:rsidRPr="000776E6">
        <w:rPr>
          <w:b/>
          <w:bCs/>
          <w:highlight w:val="lightGray"/>
          <w:lang w:val="fr-BE"/>
        </w:rPr>
        <w:t xml:space="preserve"> Il n’y a pas de nécessité à modifier la limite établie</w:t>
      </w:r>
      <w:r w:rsidR="00F64DB3" w:rsidRPr="000776E6">
        <w:rPr>
          <w:b/>
          <w:bCs/>
          <w:highlight w:val="lightGray"/>
          <w:lang w:val="fr-BE"/>
        </w:rPr>
        <w:t>. L</w:t>
      </w:r>
      <w:r w:rsidRPr="000776E6">
        <w:rPr>
          <w:b/>
          <w:bCs/>
          <w:highlight w:val="lightGray"/>
          <w:lang w:val="fr-BE"/>
        </w:rPr>
        <w:t>a dissolution du Parlement est un évènement commun dans la vie politique koweitienne et cela n’empêchera pas le pays de fonctionner</w:t>
      </w:r>
      <w:r w:rsidR="00407CFA" w:rsidRPr="000776E6">
        <w:rPr>
          <w:b/>
          <w:bCs/>
          <w:highlight w:val="lightGray"/>
          <w:lang w:val="fr-BE"/>
        </w:rPr>
        <w:t>. L</w:t>
      </w:r>
      <w:r w:rsidR="00F64DB3" w:rsidRPr="000776E6">
        <w:rPr>
          <w:b/>
          <w:bCs/>
          <w:highlight w:val="lightGray"/>
          <w:lang w:val="fr-BE"/>
        </w:rPr>
        <w:t xml:space="preserve">a suspension de certains articles de la Constitution </w:t>
      </w:r>
      <w:r w:rsidR="00DC2A15" w:rsidRPr="000776E6">
        <w:rPr>
          <w:b/>
          <w:bCs/>
          <w:highlight w:val="lightGray"/>
          <w:lang w:val="fr-BE"/>
        </w:rPr>
        <w:t>pourrait même donner plus de</w:t>
      </w:r>
      <w:r w:rsidR="00F64DB3" w:rsidRPr="000776E6">
        <w:rPr>
          <w:b/>
          <w:bCs/>
          <w:highlight w:val="lightGray"/>
          <w:lang w:val="fr-BE"/>
        </w:rPr>
        <w:t xml:space="preserve"> </w:t>
      </w:r>
      <w:r w:rsidR="00407CFA" w:rsidRPr="000776E6">
        <w:rPr>
          <w:b/>
          <w:bCs/>
          <w:highlight w:val="lightGray"/>
          <w:lang w:val="fr-BE"/>
        </w:rPr>
        <w:t>marge de manœuvre</w:t>
      </w:r>
      <w:r w:rsidR="00F64DB3" w:rsidRPr="000776E6">
        <w:rPr>
          <w:b/>
          <w:bCs/>
          <w:highlight w:val="lightGray"/>
          <w:lang w:val="fr-BE"/>
        </w:rPr>
        <w:t xml:space="preserve"> à l’Emir et à son gouvernement pour mener à bien </w:t>
      </w:r>
      <w:r w:rsidR="00CE6608" w:rsidRPr="000776E6">
        <w:rPr>
          <w:b/>
          <w:bCs/>
          <w:highlight w:val="lightGray"/>
          <w:lang w:val="fr-BE"/>
        </w:rPr>
        <w:t>l</w:t>
      </w:r>
      <w:r w:rsidR="00F64DB3" w:rsidRPr="000776E6">
        <w:rPr>
          <w:b/>
          <w:bCs/>
          <w:highlight w:val="lightGray"/>
          <w:lang w:val="fr-BE"/>
        </w:rPr>
        <w:t xml:space="preserve">es réformes </w:t>
      </w:r>
      <w:r w:rsidR="00DC2A15" w:rsidRPr="000776E6">
        <w:rPr>
          <w:b/>
          <w:bCs/>
          <w:highlight w:val="lightGray"/>
          <w:lang w:val="fr-BE"/>
        </w:rPr>
        <w:t>souhaitées</w:t>
      </w:r>
      <w:r w:rsidR="00F64DB3" w:rsidRPr="000776E6">
        <w:rPr>
          <w:b/>
          <w:bCs/>
          <w:highlight w:val="lightGray"/>
          <w:lang w:val="fr-BE"/>
        </w:rPr>
        <w:t xml:space="preserve">. </w:t>
      </w:r>
    </w:p>
    <w:p w14:paraId="24521EED" w14:textId="7D7929A2" w:rsidR="00924133" w:rsidRDefault="00CE6608" w:rsidP="00924133">
      <w:pPr>
        <w:jc w:val="both"/>
        <w:rPr>
          <w:b/>
          <w:bCs/>
          <w:lang w:val="fr-BE"/>
        </w:rPr>
      </w:pPr>
      <w:r w:rsidRPr="000776E6">
        <w:rPr>
          <w:b/>
          <w:bCs/>
          <w:highlight w:val="lightGray"/>
          <w:lang w:val="fr-BE"/>
        </w:rPr>
        <w:t>Le Koweït étant un petit pays, sa situation dépend grandement de facteurs extérieurs parmi lesquels, les évolutions du cours du pétrole et la situation géopolitique régionale. Pour ce dernier point deux</w:t>
      </w:r>
      <w:r w:rsidR="00DC2A15" w:rsidRPr="000776E6">
        <w:rPr>
          <w:b/>
          <w:bCs/>
          <w:highlight w:val="lightGray"/>
          <w:lang w:val="fr-BE"/>
        </w:rPr>
        <w:t xml:space="preserve"> sujets</w:t>
      </w:r>
      <w:r w:rsidRPr="000776E6">
        <w:rPr>
          <w:b/>
          <w:bCs/>
          <w:highlight w:val="lightGray"/>
          <w:lang w:val="fr-BE"/>
        </w:rPr>
        <w:t xml:space="preserve"> principaux</w:t>
      </w:r>
      <w:r w:rsidR="00DC2A15" w:rsidRPr="000776E6">
        <w:rPr>
          <w:b/>
          <w:bCs/>
          <w:highlight w:val="lightGray"/>
          <w:lang w:val="fr-BE"/>
        </w:rPr>
        <w:t xml:space="preserve"> persistent : l</w:t>
      </w:r>
      <w:r w:rsidR="00C46AC8" w:rsidRPr="000776E6">
        <w:rPr>
          <w:b/>
          <w:bCs/>
          <w:highlight w:val="lightGray"/>
          <w:lang w:val="fr-BE"/>
        </w:rPr>
        <w:t>a guerre à Gaza</w:t>
      </w:r>
      <w:r w:rsidR="00DC2A15" w:rsidRPr="000776E6">
        <w:rPr>
          <w:b/>
          <w:bCs/>
          <w:highlight w:val="lightGray"/>
          <w:lang w:val="fr-BE"/>
        </w:rPr>
        <w:t xml:space="preserve"> qui jusqu’à présent </w:t>
      </w:r>
      <w:r w:rsidRPr="000776E6">
        <w:rPr>
          <w:b/>
          <w:bCs/>
          <w:highlight w:val="lightGray"/>
          <w:lang w:val="fr-BE"/>
        </w:rPr>
        <w:t xml:space="preserve">n’a pas </w:t>
      </w:r>
      <w:r w:rsidR="00A901C1" w:rsidRPr="000776E6">
        <w:rPr>
          <w:b/>
          <w:bCs/>
          <w:highlight w:val="lightGray"/>
          <w:lang w:val="fr-BE"/>
        </w:rPr>
        <w:t xml:space="preserve">induit </w:t>
      </w:r>
      <w:r w:rsidR="00DC2A15" w:rsidRPr="000776E6">
        <w:rPr>
          <w:b/>
          <w:bCs/>
          <w:highlight w:val="lightGray"/>
          <w:lang w:val="fr-BE"/>
        </w:rPr>
        <w:t xml:space="preserve">de recompositions géopolitiques majeures (hormis </w:t>
      </w:r>
      <w:r w:rsidRPr="000776E6">
        <w:rPr>
          <w:b/>
          <w:bCs/>
          <w:highlight w:val="lightGray"/>
          <w:lang w:val="fr-BE"/>
        </w:rPr>
        <w:t>l’</w:t>
      </w:r>
      <w:r w:rsidR="00DC2A15" w:rsidRPr="000776E6">
        <w:rPr>
          <w:b/>
          <w:bCs/>
          <w:highlight w:val="lightGray"/>
          <w:lang w:val="fr-BE"/>
        </w:rPr>
        <w:t>arrêt des processus de normalisation</w:t>
      </w:r>
      <w:r w:rsidR="002C68E5" w:rsidRPr="000776E6">
        <w:rPr>
          <w:b/>
          <w:bCs/>
          <w:highlight w:val="lightGray"/>
          <w:lang w:val="fr-BE"/>
        </w:rPr>
        <w:t xml:space="preserve"> des relations</w:t>
      </w:r>
      <w:r w:rsidR="00DC2A15" w:rsidRPr="000776E6">
        <w:rPr>
          <w:b/>
          <w:bCs/>
          <w:highlight w:val="lightGray"/>
          <w:lang w:val="fr-BE"/>
        </w:rPr>
        <w:t xml:space="preserve"> entre Israël et les pays arabes)</w:t>
      </w:r>
      <w:r w:rsidR="00C46AC8" w:rsidRPr="000776E6">
        <w:rPr>
          <w:b/>
          <w:bCs/>
          <w:highlight w:val="lightGray"/>
          <w:lang w:val="fr-BE"/>
        </w:rPr>
        <w:t xml:space="preserve"> </w:t>
      </w:r>
      <w:r w:rsidR="006D05D2">
        <w:rPr>
          <w:b/>
          <w:bCs/>
          <w:highlight w:val="lightGray"/>
          <w:lang w:val="fr-BE"/>
        </w:rPr>
        <w:t xml:space="preserve">et </w:t>
      </w:r>
      <w:r w:rsidR="00DC2A15" w:rsidRPr="000776E6">
        <w:rPr>
          <w:b/>
          <w:bCs/>
          <w:highlight w:val="lightGray"/>
          <w:lang w:val="fr-BE"/>
        </w:rPr>
        <w:t>la rivalité entre l’</w:t>
      </w:r>
      <w:r w:rsidR="00C46AC8" w:rsidRPr="000776E6">
        <w:rPr>
          <w:b/>
          <w:bCs/>
          <w:highlight w:val="lightGray"/>
          <w:lang w:val="fr-BE"/>
        </w:rPr>
        <w:t>Iran</w:t>
      </w:r>
      <w:r w:rsidR="00DC2A15" w:rsidRPr="000776E6">
        <w:rPr>
          <w:b/>
          <w:bCs/>
          <w:highlight w:val="lightGray"/>
          <w:lang w:val="fr-BE"/>
        </w:rPr>
        <w:t xml:space="preserve"> et l’</w:t>
      </w:r>
      <w:r w:rsidR="00C46AC8" w:rsidRPr="000776E6">
        <w:rPr>
          <w:b/>
          <w:bCs/>
          <w:highlight w:val="lightGray"/>
          <w:lang w:val="fr-BE"/>
        </w:rPr>
        <w:t xml:space="preserve">Arabie Saoudite, bien que nous </w:t>
      </w:r>
      <w:r w:rsidR="00DC2A15" w:rsidRPr="000776E6">
        <w:rPr>
          <w:b/>
          <w:bCs/>
          <w:highlight w:val="lightGray"/>
          <w:lang w:val="fr-BE"/>
        </w:rPr>
        <w:t xml:space="preserve">nous </w:t>
      </w:r>
      <w:r w:rsidRPr="000776E6">
        <w:rPr>
          <w:b/>
          <w:bCs/>
          <w:highlight w:val="lightGray"/>
          <w:lang w:val="fr-BE"/>
        </w:rPr>
        <w:t>trouvons</w:t>
      </w:r>
      <w:r w:rsidR="00C46AC8" w:rsidRPr="000776E6">
        <w:rPr>
          <w:b/>
          <w:bCs/>
          <w:highlight w:val="lightGray"/>
          <w:lang w:val="fr-BE"/>
        </w:rPr>
        <w:t xml:space="preserve"> dans un moment d’accalmie</w:t>
      </w:r>
      <w:r w:rsidR="002C68E5" w:rsidRPr="000776E6">
        <w:rPr>
          <w:b/>
          <w:bCs/>
          <w:highlight w:val="lightGray"/>
          <w:lang w:val="fr-BE"/>
        </w:rPr>
        <w:t xml:space="preserve"> </w:t>
      </w:r>
      <w:r w:rsidRPr="000776E6">
        <w:rPr>
          <w:b/>
          <w:bCs/>
          <w:highlight w:val="lightGray"/>
          <w:lang w:val="fr-BE"/>
        </w:rPr>
        <w:t>symbolisé par le rétablissement de leurs relations diplomatiques l’année dernière.</w:t>
      </w:r>
      <w:r w:rsidRPr="000776E6">
        <w:rPr>
          <w:b/>
          <w:bCs/>
          <w:lang w:val="fr-BE"/>
        </w:rPr>
        <w:t xml:space="preserve"> </w:t>
      </w:r>
    </w:p>
    <w:p w14:paraId="0EB7E4C4" w14:textId="77777777" w:rsidR="00924133" w:rsidRPr="00924133" w:rsidRDefault="00924133" w:rsidP="00924133">
      <w:pPr>
        <w:jc w:val="both"/>
        <w:rPr>
          <w:b/>
          <w:bCs/>
          <w:lang w:val="fr-BE"/>
        </w:rPr>
      </w:pPr>
    </w:p>
    <w:p w14:paraId="77A62389" w14:textId="489F5A25" w:rsidR="00413C7F" w:rsidRPr="00C46AC8" w:rsidRDefault="00763FC2" w:rsidP="00413C7F">
      <w:pPr>
        <w:jc w:val="right"/>
        <w:rPr>
          <w:i/>
          <w:iCs/>
          <w:sz w:val="20"/>
          <w:szCs w:val="20"/>
        </w:rPr>
      </w:pPr>
      <w:r w:rsidRPr="00C46AC8">
        <w:rPr>
          <w:i/>
          <w:iCs/>
          <w:sz w:val="20"/>
          <w:szCs w:val="20"/>
        </w:rPr>
        <w:t>Rédigé le 22 mai 2024.</w:t>
      </w:r>
    </w:p>
    <w:sectPr w:rsidR="00413C7F" w:rsidRPr="00C46AC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C6AE9" w14:textId="77777777" w:rsidR="00D36201" w:rsidRDefault="00D36201" w:rsidP="00D36201">
      <w:pPr>
        <w:spacing w:after="0" w:line="240" w:lineRule="auto"/>
      </w:pPr>
      <w:r>
        <w:separator/>
      </w:r>
    </w:p>
  </w:endnote>
  <w:endnote w:type="continuationSeparator" w:id="0">
    <w:p w14:paraId="2B068CB9" w14:textId="77777777" w:rsidR="00D36201" w:rsidRDefault="00D36201" w:rsidP="00D36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9C92A" w14:textId="77777777" w:rsidR="00D36201" w:rsidRDefault="00D36201" w:rsidP="00D36201">
      <w:pPr>
        <w:spacing w:after="0" w:line="240" w:lineRule="auto"/>
      </w:pPr>
      <w:r>
        <w:separator/>
      </w:r>
    </w:p>
  </w:footnote>
  <w:footnote w:type="continuationSeparator" w:id="0">
    <w:p w14:paraId="0CC3AB11" w14:textId="77777777" w:rsidR="00D36201" w:rsidRDefault="00D36201" w:rsidP="00D362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4093B" w14:textId="40819268" w:rsidR="00D36201" w:rsidRDefault="00D36201">
    <w:pPr>
      <w:pStyle w:val="Header"/>
    </w:pPr>
    <w:r>
      <w:rPr>
        <w:noProof/>
      </w:rPr>
      <w:drawing>
        <wp:inline distT="0" distB="0" distL="0" distR="0" wp14:anchorId="4822F311" wp14:editId="14DDE308">
          <wp:extent cx="426720" cy="236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26720" cy="2362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D72E5"/>
    <w:multiLevelType w:val="hybridMultilevel"/>
    <w:tmpl w:val="EBF46F72"/>
    <w:lvl w:ilvl="0" w:tplc="580ACA56">
      <w:numFmt w:val="bullet"/>
      <w:lvlText w:val=""/>
      <w:lvlJc w:val="left"/>
      <w:pPr>
        <w:ind w:left="720" w:hanging="360"/>
      </w:pPr>
      <w:rPr>
        <w:rFonts w:ascii="Symbol" w:eastAsiaTheme="minorHAnsi" w:hAnsi="Symbol" w:cstheme="minorBidi"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num w:numId="1" w16cid:durableId="1635406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28"/>
    <w:rsid w:val="0000287A"/>
    <w:rsid w:val="000345C2"/>
    <w:rsid w:val="000776E6"/>
    <w:rsid w:val="00090A3A"/>
    <w:rsid w:val="00092AAD"/>
    <w:rsid w:val="000C073C"/>
    <w:rsid w:val="001B73EA"/>
    <w:rsid w:val="0022228E"/>
    <w:rsid w:val="002A44CA"/>
    <w:rsid w:val="002C68E5"/>
    <w:rsid w:val="002F00B9"/>
    <w:rsid w:val="003646ED"/>
    <w:rsid w:val="003B7EF1"/>
    <w:rsid w:val="003C091C"/>
    <w:rsid w:val="00407CFA"/>
    <w:rsid w:val="00413C7F"/>
    <w:rsid w:val="004C61D9"/>
    <w:rsid w:val="005D1BDD"/>
    <w:rsid w:val="005D2DFD"/>
    <w:rsid w:val="005E16EF"/>
    <w:rsid w:val="00626C57"/>
    <w:rsid w:val="00673D11"/>
    <w:rsid w:val="00675C7A"/>
    <w:rsid w:val="006B3028"/>
    <w:rsid w:val="006D05D2"/>
    <w:rsid w:val="006F0C21"/>
    <w:rsid w:val="006F1157"/>
    <w:rsid w:val="006F3365"/>
    <w:rsid w:val="00744FCD"/>
    <w:rsid w:val="00763FC2"/>
    <w:rsid w:val="007A4D24"/>
    <w:rsid w:val="008C5C46"/>
    <w:rsid w:val="00924133"/>
    <w:rsid w:val="00950B0B"/>
    <w:rsid w:val="009B5CBC"/>
    <w:rsid w:val="00A15460"/>
    <w:rsid w:val="00A43A28"/>
    <w:rsid w:val="00A85C54"/>
    <w:rsid w:val="00A901C1"/>
    <w:rsid w:val="00AC2890"/>
    <w:rsid w:val="00B11F35"/>
    <w:rsid w:val="00B4456D"/>
    <w:rsid w:val="00BA07F3"/>
    <w:rsid w:val="00BA0BD9"/>
    <w:rsid w:val="00C46AC8"/>
    <w:rsid w:val="00C71EC2"/>
    <w:rsid w:val="00CE6608"/>
    <w:rsid w:val="00D36201"/>
    <w:rsid w:val="00DC2A15"/>
    <w:rsid w:val="00EF1F4B"/>
    <w:rsid w:val="00F51243"/>
    <w:rsid w:val="00F64DB3"/>
    <w:rsid w:val="00FD275D"/>
    <w:rsid w:val="00FD2FC2"/>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1DC1C1E"/>
  <w15:chartTrackingRefBased/>
  <w15:docId w15:val="{FC72F287-01C2-43E5-A02B-8E0CD4503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3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62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201"/>
  </w:style>
  <w:style w:type="paragraph" w:styleId="Footer">
    <w:name w:val="footer"/>
    <w:basedOn w:val="Normal"/>
    <w:link w:val="FooterChar"/>
    <w:uiPriority w:val="99"/>
    <w:unhideWhenUsed/>
    <w:rsid w:val="00D362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201"/>
  </w:style>
  <w:style w:type="paragraph" w:styleId="ListParagraph">
    <w:name w:val="List Paragraph"/>
    <w:basedOn w:val="Normal"/>
    <w:uiPriority w:val="34"/>
    <w:qFormat/>
    <w:rsid w:val="006F0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65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3</Pages>
  <Words>1293</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Smail Massinissa (BIL Banque Intl à Lxbg SA)</dc:creator>
  <cp:keywords/>
  <dc:description/>
  <cp:lastModifiedBy>Smail Massinissa (BIL Banque Intl à Lxbg SA)</cp:lastModifiedBy>
  <cp:revision>23</cp:revision>
  <dcterms:created xsi:type="dcterms:W3CDTF">2024-05-21T07:14:00Z</dcterms:created>
  <dcterms:modified xsi:type="dcterms:W3CDTF">2024-05-31T14:53:00Z</dcterms:modified>
</cp:coreProperties>
</file>