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ARTICLE 6 : Dispositions diverses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undefined undefined déclare formellement n’être lié à aucune autre entreprise, être libre de tout        engagement.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En outre, undefined undefined s’engage à faire connaître, sans délai, tout changement qui                 interviendrait dans sa situation, concernant son adresse, situation familiale…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                                                                     Fait à undefined le undefined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L’employeur                                                                                                 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 </w:t>
      </w:r>
    </w:p>
    <w:p>
      <w:pPr>
        <w:spacing w:before="0" w:after="200" w:line="240"/>
        <w:ind w:right="0" w:left="567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FFFFFF" w:val="clear"/>
        </w:rPr>
        <w:t xml:space="preserve">L’employé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