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6 : Dispositions diverses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Omar Omar déclare formellement n’être lié à aucune autre entreprise, être libre de tout        engagement.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En outre, Omar Omar s’engage à faire connaître, sans délai, tout changement qui                 interviendrait dans sa situation, concernant son adresse, situation familiale…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                                                                     Fait à Omar le Omar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L’employeur                                                                                                 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L’employé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