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1. What are the following object required for Teradata Database-</w:t>
      </w:r>
      <w:proofErr w:type="spellStart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Prem</w:t>
      </w:r>
      <w:proofErr w:type="spellEnd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 space</w:t>
      </w:r>
      <w:proofErr w:type="gramStart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?.</w:t>
      </w:r>
      <w:proofErr w:type="gramEnd"/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a) Tables &amp; Stored Procedure b) Tables &amp; Views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  <w:t> c) Macros &amp; Triggers d) Views &amp; Stored Procedures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a.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2. Global Temporary Tables are stored in the TD are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Perm Space b) Spool Space c) Temp Space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Start"/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 :</w:t>
      </w:r>
      <w:proofErr w:type="gramEnd"/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 c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3. Terabytes represent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a) 10 power 15 b) 10 power 12 c) 10 power 18</w:t>
      </w:r>
      <w:proofErr w:type="gramStart"/>
      <w:r w:rsidRPr="000C78AB">
        <w:rPr>
          <w:rFonts w:ascii="Arial" w:eastAsia="Times New Roman" w:hAnsi="Arial" w:cs="Arial"/>
          <w:color w:val="333333"/>
          <w:sz w:val="18"/>
          <w:szCs w:val="18"/>
        </w:rPr>
        <w:t>  d</w:t>
      </w:r>
      <w:proofErr w:type="gramEnd"/>
      <w:r w:rsidRPr="000C78AB">
        <w:rPr>
          <w:rFonts w:ascii="Arial" w:eastAsia="Times New Roman" w:hAnsi="Arial" w:cs="Arial"/>
          <w:color w:val="333333"/>
          <w:sz w:val="18"/>
          <w:szCs w:val="18"/>
        </w:rPr>
        <w:t>) 10 power 24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b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4. SMP Stands for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   a) Symmetric Multi-processor b) Symmetric Massive-Processor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  <w:t>    c) System Multi-processor d) Symmetric Multi-Processor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a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5. Total Number of nodes </w:t>
      </w:r>
      <w:proofErr w:type="spellStart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suppport</w:t>
      </w:r>
      <w:proofErr w:type="spellEnd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 by BYNET </w:t>
      </w:r>
      <w:proofErr w:type="gramStart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are</w:t>
      </w:r>
      <w:proofErr w:type="gramEnd"/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 xml:space="preserve">       </w:t>
      </w:r>
      <w:proofErr w:type="gramStart"/>
      <w:r w:rsidRPr="000C78AB">
        <w:rPr>
          <w:rFonts w:ascii="Arial" w:eastAsia="Times New Roman" w:hAnsi="Arial" w:cs="Arial"/>
          <w:color w:val="333333"/>
          <w:sz w:val="18"/>
          <w:szCs w:val="18"/>
        </w:rPr>
        <w:t>a)</w:t>
      </w:r>
      <w:proofErr w:type="gramEnd"/>
      <w:r w:rsidRPr="000C78AB">
        <w:rPr>
          <w:rFonts w:ascii="Arial" w:eastAsia="Times New Roman" w:hAnsi="Arial" w:cs="Arial"/>
          <w:color w:val="333333"/>
          <w:sz w:val="18"/>
          <w:szCs w:val="18"/>
        </w:rPr>
        <w:t>510 SMP Nodes a) 512 SMP Nodes b) 513 SMP Nodes c) 514 SMP Nodes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b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6. The definition of </w:t>
      </w:r>
      <w:proofErr w:type="spellStart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TPump</w:t>
      </w:r>
      <w:proofErr w:type="spellEnd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 is continuous update of tables; performs insert, update, and delete operations or a combination of those operations on multiple tables using the same source feed.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 xml:space="preserve">   a) </w:t>
      </w:r>
      <w:proofErr w:type="gramStart"/>
      <w:r w:rsidRPr="000C78AB">
        <w:rPr>
          <w:rFonts w:ascii="Arial" w:eastAsia="Times New Roman" w:hAnsi="Arial" w:cs="Arial"/>
          <w:color w:val="333333"/>
          <w:sz w:val="18"/>
          <w:szCs w:val="18"/>
        </w:rPr>
        <w:t>true</w:t>
      </w:r>
      <w:proofErr w:type="gramEnd"/>
      <w:r w:rsidRPr="000C78AB">
        <w:rPr>
          <w:rFonts w:ascii="Arial" w:eastAsia="Times New Roman" w:hAnsi="Arial" w:cs="Arial"/>
          <w:color w:val="333333"/>
          <w:sz w:val="18"/>
          <w:szCs w:val="18"/>
        </w:rPr>
        <w:t xml:space="preserve"> b) false 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  <w:t>   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a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7. Teradata Database facilities for software </w:t>
      </w:r>
      <w:proofErr w:type="spellStart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falut</w:t>
      </w:r>
      <w:proofErr w:type="spellEnd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 tolerance on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 xml:space="preserve"> a) </w:t>
      </w:r>
      <w:proofErr w:type="spellStart"/>
      <w:r w:rsidRPr="000C78AB">
        <w:rPr>
          <w:rFonts w:ascii="Arial" w:eastAsia="Times New Roman" w:hAnsi="Arial" w:cs="Arial"/>
          <w:color w:val="333333"/>
          <w:sz w:val="18"/>
          <w:szCs w:val="18"/>
        </w:rPr>
        <w:t>Vproc</w:t>
      </w:r>
      <w:proofErr w:type="spellEnd"/>
      <w:r w:rsidRPr="000C78AB">
        <w:rPr>
          <w:rFonts w:ascii="Arial" w:eastAsia="Times New Roman" w:hAnsi="Arial" w:cs="Arial"/>
          <w:color w:val="333333"/>
          <w:sz w:val="18"/>
          <w:szCs w:val="18"/>
        </w:rPr>
        <w:t xml:space="preserve"> Migration &amp; Fallback tables b) AMP Clusters &amp; Journaling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  <w:t> c) Backup/Archive/Restore d) Table Rebuild Utility e) All of the above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  <w:t>        f) None of the above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e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8. Success/Failure/Error responses from Teradata are received by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a) Request Parcel b) Data parcel c) Response Parcel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c)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AA84F"/>
          <w:sz w:val="18"/>
          <w:szCs w:val="18"/>
        </w:rPr>
      </w:pP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AA84F"/>
          <w:sz w:val="18"/>
          <w:szCs w:val="18"/>
        </w:rPr>
      </w:pP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AA84F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lastRenderedPageBreak/>
        <w:t>9. Explain command displays the execution plan of the query chosen by the Teradata Optimizer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    a) False b) True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b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10. HASHROW </w:t>
      </w:r>
      <w:proofErr w:type="spellStart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>funtions</w:t>
      </w:r>
      <w:proofErr w:type="spellEnd"/>
      <w:r w:rsidRPr="000C78AB">
        <w:rPr>
          <w:rFonts w:ascii="Arial" w:eastAsia="Times New Roman" w:hAnsi="Arial" w:cs="Arial"/>
          <w:b/>
          <w:bCs/>
          <w:color w:val="6AA84F"/>
          <w:sz w:val="18"/>
          <w:szCs w:val="18"/>
        </w:rPr>
        <w:t xml:space="preserve"> is 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color w:val="333333"/>
          <w:sz w:val="18"/>
          <w:szCs w:val="18"/>
        </w:rPr>
        <w:t> a. Returns the hash bucket number that corresponds to a specified row hash value.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  <w:t> b. Returns the hexadecimal row hash value for an expression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  <w:t> c. Returns the AMP number of the primary AMP corresponding to the specified hash bucket number.</w:t>
      </w:r>
      <w:r w:rsidRPr="000C78AB">
        <w:rPr>
          <w:rFonts w:ascii="Arial" w:eastAsia="Times New Roman" w:hAnsi="Arial" w:cs="Arial"/>
          <w:color w:val="333333"/>
          <w:sz w:val="18"/>
          <w:szCs w:val="18"/>
        </w:rPr>
        <w:br/>
        <w:t> d. Returns the identification number of the fallback AMP corresponding to the specified hash bucket.</w:t>
      </w:r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C78AB">
        <w:rPr>
          <w:rFonts w:ascii="Arial" w:eastAsia="Times New Roman" w:hAnsi="Arial" w:cs="Arial"/>
          <w:b/>
          <w:bCs/>
          <w:color w:val="333333"/>
          <w:sz w:val="18"/>
          <w:szCs w:val="18"/>
        </w:rPr>
        <w:t>Answer: b</w:t>
      </w: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0C78AB" w:rsidRDefault="000C78AB" w:rsidP="000C78A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04040"/>
          <w:sz w:val="29"/>
          <w:szCs w:val="29"/>
          <w:u w:val="single"/>
          <w:bdr w:val="none" w:sz="0" w:space="0" w:color="auto" w:frame="1"/>
        </w:rPr>
      </w:pPr>
      <w:r w:rsidRPr="000C78AB">
        <w:rPr>
          <w:rFonts w:ascii="Arial" w:eastAsia="Times New Roman" w:hAnsi="Arial" w:cs="Arial"/>
          <w:color w:val="404040"/>
          <w:sz w:val="29"/>
          <w:szCs w:val="29"/>
          <w:u w:val="single"/>
          <w:bdr w:val="none" w:sz="0" w:space="0" w:color="auto" w:frame="1"/>
        </w:rPr>
        <w:t>Teradata Objective type Questions and Answers List</w:t>
      </w:r>
    </w:p>
    <w:p w:rsidR="000C78AB" w:rsidRPr="000C78AB" w:rsidRDefault="000C78AB" w:rsidP="000C78A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04040"/>
          <w:sz w:val="29"/>
          <w:szCs w:val="29"/>
        </w:rPr>
      </w:pP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1. Which statement is true about an OLTP environment?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Transactions are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write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intensive.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The number of rows transaction is large.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The number of rows per transaction is small.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Transactions typically occur within seconds, not minutes.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2. Which statement is true about partitioned primary indexes (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ppl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)?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ppl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is beneficial in queries specifying range constraints.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B.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Ppl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is used to enhance performance against small tables.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They reduce the number of rows processed by using partition elimination.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To store rows using PPL you specify partitioning in the CREATE TABL statement.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3. What are two benefits of not requiring rows to be stored in order in a table?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Unordered data allows for more rows in a data block.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Unordered data does not need maintenance to preserve order.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Unordered data is independent of any query being submitted.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Unordered data requires the use of all AMPs there by increasing the parallelism of the total system.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B,C</w:t>
      </w:r>
    </w:p>
    <w:p w:rsidR="000C78AB" w:rsidRPr="000C78AB" w:rsidRDefault="000C78AB" w:rsidP="000C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AB">
        <w:rPr>
          <w:rFonts w:ascii="Times New Roman" w:eastAsia="Times New Roman" w:hAnsi="Times New Roman" w:cs="Times New Roman"/>
          <w:sz w:val="24"/>
          <w:szCs w:val="24"/>
        </w:rPr>
        <w:t>                    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4. Which statement is true about a primary index operation?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The degree of uniqueness is not critical to efficiency.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When choosing a primary index you should pick a column with a severely limited value set.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If distribution is skewed an all-AMP operation will take longer than if all AMPs were evenly utilized.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Selecting a NUPI for storing data provides for maximum efficiency and makes the best use of the parallel features of Teradata.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5. What are two reasons for choosing different columns for the primary index than are defined for the primary key?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Join performance.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Known access paths.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Even data distribution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To enforce uniqueness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ANS::A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,B</w:t>
      </w:r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6. Which statement is true concerning job responsibilities of the Teradata DBA?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Reorganizations are not required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Physical partitioning of disk space is not required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All related data can be placed in a single physical partition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Range distribution must be used to analyze data distribution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A,B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7. In a two clique Teradata system, data is hashed across all AMPs?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System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Cluster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Clique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Disk array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8. A database administrator has defined a user with no permanent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space.Which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objects can be found in this user?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Views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Tables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Macros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Triggers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9. Which statement is true about temporary space?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Temporary space is assigned at the table level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B. Temporary space is subtracted from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SysAdmin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Temporary space is spool space currently not used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Temporary space is permanent space currently not used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10. Which statement about the functions of the PE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are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true?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It breaks down SQL requests into steps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It verifies SQL requests for proper syntax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It handles output conversion and formatting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It can manage up to 120 individual sessions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E. It determines which AMP should Receive a message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11. Which component can be involved in a connection between Teradata and a mainframe host?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PE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AMP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BYNET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ESCON cables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E. Host Channel Adapter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A,D,E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12. You have a Teradata system with 100 GB of permanent space and you create user A with 30 GB permanent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space.If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user A creates user B with 20 GB permanent space will user A have?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10 GB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30 GB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70 GB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80 GB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13. What is function of an AMP?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It has access to a single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vdik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It does output conversion and formatting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It does the physical work associated with generating an answer set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D. It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developes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the least expensive plan to return the requested response set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A,B,C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14. Which feature is unique to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Mature optimizer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Concurrent users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Parallel architecture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D. Industry standard access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language(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>SQL)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A,C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15. What is main feature of the Teradata database?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Portable to any platform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Parallel aware optimizer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Unconditional parallelism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Automatic data distribution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B,C,D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16. Due to linear scalability, which can Teradata provider?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Redundant data storage for fault tolerance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Ability to accommodate 32 CPUs on a node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Investment protection for application development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Increased workload without decreased throughput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C,D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17. Which utility allows you to copy a table and restore it to another Teradata database?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FastExport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Table Rebuild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Archive Recovery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Teradata Copy Tool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18. Which tool restricts queries based on set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threshould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BTEQ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TDQM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Teradata Manager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D.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Teradat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SQL Assistant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B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19. Which utility performs block level operating against populated tables?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Tpump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B.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BulkLoad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Fastload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D.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Multiload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20. Which tool and utility is part of the Teradata Analyst suite?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Teradata index Wizard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Query Capture Database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Priority Scheduler Facility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Teradata System Emulation Tool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E. Teradata Dynamic Query Manager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A,B,C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21. Which statement is true about Fallback?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Fallback is associated with AMP cluster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Fallback can be specified at the table level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Fallback does not require additional disk space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Fallback is a data protection scheme that uses cliques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22. Which feature of transient journaling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ensure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data integrity?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It is automatic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After images of changed rows are captured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Transient journal rows are deleted by a restart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Data is returned to its original state after transaction failure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23. Which statement is true about RAID 5 protection?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A disk failure does not affect performance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B. Missing blocks of data can be reconstructed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 RAID 5 has a higher space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penality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than RAID 1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Data and parity are striped across a rank of disks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A,C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24. Which statement about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vproc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migration during a node failure is true?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Access to all data is maintained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Access to some data is maintained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System performance remains constant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System performance degradation is proportional to clique size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25. Which is the characteristic of Active Data Warehousing?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Allows for data redundancy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Provides scalability to support large amounts of detailed data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Allows users to directly update the operational data store (ODS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Provides an integrated environment that supports strategic and tactical queries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B,C,D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26. Which stage in the data warehouse usage evolution lead to Active Data Warehousing?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Data access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Continuous update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Analytical modeling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Program modification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E. Event-based triggering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B,C,E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27. What type of processing is needed in decision support data warehouse environment?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Ad hoc queries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Pre-defined reports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Analytical modeling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Continuous update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E. Event-based triggering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A,B,C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28. Which type of data is found in data mart?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Detailed data for a particular use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All detailed data for general use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Summary data for a particular use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Summarized subset of detailed data for general use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29. What is benefit of a centrally located logical architecture?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Minimizes synchronization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Reduces departmental politics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Provides departmental data control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Provides a single view of the business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A,D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30. How many AMP(s) are typically when using a unique secondary index?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One-AMP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Two-AMP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Multi-AMP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All-AMP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B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31. What happens when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 full table scan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occurs on Teradata?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Each data block for a table is read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Each data row is accessed only one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All data rows are copied into temporary space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A random set of data blocks for a table is read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32. How does Teradata handle data access?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The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PEs handle session control functions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The BYNET sends a communication between the nodes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The BYNET sends the answer set back to the application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The AMPs converts the SQL into steps that are sent out by the Dispatcher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E. The AMPs retrieves and performs database functions on the requested rows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A,B,E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33. What type of indexes available in the Teradata RDBMS?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Join index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Hash index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Primary key index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Value ordered index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34. How is data distributed with a partitioned primary index?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It is based on the secondary index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It is on the partitioning column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It is based on the primary key of the table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It is based on the primary index of the table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35. Which is reason for a unique primary index (UPI)?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A UPI is the primary key of the table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B. A UPI access is a one AMP operation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 UPI guarantees even data distribution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A UPI requires no duplicate row checking during loads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B,C,D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36. What is advantage of a Teradata relational database?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It requires users to know the access path of the data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It contains logically related data for a specific purpose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 It is designed to represent a business and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its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practices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It allows maximum flexibility in selecting and using data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37. According to relational concepts, which is a characteristic of a row?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Row sequence is specified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Rows can have different formats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 row is one instance of all columns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Duplicate rows are allowed in a table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38. What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is characteristics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of a Teradata RDBMS?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Is application driven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Models the process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Models the business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Is easy to understand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E. Is founded on mathematical set theory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C,D,E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39. What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is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relational database concepts that govern how rows, columns and tables are created?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The order of rows in a table is arbitrary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 table can contain only one row formats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A table can contain multiple row formats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The order of rows in a table is keyed to the primary index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A,B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40. Due to linear scalability, which can Teradata provide?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Redundant data storage for fault tolerance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Ability to accommodate 32 CPUs on a node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Investment protection for application development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Increased workload without decreased throughput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C,D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41. Why would you have two physical LAN connections per node connected to the customer’s network?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For redundancy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B. To double the request speed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So two session connections can be made concurrently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So one can accept requests and the other can return responses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42. Which feature is not unique to Teradata?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Mature optimizer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Concurrent users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Parallel architecture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Industry standard access language (SQL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 A,C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43. Teradata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Has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been called a —————- architecture.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 Shared Nothing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Anything Goes.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Shared Nothing.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D.Dual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Redundent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44. What are attributes of the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database.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The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Optimizer is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parllel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aware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only runs on UNIX.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 Data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distrubution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is Automatic.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D.Designed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around online Transaction Processing.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ANS::A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,C,D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45. What does linear Scalability provide?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A.Protection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on Investment for application Development.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B.Unconditional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,quick</w:t>
      </w:r>
      <w:proofErr w:type="spellEnd"/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response times for data quires.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Increase workload without decreased through put.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Consistent results with inconsistent data.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A,C.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46. Which two Statements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are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true concerning the benefits of a business modal?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The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Data modal is consistent no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mater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how much data.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Data is organized by what it represents.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 Data never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Skewed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Allows DBA’s to distribute data properly.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47.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Whoose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the attributes which best describe OLTP?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 Based on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transational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set theory.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B. Exceptional for processing ad hoc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quires.Small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number of rows for transaction.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 Small number of rows for transaction.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D. Transaction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tipically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occur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in seconds instead of minutes.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C,D.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48.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rdbms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lets you view the data as a collections of: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A.rows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B.columns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c.tables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D.indexes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ANS:A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49. which two statements are true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A.In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data structure ,a user is similar to data base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 a user must always have a password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C.in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, a data base must always contain tables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data database must always have perm space allocated to it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ANS:B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50. Indexes are unique values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A.Always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some times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C.never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ans:b</w:t>
      </w:r>
      <w:proofErr w:type="spell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51. What ensures even data distribution?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that is correctly portioned prior to loading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B.tables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with an even number of rows.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primary index column with unique values.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D.many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tables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releated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to each other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:C</w:t>
      </w:r>
      <w:proofErr w:type="spellEnd"/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52.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in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data ,a full-table scan is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extermeley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rare and performed only when a user specifically requests it.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A.true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B.false</w:t>
      </w:r>
      <w:proofErr w:type="spell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53. Which statement about archival utilities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are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true?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A.Arc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is used along with net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valut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or net backup in network –attached client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enviourments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B.teradata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archival utilities can restore data from tape media.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C.arc is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aviliable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on channel-attached mainframes and network-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attched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clients.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D.netvalt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is available on Microsoft windows, and net backup is available on </w:t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unix</w:t>
      </w:r>
      <w:proofErr w:type="spellEnd"/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mp-ras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:D</w:t>
      </w:r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54.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Vprocs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in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data systems communicate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over the 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A.vnet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b.channel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connection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C.Bynet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D.MTDP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ANS:C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55. Which statement about hashing are true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A.the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uniqueness values is a component of the row hash value.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B.in a table that has a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nupi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all rows with the same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nupi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values are distributed to the same amp.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C.two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primary index values that hash to the same row hash values are called hash synonyms.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D.the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output of the hashing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alogritham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is called the hash map.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:B</w:t>
      </w:r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56.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Aclique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is a group of nodes that share access to the same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A.disk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arrays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B.network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connections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C.clique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setting in software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D.pes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ANS:A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57. Duplicate rows are not allowed in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A.the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realitional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model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B.the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database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C.tables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distributed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acrossampsbased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on a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nupi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D.The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ANSI standard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Ans:A</w:t>
      </w:r>
      <w:proofErr w:type="spell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58. Which statement about rad is true?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A.RAID 1 uses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mirroring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,to</w:t>
      </w:r>
      <w:proofErr w:type="spellEnd"/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provide data protection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B.RAID 1 users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partey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to provide data protection.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C.RAID 5 uses mirroring to provide data protection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D.RAID 5uses parity to provide data protection.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:D</w:t>
      </w:r>
      <w:proofErr w:type="spellEnd"/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59.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Afall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back cluster is a group of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A.disk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arrays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B.Amps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C.cliques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D.Nodes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:d</w:t>
      </w:r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60. Which of these are rules for foreign keys in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realitional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theory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foreign key always affects how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realitional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data is </w:t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distruibutted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B.A Foreign key value may be non-unique.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C.A Foreign key must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exists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as a primary key in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realted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table.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d.A</w:t>
      </w:r>
      <w:proofErr w:type="spellEnd"/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table must have one, and only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one,foreign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key.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:c</w:t>
      </w:r>
      <w:proofErr w:type="spellEnd"/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61. Which statement about transient journals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are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true?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A.provide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full –table recovery to a specific point in time.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B.Automatically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maintains data integrity when in –flight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transcations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are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inturputed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is returned to its original state after a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traniscation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failure.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d.allows</w:t>
      </w:r>
      <w:proofErr w:type="spellEnd"/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continued system operation while an amp is down.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:b</w:t>
      </w:r>
      <w:proofErr w:type="spellEnd"/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62. </w:t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primarey</w:t>
      </w:r>
      <w:proofErr w:type="spellEnd"/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key value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A.are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always unique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b.Are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used for distributing data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ans:A</w:t>
      </w:r>
      <w:proofErr w:type="spell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>63. Which statement about indexes is true?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A.both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primary and secondary indexes can be created any time during the life time of a table.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B. Both primary and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secondrey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indexes must be specified during table creation.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C.A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secondrey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index is created when a table is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created ,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and a primary index is created any time during the life time of a table.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 xml:space="preserve">D. A primary index is created when a table is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created,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secondrey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index is created any time during the life time of a table.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:d</w:t>
      </w:r>
      <w:proofErr w:type="spellEnd"/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64.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in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teredata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‘s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paraell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enviourment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, response time is as fast as: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A:The average performance of all amps involved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B.The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fastest amp involved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C.the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slowest amp involved.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D.the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sum of all amps are involved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:A</w:t>
      </w:r>
      <w:proofErr w:type="spellEnd"/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65. The sum of maximum spool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speace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limits for all databases and users can exceed the disk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speace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capacity, but the actual disk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speace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consumed is limited by the disk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speace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capacity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A.true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B.false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Ans:a</w:t>
      </w:r>
      <w:proofErr w:type="spell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66.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the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sum of all perm and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spoll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speace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consumed at any point in time cannot exceed the sum of all disk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speace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avallible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on the system.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A.true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B.FALSE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:A</w:t>
      </w:r>
      <w:proofErr w:type="gram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lastRenderedPageBreak/>
        <w:t>67. A Clique provides protections in the event of a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A.None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of these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B.disk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failure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C.disk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array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contoroller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failure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D.node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failure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Ans:d</w:t>
      </w:r>
      <w:proofErr w:type="spell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68.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all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systems have one and only one clique: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A.true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B.false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Ans:b</w:t>
      </w:r>
      <w:proofErr w:type="spellEnd"/>
    </w:p>
    <w:p w:rsidR="000C78AB" w:rsidRPr="000C78AB" w:rsidRDefault="000C78AB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69. Which of the following statement is true because of the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scalabillitey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of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>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A.to increase system capacity, you can add hardware to an existing system.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B.You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will have to rewrite custom application designed for small systems when you add new hardware to increase system capacity.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c.you</w:t>
      </w:r>
      <w:proofErr w:type="spellEnd"/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can same </w:t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teradata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utilities regardless of system size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D. You can use the same database model until you reach twice the data volume it was designed for.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:c</w:t>
      </w:r>
      <w:proofErr w:type="spellEnd"/>
      <w:proofErr w:type="gramEnd"/>
    </w:p>
    <w:p w:rsidR="000C78AB" w:rsidRDefault="000C78AB" w:rsidP="000C78AB">
      <w:pPr>
        <w:pBdr>
          <w:bottom w:val="dotted" w:sz="24" w:space="1" w:color="auto"/>
        </w:pBd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70. 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what</w:t>
      </w:r>
      <w:proofErr w:type="gramEnd"/>
      <w:r w:rsidRPr="000C78AB">
        <w:rPr>
          <w:rFonts w:ascii="Arial" w:eastAsia="Times New Roman" w:hAnsi="Arial" w:cs="Arial"/>
          <w:color w:val="404040"/>
          <w:sz w:val="24"/>
          <w:szCs w:val="24"/>
        </w:rPr>
        <w:t xml:space="preserve"> kind of lock allows other users to obtain concurrent read locks on data ,but modify any data ?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A.Exclusive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  <w:t>B.Read</w:t>
      </w:r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C.Write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D.Access</w:t>
      </w:r>
      <w:proofErr w:type="spellEnd"/>
      <w:r w:rsidRPr="000C78AB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Ans</w:t>
      </w:r>
      <w:proofErr w:type="gramStart"/>
      <w:r w:rsidRPr="000C78AB">
        <w:rPr>
          <w:rFonts w:ascii="Arial" w:eastAsia="Times New Roman" w:hAnsi="Arial" w:cs="Arial"/>
          <w:color w:val="404040"/>
          <w:sz w:val="24"/>
          <w:szCs w:val="24"/>
        </w:rPr>
        <w:t>:b</w:t>
      </w:r>
      <w:proofErr w:type="spellEnd"/>
      <w:proofErr w:type="gramEnd"/>
    </w:p>
    <w:p w:rsidR="00504DD0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4016B" wp14:editId="6557E838">
            <wp:extent cx="5943600" cy="551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D0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2A8CA" wp14:editId="6BBF09F9">
            <wp:extent cx="5943600" cy="5586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D0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E8B8D3" wp14:editId="6B2306DD">
            <wp:extent cx="5181600" cy="509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D0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9C3FA" wp14:editId="295026C3">
            <wp:extent cx="56197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D0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FAD3E" wp14:editId="76361DE1">
            <wp:extent cx="478155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D0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86ADD" wp14:editId="4A7A33A3">
            <wp:extent cx="5676900" cy="538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D0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C513EC" wp14:editId="727D42A3">
            <wp:extent cx="5514975" cy="528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D0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8E57D3" wp14:editId="05142C79">
            <wp:extent cx="5943600" cy="5673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D0" w:rsidRPr="000C78AB" w:rsidRDefault="00504DD0" w:rsidP="000C78A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B7C3D" wp14:editId="1E472204">
            <wp:extent cx="4895850" cy="401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153B3F" wp14:editId="40A0A6F6">
            <wp:extent cx="5505450" cy="557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70413EBD" wp14:editId="29C43A66">
            <wp:extent cx="4848225" cy="3771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drawing>
          <wp:inline distT="0" distB="0" distL="0" distR="0" wp14:anchorId="3420FF9C" wp14:editId="61CBEAE0">
            <wp:extent cx="5943600" cy="4116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107A030F" wp14:editId="33D41FF4">
            <wp:extent cx="5505450" cy="563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4948FA8B" wp14:editId="64DA8E00">
            <wp:extent cx="5419725" cy="3867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03C738C7" wp14:editId="1B743362">
            <wp:extent cx="5753100" cy="564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27B2423B" wp14:editId="2DAF30F3">
            <wp:extent cx="5676900" cy="448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69732CDE" wp14:editId="7ADEF7D6">
            <wp:extent cx="5819775" cy="413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2C36E5EC" wp14:editId="3C8006A3">
            <wp:extent cx="4876800" cy="5572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45F87C1E" wp14:editId="68BE67F5">
            <wp:extent cx="5867400" cy="577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0970C4DE" wp14:editId="36F1B558">
            <wp:extent cx="5943600" cy="3738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drawing>
          <wp:inline distT="0" distB="0" distL="0" distR="0" wp14:anchorId="0D31F6B3" wp14:editId="1EDEDE8C">
            <wp:extent cx="5581650" cy="3667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E06">
        <w:rPr>
          <w:noProof/>
        </w:rPr>
        <w:lastRenderedPageBreak/>
        <w:drawing>
          <wp:inline distT="0" distB="0" distL="0" distR="0" wp14:anchorId="1FC72255" wp14:editId="77717DD1">
            <wp:extent cx="5943600" cy="20885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8AB" w:rsidRPr="000C78AB" w:rsidRDefault="000C78AB" w:rsidP="000C7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FE12AC" w:rsidRDefault="00FE12AC"/>
    <w:sectPr w:rsidR="00FE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B47"/>
    <w:multiLevelType w:val="hybridMultilevel"/>
    <w:tmpl w:val="2A14BDB4"/>
    <w:lvl w:ilvl="0" w:tplc="3A30918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AB"/>
    <w:rsid w:val="00000E06"/>
    <w:rsid w:val="000C78AB"/>
    <w:rsid w:val="00504DD0"/>
    <w:rsid w:val="00F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customStyle="1" w:styleId="apple-style-span">
    <w:name w:val="apple-style-span"/>
    <w:basedOn w:val="DefaultParagraphFont"/>
    <w:rsid w:val="000C78AB"/>
  </w:style>
  <w:style w:type="character" w:customStyle="1" w:styleId="Heading2Char">
    <w:name w:val="Heading 2 Char"/>
    <w:basedOn w:val="DefaultParagraphFont"/>
    <w:link w:val="Heading2"/>
    <w:uiPriority w:val="9"/>
    <w:rsid w:val="000C78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customStyle="1" w:styleId="apple-style-span">
    <w:name w:val="apple-style-span"/>
    <w:basedOn w:val="DefaultParagraphFont"/>
    <w:rsid w:val="000C78AB"/>
  </w:style>
  <w:style w:type="character" w:customStyle="1" w:styleId="Heading2Char">
    <w:name w:val="Heading 2 Char"/>
    <w:basedOn w:val="DefaultParagraphFont"/>
    <w:link w:val="Heading2"/>
    <w:uiPriority w:val="9"/>
    <w:rsid w:val="000C78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33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selvaraj, vijayprasath</dc:creator>
  <cp:lastModifiedBy>selvaraj, vijayprasath</cp:lastModifiedBy>
  <cp:revision>1</cp:revision>
  <dcterms:created xsi:type="dcterms:W3CDTF">2018-02-26T08:52:00Z</dcterms:created>
  <dcterms:modified xsi:type="dcterms:W3CDTF">2018-02-26T09:28:00Z</dcterms:modified>
</cp:coreProperties>
</file>