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F22B0" w14:textId="148FFE16" w:rsidR="00A57FD5" w:rsidRPr="00A57FD5" w:rsidRDefault="00A57FD5" w:rsidP="00A57FD5">
      <w:pPr>
        <w:pStyle w:val="Heading1"/>
        <w:rPr>
          <w:rFonts w:eastAsia="Times New Roman"/>
          <w:lang w:val="en-GB" w:eastAsia="de-CH"/>
        </w:rPr>
      </w:pPr>
      <w:r>
        <w:rPr>
          <w:rFonts w:eastAsia="Times New Roman"/>
          <w:lang w:val="en-GB" w:eastAsia="de-CH"/>
        </w:rPr>
        <w:t xml:space="preserve">Work sheet </w:t>
      </w:r>
      <w:r w:rsidR="00B122CE">
        <w:rPr>
          <w:rFonts w:eastAsia="Times New Roman"/>
          <w:lang w:val="en-GB" w:eastAsia="de-CH"/>
        </w:rPr>
        <w:t>Day 1</w:t>
      </w:r>
      <w:r>
        <w:rPr>
          <w:rFonts w:eastAsia="Times New Roman"/>
          <w:lang w:val="en-GB" w:eastAsia="de-CH"/>
        </w:rPr>
        <w:t xml:space="preserve"> - </w:t>
      </w:r>
      <w:r w:rsidR="00D2420C">
        <w:rPr>
          <w:rFonts w:eastAsia="Times New Roman"/>
          <w:lang w:val="en-GB" w:eastAsia="de-CH"/>
        </w:rPr>
        <w:t xml:space="preserve">Practical </w:t>
      </w:r>
      <w:r w:rsidR="00B122CE">
        <w:rPr>
          <w:rFonts w:eastAsia="Times New Roman"/>
          <w:lang w:val="en-GB" w:eastAsia="de-CH"/>
        </w:rPr>
        <w:t xml:space="preserve">exercises measurement &amp; </w:t>
      </w:r>
      <w:r w:rsidR="00D2420C">
        <w:rPr>
          <w:rFonts w:eastAsia="Times New Roman"/>
          <w:lang w:val="en-GB" w:eastAsia="de-CH"/>
        </w:rPr>
        <w:t>reporting</w:t>
      </w:r>
    </w:p>
    <w:p w14:paraId="48DDB5EA" w14:textId="7C98BE20" w:rsidR="00A57FD5" w:rsidRDefault="00A57FD5" w:rsidP="00A57FD5">
      <w:pPr>
        <w:rPr>
          <w:lang w:val="en-GB" w:eastAsia="de-CH"/>
        </w:rPr>
      </w:pPr>
    </w:p>
    <w:p w14:paraId="0AC2D5F4" w14:textId="1DC91F3C" w:rsidR="00A57FD5" w:rsidRPr="00A57FD5" w:rsidRDefault="00A57FD5" w:rsidP="00A57FD5">
      <w:pPr>
        <w:rPr>
          <w:lang w:val="en-GB" w:eastAsia="de-CH"/>
        </w:rPr>
      </w:pPr>
      <w:r>
        <w:rPr>
          <w:lang w:val="en-GB" w:eastAsia="de-CH"/>
        </w:rPr>
        <w:t>Answer the following questions based on the article proposed and/or from your/your colleagues</w:t>
      </w:r>
      <w:r w:rsidR="009B140B">
        <w:rPr>
          <w:lang w:val="en-GB" w:eastAsia="de-CH"/>
        </w:rPr>
        <w:t>’</w:t>
      </w:r>
      <w:r>
        <w:rPr>
          <w:lang w:val="en-GB" w:eastAsia="de-CH"/>
        </w:rPr>
        <w:t xml:space="preserve"> knowledge of the medication, condition</w:t>
      </w:r>
      <w:bookmarkStart w:id="0" w:name="_GoBack"/>
      <w:bookmarkEnd w:id="0"/>
      <w:r>
        <w:rPr>
          <w:lang w:val="en-GB" w:eastAsia="de-CH"/>
        </w:rPr>
        <w:t>, clinical setting, health system (either presented in the article or similar):</w:t>
      </w:r>
    </w:p>
    <w:p w14:paraId="0EFFF4B2" w14:textId="7AB976F0" w:rsidR="00A57FD5" w:rsidRDefault="00A57FD5" w:rsidP="00A57FD5">
      <w:pPr>
        <w:pStyle w:val="ListParagraph"/>
        <w:numPr>
          <w:ilvl w:val="0"/>
          <w:numId w:val="12"/>
        </w:numPr>
        <w:ind w:right="90"/>
        <w:jc w:val="both"/>
        <w:rPr>
          <w:rFonts w:ascii="Calibri" w:eastAsia="Times New Roman" w:hAnsi="Calibri" w:cs="Calibri"/>
          <w:color w:val="0060BF"/>
          <w:lang w:val="en-GB" w:eastAsia="de-CH"/>
        </w:rPr>
      </w:pPr>
      <w:r>
        <w:rPr>
          <w:rFonts w:ascii="Calibri" w:eastAsia="Times New Roman" w:hAnsi="Calibri" w:cs="Calibri"/>
          <w:color w:val="0060BF"/>
          <w:lang w:val="en-GB" w:eastAsia="de-CH"/>
        </w:rPr>
        <w:t>What do you know about the adherence process for the medication(s) studied?</w:t>
      </w:r>
    </w:p>
    <w:p w14:paraId="3814DD8F" w14:textId="0806EFDA" w:rsidR="00A57FD5" w:rsidRDefault="00A57FD5" w:rsidP="00A57FD5">
      <w:pPr>
        <w:ind w:right="90"/>
        <w:jc w:val="both"/>
        <w:rPr>
          <w:rFonts w:ascii="Calibri" w:eastAsia="Times New Roman" w:hAnsi="Calibri" w:cs="Calibri"/>
          <w:color w:val="0060BF"/>
          <w:lang w:val="en-GB" w:eastAsia="de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0"/>
        <w:gridCol w:w="7507"/>
      </w:tblGrid>
      <w:tr w:rsidR="00A57FD5" w14:paraId="0E94312E" w14:textId="77777777" w:rsidTr="00A57FD5">
        <w:tc>
          <w:tcPr>
            <w:tcW w:w="1560" w:type="dxa"/>
          </w:tcPr>
          <w:p w14:paraId="03F9A29A" w14:textId="76A68C71" w:rsidR="00A57FD5" w:rsidRDefault="00A57FD5" w:rsidP="00A57FD5">
            <w:pPr>
              <w:ind w:right="90"/>
              <w:jc w:val="both"/>
              <w:rPr>
                <w:rFonts w:ascii="Calibri" w:eastAsia="Times New Roman" w:hAnsi="Calibri" w:cs="Calibri"/>
                <w:color w:val="0060BF"/>
                <w:lang w:val="en-GB" w:eastAsia="de-CH"/>
              </w:rPr>
            </w:pPr>
            <w:r w:rsidRPr="00614D59">
              <w:rPr>
                <w:b/>
                <w:sz w:val="20"/>
              </w:rPr>
              <w:t>Prescriptions</w:t>
            </w:r>
          </w:p>
        </w:tc>
        <w:tc>
          <w:tcPr>
            <w:tcW w:w="7507" w:type="dxa"/>
          </w:tcPr>
          <w:p w14:paraId="003C8379" w14:textId="3A8241C9" w:rsidR="00A57FD5" w:rsidRDefault="00A57FD5" w:rsidP="00A57FD5">
            <w:pPr>
              <w:rPr>
                <w:sz w:val="20"/>
              </w:rPr>
            </w:pPr>
            <w:r w:rsidRPr="00A57FD5">
              <w:rPr>
                <w:sz w:val="20"/>
              </w:rPr>
              <w:t>how long are prescriptions valid, what are prescription renewal intervals?</w:t>
            </w:r>
          </w:p>
          <w:p w14:paraId="3222A226" w14:textId="77777777" w:rsidR="00A57FD5" w:rsidRPr="00A57FD5" w:rsidRDefault="00A57FD5" w:rsidP="00A57FD5">
            <w:pPr>
              <w:rPr>
                <w:sz w:val="20"/>
              </w:rPr>
            </w:pPr>
          </w:p>
          <w:p w14:paraId="1ADF9642" w14:textId="77777777" w:rsidR="00A57FD5" w:rsidRPr="00A57FD5" w:rsidRDefault="00A57FD5" w:rsidP="00A57FD5">
            <w:pPr>
              <w:ind w:right="90"/>
              <w:jc w:val="both"/>
              <w:rPr>
                <w:rFonts w:ascii="Calibri" w:eastAsia="Times New Roman" w:hAnsi="Calibri" w:cs="Calibri"/>
                <w:color w:val="0060BF"/>
                <w:lang w:eastAsia="de-CH"/>
              </w:rPr>
            </w:pPr>
          </w:p>
        </w:tc>
      </w:tr>
      <w:tr w:rsidR="00A57FD5" w14:paraId="32BC31E4" w14:textId="77777777" w:rsidTr="00A57FD5">
        <w:tc>
          <w:tcPr>
            <w:tcW w:w="1560" w:type="dxa"/>
          </w:tcPr>
          <w:p w14:paraId="662F64F6" w14:textId="041CA2BD" w:rsidR="00A57FD5" w:rsidRDefault="00A57FD5" w:rsidP="00A57FD5">
            <w:pPr>
              <w:ind w:right="90"/>
              <w:jc w:val="both"/>
              <w:rPr>
                <w:rFonts w:ascii="Calibri" w:eastAsia="Times New Roman" w:hAnsi="Calibri" w:cs="Calibri"/>
                <w:color w:val="0060BF"/>
                <w:lang w:val="en-GB" w:eastAsia="de-CH"/>
              </w:rPr>
            </w:pPr>
            <w:r w:rsidRPr="00614D59">
              <w:rPr>
                <w:b/>
                <w:sz w:val="20"/>
              </w:rPr>
              <w:t>Recommended dosing events</w:t>
            </w:r>
          </w:p>
        </w:tc>
        <w:tc>
          <w:tcPr>
            <w:tcW w:w="7507" w:type="dxa"/>
          </w:tcPr>
          <w:p w14:paraId="7455852B" w14:textId="77BAF21F" w:rsidR="00A57FD5" w:rsidRDefault="00A57FD5" w:rsidP="00A57FD5">
            <w:pPr>
              <w:rPr>
                <w:sz w:val="20"/>
              </w:rPr>
            </w:pPr>
            <w:r w:rsidRPr="00A57FD5">
              <w:rPr>
                <w:sz w:val="20"/>
              </w:rPr>
              <w:t>when should administration start after prescription?</w:t>
            </w:r>
          </w:p>
          <w:p w14:paraId="59E77829" w14:textId="77777777" w:rsidR="00A57FD5" w:rsidRPr="00A57FD5" w:rsidRDefault="00A57FD5" w:rsidP="00A57FD5">
            <w:pPr>
              <w:rPr>
                <w:sz w:val="20"/>
              </w:rPr>
            </w:pPr>
          </w:p>
          <w:p w14:paraId="0FE2A934" w14:textId="1FF9A220" w:rsidR="00A57FD5" w:rsidRDefault="00A57FD5" w:rsidP="00A57FD5">
            <w:pPr>
              <w:rPr>
                <w:sz w:val="20"/>
              </w:rPr>
            </w:pPr>
            <w:r w:rsidRPr="00A57FD5">
              <w:rPr>
                <w:sz w:val="20"/>
              </w:rPr>
              <w:t>what is the range of the recommended dose and frequency of administration?</w:t>
            </w:r>
          </w:p>
          <w:p w14:paraId="46CD6850" w14:textId="77777777" w:rsidR="00A57FD5" w:rsidRPr="00A57FD5" w:rsidRDefault="00A57FD5" w:rsidP="00A57FD5">
            <w:pPr>
              <w:rPr>
                <w:sz w:val="20"/>
              </w:rPr>
            </w:pPr>
          </w:p>
          <w:p w14:paraId="7613AC17" w14:textId="6B043600" w:rsidR="00A57FD5" w:rsidRDefault="00A57FD5" w:rsidP="00A57FD5">
            <w:pPr>
              <w:rPr>
                <w:sz w:val="20"/>
              </w:rPr>
            </w:pPr>
            <w:r w:rsidRPr="00A57FD5">
              <w:rPr>
                <w:sz w:val="20"/>
              </w:rPr>
              <w:t>are doses and dosing intervals fix or do they vary within patients?</w:t>
            </w:r>
          </w:p>
          <w:p w14:paraId="1B989477" w14:textId="77777777" w:rsidR="00A57FD5" w:rsidRDefault="00A57FD5" w:rsidP="00A57FD5">
            <w:pPr>
              <w:rPr>
                <w:sz w:val="20"/>
              </w:rPr>
            </w:pPr>
          </w:p>
          <w:p w14:paraId="4341147F" w14:textId="512791DD" w:rsidR="00A57FD5" w:rsidRPr="00A57FD5" w:rsidRDefault="00A57FD5" w:rsidP="00A57FD5">
            <w:pPr>
              <w:rPr>
                <w:sz w:val="20"/>
              </w:rPr>
            </w:pPr>
          </w:p>
        </w:tc>
      </w:tr>
      <w:tr w:rsidR="00A57FD5" w14:paraId="62F919B9" w14:textId="77777777" w:rsidTr="00A57FD5">
        <w:tc>
          <w:tcPr>
            <w:tcW w:w="1560" w:type="dxa"/>
          </w:tcPr>
          <w:p w14:paraId="78D2C4ED" w14:textId="1F1ACA6B" w:rsidR="00A57FD5" w:rsidRDefault="00A57FD5" w:rsidP="00A57FD5">
            <w:pPr>
              <w:ind w:right="90"/>
              <w:jc w:val="both"/>
              <w:rPr>
                <w:rFonts w:ascii="Calibri" w:eastAsia="Times New Roman" w:hAnsi="Calibri" w:cs="Calibri"/>
                <w:color w:val="0060BF"/>
                <w:lang w:val="en-GB" w:eastAsia="de-CH"/>
              </w:rPr>
            </w:pPr>
            <w:r w:rsidRPr="00614D59">
              <w:rPr>
                <w:b/>
                <w:sz w:val="20"/>
              </w:rPr>
              <w:t>Dispensations</w:t>
            </w:r>
          </w:p>
        </w:tc>
        <w:tc>
          <w:tcPr>
            <w:tcW w:w="7507" w:type="dxa"/>
          </w:tcPr>
          <w:p w14:paraId="6A3C3E86" w14:textId="6BBDE244" w:rsidR="00A57FD5" w:rsidRDefault="00A57FD5" w:rsidP="00A57FD5">
            <w:pPr>
              <w:rPr>
                <w:sz w:val="20"/>
              </w:rPr>
            </w:pPr>
            <w:r w:rsidRPr="00A57FD5">
              <w:rPr>
                <w:sz w:val="20"/>
              </w:rPr>
              <w:t>for how many days are medications supplied?</w:t>
            </w:r>
          </w:p>
          <w:p w14:paraId="6E9E4AE7" w14:textId="77777777" w:rsidR="00A57FD5" w:rsidRPr="00A57FD5" w:rsidRDefault="00A57FD5" w:rsidP="00A57FD5">
            <w:pPr>
              <w:rPr>
                <w:sz w:val="20"/>
              </w:rPr>
            </w:pPr>
          </w:p>
          <w:p w14:paraId="24379304" w14:textId="49AC7807" w:rsidR="00A57FD5" w:rsidRDefault="00A57FD5" w:rsidP="00A57FD5">
            <w:pPr>
              <w:rPr>
                <w:sz w:val="20"/>
              </w:rPr>
            </w:pPr>
            <w:r w:rsidRPr="00A57FD5">
              <w:rPr>
                <w:sz w:val="20"/>
              </w:rPr>
              <w:t>what is the expected refill frequency?</w:t>
            </w:r>
          </w:p>
          <w:p w14:paraId="788584F9" w14:textId="77777777" w:rsidR="00A57FD5" w:rsidRPr="00A57FD5" w:rsidRDefault="00A57FD5" w:rsidP="00A57FD5">
            <w:pPr>
              <w:rPr>
                <w:sz w:val="20"/>
              </w:rPr>
            </w:pPr>
          </w:p>
          <w:p w14:paraId="22458859" w14:textId="29842D25" w:rsidR="00A57FD5" w:rsidRDefault="00A57FD5" w:rsidP="00A57FD5">
            <w:pPr>
              <w:rPr>
                <w:sz w:val="20"/>
              </w:rPr>
            </w:pPr>
            <w:r w:rsidRPr="00A57FD5">
              <w:rPr>
                <w:sz w:val="20"/>
              </w:rPr>
              <w:t>does automatic dispensing occur?</w:t>
            </w:r>
          </w:p>
          <w:p w14:paraId="4EC4B297" w14:textId="77777777" w:rsidR="00A57FD5" w:rsidRDefault="00A57FD5" w:rsidP="00A57FD5">
            <w:pPr>
              <w:rPr>
                <w:sz w:val="20"/>
              </w:rPr>
            </w:pPr>
          </w:p>
          <w:p w14:paraId="48D9B4C7" w14:textId="354B3BE5" w:rsidR="00A57FD5" w:rsidRPr="00A57FD5" w:rsidRDefault="00A57FD5" w:rsidP="00A57FD5">
            <w:pPr>
              <w:rPr>
                <w:sz w:val="20"/>
              </w:rPr>
            </w:pPr>
          </w:p>
        </w:tc>
      </w:tr>
      <w:tr w:rsidR="00A57FD5" w14:paraId="63D33637" w14:textId="77777777" w:rsidTr="00A57FD5">
        <w:tc>
          <w:tcPr>
            <w:tcW w:w="1560" w:type="dxa"/>
          </w:tcPr>
          <w:p w14:paraId="095CA979" w14:textId="64024670" w:rsidR="00A57FD5" w:rsidRDefault="00A57FD5" w:rsidP="00A57FD5">
            <w:pPr>
              <w:ind w:right="90"/>
              <w:rPr>
                <w:rFonts w:ascii="Calibri" w:eastAsia="Times New Roman" w:hAnsi="Calibri" w:cs="Calibri"/>
                <w:color w:val="0060BF"/>
                <w:lang w:val="en-GB" w:eastAsia="de-CH"/>
              </w:rPr>
            </w:pPr>
            <w:r w:rsidRPr="00614D59">
              <w:rPr>
                <w:b/>
                <w:sz w:val="20"/>
              </w:rPr>
              <w:t>Actual dosing events</w:t>
            </w:r>
          </w:p>
        </w:tc>
        <w:tc>
          <w:tcPr>
            <w:tcW w:w="7507" w:type="dxa"/>
          </w:tcPr>
          <w:p w14:paraId="74910B87" w14:textId="50CE7F91" w:rsidR="00A57FD5" w:rsidRDefault="00A57FD5" w:rsidP="00A57FD5">
            <w:pPr>
              <w:rPr>
                <w:sz w:val="20"/>
              </w:rPr>
            </w:pPr>
            <w:r w:rsidRPr="00A57FD5">
              <w:rPr>
                <w:sz w:val="20"/>
              </w:rPr>
              <w:t>what are the administration routes?</w:t>
            </w:r>
          </w:p>
          <w:p w14:paraId="1D00B6C5" w14:textId="77777777" w:rsidR="00A57FD5" w:rsidRPr="00A57FD5" w:rsidRDefault="00A57FD5" w:rsidP="00A57FD5">
            <w:pPr>
              <w:rPr>
                <w:sz w:val="20"/>
              </w:rPr>
            </w:pPr>
          </w:p>
          <w:p w14:paraId="7B7432E6" w14:textId="3F7055EB" w:rsidR="00A57FD5" w:rsidRDefault="00A57FD5" w:rsidP="00A57FD5">
            <w:pPr>
              <w:rPr>
                <w:sz w:val="20"/>
              </w:rPr>
            </w:pPr>
            <w:r w:rsidRPr="00A57FD5">
              <w:rPr>
                <w:sz w:val="20"/>
              </w:rPr>
              <w:t>how can patients modify medications?</w:t>
            </w:r>
          </w:p>
          <w:p w14:paraId="539CF49B" w14:textId="77777777" w:rsidR="00A57FD5" w:rsidRPr="00A57FD5" w:rsidRDefault="00A57FD5" w:rsidP="00A57FD5">
            <w:pPr>
              <w:rPr>
                <w:sz w:val="20"/>
              </w:rPr>
            </w:pPr>
          </w:p>
          <w:p w14:paraId="67F7D3C5" w14:textId="77777777" w:rsidR="00A57FD5" w:rsidRDefault="00A57FD5" w:rsidP="00A57FD5">
            <w:pPr>
              <w:ind w:right="90"/>
              <w:jc w:val="both"/>
              <w:rPr>
                <w:sz w:val="20"/>
              </w:rPr>
            </w:pPr>
            <w:r w:rsidRPr="00614D59">
              <w:rPr>
                <w:sz w:val="20"/>
              </w:rPr>
              <w:t>how might seasonal influences affect administration?</w:t>
            </w:r>
          </w:p>
          <w:p w14:paraId="42DE4393" w14:textId="4760CF27" w:rsidR="00A57FD5" w:rsidRDefault="00A57FD5" w:rsidP="00A57FD5">
            <w:pPr>
              <w:ind w:right="90"/>
              <w:jc w:val="both"/>
              <w:rPr>
                <w:rFonts w:ascii="Calibri" w:eastAsia="Times New Roman" w:hAnsi="Calibri" w:cs="Calibri"/>
                <w:color w:val="0060BF"/>
                <w:lang w:val="en-GB" w:eastAsia="de-CH"/>
              </w:rPr>
            </w:pPr>
          </w:p>
        </w:tc>
      </w:tr>
    </w:tbl>
    <w:p w14:paraId="0D2C2B3B" w14:textId="673F184A" w:rsidR="00A57FD5" w:rsidRDefault="00A57FD5" w:rsidP="00A57FD5">
      <w:pPr>
        <w:ind w:right="90"/>
        <w:jc w:val="both"/>
        <w:rPr>
          <w:rFonts w:ascii="Calibri" w:eastAsia="Times New Roman" w:hAnsi="Calibri" w:cs="Calibri"/>
          <w:color w:val="0060BF"/>
          <w:lang w:val="en-GB" w:eastAsia="de-CH"/>
        </w:rPr>
      </w:pPr>
    </w:p>
    <w:p w14:paraId="7A93ABCA" w14:textId="3AF1A46A" w:rsidR="00A57FD5" w:rsidRDefault="00A57FD5" w:rsidP="00A57FD5">
      <w:pPr>
        <w:pStyle w:val="ListParagraph"/>
        <w:numPr>
          <w:ilvl w:val="0"/>
          <w:numId w:val="12"/>
        </w:numPr>
        <w:ind w:right="90"/>
        <w:jc w:val="both"/>
        <w:rPr>
          <w:rFonts w:ascii="Calibri" w:eastAsia="Times New Roman" w:hAnsi="Calibri" w:cs="Calibri"/>
          <w:color w:val="0060BF"/>
          <w:lang w:val="en-GB" w:eastAsia="de-CH"/>
        </w:rPr>
      </w:pPr>
      <w:r>
        <w:rPr>
          <w:rFonts w:ascii="Calibri" w:eastAsia="Times New Roman" w:hAnsi="Calibri" w:cs="Calibri"/>
          <w:color w:val="0060BF"/>
          <w:lang w:val="en-GB" w:eastAsia="de-CH"/>
        </w:rPr>
        <w:t>For what period information about adherence could be available in principle?</w:t>
      </w:r>
    </w:p>
    <w:p w14:paraId="00180DC3" w14:textId="287C8630" w:rsidR="00A57FD5" w:rsidRDefault="00A57FD5" w:rsidP="00A57FD5">
      <w:pPr>
        <w:ind w:right="90"/>
        <w:jc w:val="both"/>
        <w:rPr>
          <w:rFonts w:ascii="Calibri" w:eastAsia="Times New Roman" w:hAnsi="Calibri" w:cs="Calibri"/>
          <w:color w:val="0060BF"/>
          <w:lang w:val="en-GB" w:eastAsia="de-CH"/>
        </w:rPr>
      </w:pPr>
    </w:p>
    <w:p w14:paraId="4C3497C8" w14:textId="77777777" w:rsidR="00A57FD5" w:rsidRPr="00A57FD5" w:rsidRDefault="00A57FD5" w:rsidP="00A57FD5">
      <w:pPr>
        <w:ind w:right="90"/>
        <w:jc w:val="both"/>
        <w:rPr>
          <w:rFonts w:ascii="Calibri" w:eastAsia="Times New Roman" w:hAnsi="Calibri" w:cs="Calibri"/>
          <w:color w:val="0060BF"/>
          <w:lang w:val="en-GB" w:eastAsia="de-CH"/>
        </w:rPr>
      </w:pPr>
    </w:p>
    <w:p w14:paraId="160C6B2F" w14:textId="5B95CF03" w:rsidR="00A57FD5" w:rsidRPr="00A57FD5" w:rsidRDefault="00A57FD5" w:rsidP="00A57FD5">
      <w:pPr>
        <w:pStyle w:val="ListParagraph"/>
        <w:numPr>
          <w:ilvl w:val="0"/>
          <w:numId w:val="12"/>
        </w:numPr>
        <w:ind w:right="90"/>
        <w:jc w:val="both"/>
        <w:rPr>
          <w:rFonts w:ascii="Calibri" w:eastAsia="Times New Roman" w:hAnsi="Calibri" w:cs="Calibri"/>
          <w:color w:val="0060BF"/>
          <w:lang w:val="en-GB" w:eastAsia="de-CH"/>
        </w:rPr>
      </w:pPr>
      <w:r>
        <w:rPr>
          <w:rFonts w:ascii="Calibri" w:eastAsia="Times New Roman" w:hAnsi="Calibri" w:cs="Calibri"/>
          <w:color w:val="0060BF"/>
          <w:lang w:val="en-GB" w:eastAsia="de-CH"/>
        </w:rPr>
        <w:t>For what period were the authors interested to measure adherence in this study?</w:t>
      </w:r>
    </w:p>
    <w:p w14:paraId="238DE810" w14:textId="18AFC447" w:rsidR="00A57FD5" w:rsidRDefault="00A57FD5" w:rsidP="00A57FD5">
      <w:pPr>
        <w:ind w:right="90"/>
        <w:jc w:val="both"/>
        <w:rPr>
          <w:rFonts w:ascii="Calibri" w:eastAsia="Times New Roman" w:hAnsi="Calibri" w:cs="Calibri"/>
          <w:color w:val="0060BF"/>
          <w:lang w:val="en-GB" w:eastAsia="de-CH"/>
        </w:rPr>
      </w:pPr>
    </w:p>
    <w:p w14:paraId="2A098B7F" w14:textId="77777777" w:rsidR="00A57FD5" w:rsidRPr="00A57FD5" w:rsidRDefault="00A57FD5" w:rsidP="00A57FD5">
      <w:pPr>
        <w:ind w:right="90"/>
        <w:jc w:val="both"/>
        <w:rPr>
          <w:rFonts w:ascii="Calibri" w:eastAsia="Times New Roman" w:hAnsi="Calibri" w:cs="Calibri"/>
          <w:color w:val="0060BF"/>
          <w:lang w:val="en-GB" w:eastAsia="de-CH"/>
        </w:rPr>
      </w:pPr>
    </w:p>
    <w:p w14:paraId="541340BD" w14:textId="3E48814D" w:rsidR="00A57FD5" w:rsidRDefault="00A57FD5" w:rsidP="00A57FD5">
      <w:pPr>
        <w:pStyle w:val="ListParagraph"/>
        <w:numPr>
          <w:ilvl w:val="0"/>
          <w:numId w:val="12"/>
        </w:numPr>
        <w:ind w:right="90"/>
        <w:jc w:val="both"/>
        <w:rPr>
          <w:rFonts w:ascii="Calibri" w:eastAsia="Times New Roman" w:hAnsi="Calibri" w:cs="Calibri"/>
          <w:color w:val="0060BF"/>
          <w:lang w:val="en-GB" w:eastAsia="de-CH"/>
        </w:rPr>
      </w:pPr>
      <w:r>
        <w:rPr>
          <w:rFonts w:ascii="Calibri" w:eastAsia="Times New Roman" w:hAnsi="Calibri" w:cs="Calibri"/>
          <w:color w:val="0060BF"/>
          <w:lang w:val="en-GB" w:eastAsia="de-CH"/>
        </w:rPr>
        <w:lastRenderedPageBreak/>
        <w:t xml:space="preserve">Can you identify the following key events in the adherence </w:t>
      </w:r>
      <w:proofErr w:type="gramStart"/>
      <w:r>
        <w:rPr>
          <w:rFonts w:ascii="Calibri" w:eastAsia="Times New Roman" w:hAnsi="Calibri" w:cs="Calibri"/>
          <w:color w:val="0060BF"/>
          <w:lang w:val="en-GB" w:eastAsia="de-CH"/>
        </w:rPr>
        <w:t>process :</w:t>
      </w:r>
      <w:proofErr w:type="gramEnd"/>
      <w:r>
        <w:rPr>
          <w:rFonts w:ascii="Calibri" w:eastAsia="Times New Roman" w:hAnsi="Calibri" w:cs="Calibri"/>
          <w:color w:val="0060BF"/>
          <w:lang w:val="en-GB" w:eastAsia="de-CH"/>
        </w:rPr>
        <w:t xml:space="preserve"> </w:t>
      </w:r>
    </w:p>
    <w:p w14:paraId="35FCAA38" w14:textId="77777777" w:rsidR="00A57FD5" w:rsidRDefault="00A57FD5" w:rsidP="00A57FD5">
      <w:pPr>
        <w:ind w:right="90"/>
        <w:jc w:val="both"/>
        <w:rPr>
          <w:rFonts w:ascii="Calibri" w:eastAsia="Times New Roman" w:hAnsi="Calibri" w:cs="Calibri"/>
          <w:color w:val="0060BF"/>
          <w:lang w:val="en-GB" w:eastAsia="de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0"/>
        <w:gridCol w:w="7507"/>
      </w:tblGrid>
      <w:tr w:rsidR="00A57FD5" w14:paraId="14C2575C" w14:textId="77777777" w:rsidTr="00DC5023">
        <w:tc>
          <w:tcPr>
            <w:tcW w:w="1560" w:type="dxa"/>
          </w:tcPr>
          <w:p w14:paraId="391B013C" w14:textId="2E1B5D0A" w:rsidR="00A57FD5" w:rsidRDefault="00A57FD5" w:rsidP="00DC5023">
            <w:pPr>
              <w:ind w:right="90"/>
              <w:jc w:val="both"/>
              <w:rPr>
                <w:rFonts w:ascii="Calibri" w:eastAsia="Times New Roman" w:hAnsi="Calibri" w:cs="Calibri"/>
                <w:color w:val="0060BF"/>
                <w:lang w:val="en-GB" w:eastAsia="de-CH"/>
              </w:rPr>
            </w:pPr>
            <w:r w:rsidRPr="00614D59">
              <w:rPr>
                <w:b/>
                <w:sz w:val="20"/>
              </w:rPr>
              <w:t>First recommended dosing event</w:t>
            </w:r>
          </w:p>
        </w:tc>
        <w:tc>
          <w:tcPr>
            <w:tcW w:w="7507" w:type="dxa"/>
          </w:tcPr>
          <w:p w14:paraId="3DF887D7" w14:textId="02801528" w:rsidR="00A57FD5" w:rsidRDefault="00A57FD5" w:rsidP="00DC5023">
            <w:pPr>
              <w:ind w:right="90"/>
              <w:jc w:val="both"/>
              <w:rPr>
                <w:sz w:val="20"/>
              </w:rPr>
            </w:pPr>
            <w:r w:rsidRPr="00614D59">
              <w:rPr>
                <w:sz w:val="20"/>
              </w:rPr>
              <w:t>What is the duration without prescribed use after which a recommended dosing event is considered a first recommended dosing event?</w:t>
            </w:r>
          </w:p>
          <w:p w14:paraId="06B84F0A" w14:textId="77777777" w:rsidR="00A57FD5" w:rsidRDefault="00A57FD5" w:rsidP="00DC5023">
            <w:pPr>
              <w:ind w:right="90"/>
              <w:jc w:val="both"/>
              <w:rPr>
                <w:sz w:val="20"/>
              </w:rPr>
            </w:pPr>
          </w:p>
          <w:p w14:paraId="31152F3F" w14:textId="7E953AAA" w:rsidR="00A57FD5" w:rsidRPr="00A57FD5" w:rsidRDefault="00A57FD5" w:rsidP="00DC5023">
            <w:pPr>
              <w:ind w:right="90"/>
              <w:jc w:val="both"/>
              <w:rPr>
                <w:rFonts w:ascii="Calibri" w:eastAsia="Times New Roman" w:hAnsi="Calibri" w:cs="Calibri"/>
                <w:color w:val="0060BF"/>
                <w:lang w:eastAsia="de-CH"/>
              </w:rPr>
            </w:pPr>
          </w:p>
        </w:tc>
      </w:tr>
      <w:tr w:rsidR="00A57FD5" w14:paraId="36991B4E" w14:textId="77777777" w:rsidTr="00DC5023">
        <w:tc>
          <w:tcPr>
            <w:tcW w:w="1560" w:type="dxa"/>
          </w:tcPr>
          <w:p w14:paraId="7E9E253B" w14:textId="31AA704B" w:rsidR="00A57FD5" w:rsidRDefault="00A57FD5" w:rsidP="00DC5023">
            <w:pPr>
              <w:ind w:right="90"/>
              <w:jc w:val="both"/>
              <w:rPr>
                <w:rFonts w:ascii="Calibri" w:eastAsia="Times New Roman" w:hAnsi="Calibri" w:cs="Calibri"/>
                <w:color w:val="0060BF"/>
                <w:lang w:val="en-GB" w:eastAsia="de-CH"/>
              </w:rPr>
            </w:pPr>
            <w:r w:rsidRPr="00614D59">
              <w:rPr>
                <w:b/>
                <w:sz w:val="20"/>
              </w:rPr>
              <w:t>First actual dosing event</w:t>
            </w:r>
          </w:p>
        </w:tc>
        <w:tc>
          <w:tcPr>
            <w:tcW w:w="7507" w:type="dxa"/>
          </w:tcPr>
          <w:p w14:paraId="55C05E3B" w14:textId="5DE6A854" w:rsidR="00A57FD5" w:rsidRDefault="00A57FD5" w:rsidP="00DC5023">
            <w:pPr>
              <w:rPr>
                <w:sz w:val="20"/>
              </w:rPr>
            </w:pPr>
            <w:r w:rsidRPr="00614D59">
              <w:rPr>
                <w:sz w:val="20"/>
              </w:rPr>
              <w:t xml:space="preserve">What is the </w:t>
            </w:r>
            <w:r>
              <w:rPr>
                <w:sz w:val="20"/>
              </w:rPr>
              <w:t>minimum</w:t>
            </w:r>
            <w:r w:rsidRPr="00614D59">
              <w:rPr>
                <w:sz w:val="20"/>
              </w:rPr>
              <w:t xml:space="preserve"> duration between first recommended dosing event and first actual dosing event? </w:t>
            </w:r>
          </w:p>
          <w:p w14:paraId="74D48889" w14:textId="77777777" w:rsidR="00A57FD5" w:rsidRDefault="00A57FD5" w:rsidP="00DC5023">
            <w:pPr>
              <w:rPr>
                <w:sz w:val="20"/>
              </w:rPr>
            </w:pPr>
          </w:p>
          <w:p w14:paraId="17912730" w14:textId="67BCEC41" w:rsidR="00A57FD5" w:rsidRPr="00A57FD5" w:rsidRDefault="00A57FD5" w:rsidP="00DC5023">
            <w:pPr>
              <w:rPr>
                <w:sz w:val="20"/>
              </w:rPr>
            </w:pPr>
            <w:r w:rsidRPr="00614D59">
              <w:rPr>
                <w:sz w:val="20"/>
              </w:rPr>
              <w:t xml:space="preserve"> </w:t>
            </w:r>
          </w:p>
        </w:tc>
      </w:tr>
      <w:tr w:rsidR="00A57FD5" w14:paraId="0883426C" w14:textId="77777777" w:rsidTr="00DC5023">
        <w:tc>
          <w:tcPr>
            <w:tcW w:w="1560" w:type="dxa"/>
          </w:tcPr>
          <w:p w14:paraId="2AB94206" w14:textId="6CA84DBA" w:rsidR="00A57FD5" w:rsidRDefault="00A57FD5" w:rsidP="00DC5023">
            <w:pPr>
              <w:ind w:right="90"/>
              <w:jc w:val="both"/>
              <w:rPr>
                <w:rFonts w:ascii="Calibri" w:eastAsia="Times New Roman" w:hAnsi="Calibri" w:cs="Calibri"/>
                <w:color w:val="0060BF"/>
                <w:lang w:val="en-GB" w:eastAsia="de-CH"/>
              </w:rPr>
            </w:pPr>
            <w:r w:rsidRPr="00614D59">
              <w:rPr>
                <w:b/>
                <w:sz w:val="20"/>
              </w:rPr>
              <w:t>Last actual dosing event</w:t>
            </w:r>
          </w:p>
        </w:tc>
        <w:tc>
          <w:tcPr>
            <w:tcW w:w="7507" w:type="dxa"/>
          </w:tcPr>
          <w:p w14:paraId="28D06605" w14:textId="1886F0CC" w:rsidR="00A57FD5" w:rsidRDefault="00A57FD5" w:rsidP="00DC5023">
            <w:pPr>
              <w:rPr>
                <w:sz w:val="20"/>
              </w:rPr>
            </w:pPr>
            <w:r w:rsidRPr="00614D59">
              <w:rPr>
                <w:sz w:val="20"/>
              </w:rPr>
              <w:t xml:space="preserve">What is the </w:t>
            </w:r>
            <w:r>
              <w:rPr>
                <w:sz w:val="20"/>
              </w:rPr>
              <w:t>minimum</w:t>
            </w:r>
            <w:r w:rsidRPr="00614D59">
              <w:rPr>
                <w:sz w:val="20"/>
              </w:rPr>
              <w:t xml:space="preserve"> duration with no dosing event to differentiate between poor implementation and non-persistence?</w:t>
            </w:r>
          </w:p>
          <w:p w14:paraId="0BD093DC" w14:textId="77777777" w:rsidR="00A57FD5" w:rsidRDefault="00A57FD5" w:rsidP="00DC5023">
            <w:pPr>
              <w:rPr>
                <w:sz w:val="20"/>
              </w:rPr>
            </w:pPr>
          </w:p>
          <w:p w14:paraId="1A7152D4" w14:textId="4FEBEC2D" w:rsidR="00A57FD5" w:rsidRPr="00A57FD5" w:rsidRDefault="00A57FD5" w:rsidP="00DC5023">
            <w:pPr>
              <w:rPr>
                <w:sz w:val="20"/>
              </w:rPr>
            </w:pPr>
          </w:p>
        </w:tc>
      </w:tr>
      <w:tr w:rsidR="00A57FD5" w14:paraId="0AF2C8C0" w14:textId="77777777" w:rsidTr="00DC5023">
        <w:tc>
          <w:tcPr>
            <w:tcW w:w="1560" w:type="dxa"/>
          </w:tcPr>
          <w:p w14:paraId="2E97CD93" w14:textId="0C5AAC28" w:rsidR="00A57FD5" w:rsidRDefault="00A57FD5" w:rsidP="00DC5023">
            <w:pPr>
              <w:ind w:right="90"/>
              <w:rPr>
                <w:rFonts w:ascii="Calibri" w:eastAsia="Times New Roman" w:hAnsi="Calibri" w:cs="Calibri"/>
                <w:color w:val="0060BF"/>
                <w:lang w:val="en-GB" w:eastAsia="de-CH"/>
              </w:rPr>
            </w:pPr>
            <w:r w:rsidRPr="00614D59">
              <w:rPr>
                <w:b/>
                <w:sz w:val="20"/>
              </w:rPr>
              <w:t>Last recommended dosing event</w:t>
            </w:r>
          </w:p>
        </w:tc>
        <w:tc>
          <w:tcPr>
            <w:tcW w:w="7507" w:type="dxa"/>
          </w:tcPr>
          <w:p w14:paraId="274C6278" w14:textId="5BC518EA" w:rsidR="00A57FD5" w:rsidRDefault="00A57FD5" w:rsidP="00A57FD5">
            <w:pPr>
              <w:rPr>
                <w:sz w:val="20"/>
              </w:rPr>
            </w:pPr>
            <w:r w:rsidRPr="00A57FD5">
              <w:rPr>
                <w:sz w:val="20"/>
              </w:rPr>
              <w:t xml:space="preserve">How is the date of treatment end identified? </w:t>
            </w:r>
          </w:p>
          <w:p w14:paraId="3359B97A" w14:textId="77777777" w:rsidR="00A57FD5" w:rsidRPr="00A57FD5" w:rsidRDefault="00A57FD5" w:rsidP="00A57FD5">
            <w:pPr>
              <w:rPr>
                <w:sz w:val="20"/>
              </w:rPr>
            </w:pPr>
          </w:p>
          <w:p w14:paraId="2867893C" w14:textId="77777777" w:rsidR="00A57FD5" w:rsidRDefault="00A57FD5" w:rsidP="00A57FD5">
            <w:pPr>
              <w:ind w:right="90"/>
              <w:jc w:val="both"/>
              <w:rPr>
                <w:sz w:val="20"/>
              </w:rPr>
            </w:pPr>
            <w:r>
              <w:rPr>
                <w:sz w:val="20"/>
              </w:rPr>
              <w:t>How are treatment changes/replacements differentiated from treatment interruptions?</w:t>
            </w:r>
          </w:p>
          <w:p w14:paraId="0E65A24C" w14:textId="77777777" w:rsidR="00A57FD5" w:rsidRDefault="00A57FD5" w:rsidP="00A57FD5">
            <w:pPr>
              <w:ind w:right="90"/>
              <w:jc w:val="both"/>
              <w:rPr>
                <w:sz w:val="20"/>
              </w:rPr>
            </w:pPr>
          </w:p>
          <w:p w14:paraId="3B5D7232" w14:textId="27088F13" w:rsidR="00A57FD5" w:rsidRDefault="00A57FD5" w:rsidP="00A57FD5">
            <w:pPr>
              <w:ind w:right="90"/>
              <w:jc w:val="both"/>
              <w:rPr>
                <w:rFonts w:ascii="Calibri" w:eastAsia="Times New Roman" w:hAnsi="Calibri" w:cs="Calibri"/>
                <w:color w:val="0060BF"/>
                <w:lang w:val="en-GB" w:eastAsia="de-CH"/>
              </w:rPr>
            </w:pPr>
          </w:p>
        </w:tc>
      </w:tr>
    </w:tbl>
    <w:p w14:paraId="5AF1EA6A" w14:textId="21760023" w:rsidR="00A57FD5" w:rsidRDefault="00A57FD5" w:rsidP="00A57FD5">
      <w:pPr>
        <w:ind w:right="90"/>
        <w:jc w:val="both"/>
        <w:rPr>
          <w:rFonts w:ascii="Calibri" w:eastAsia="Times New Roman" w:hAnsi="Calibri" w:cs="Calibri"/>
          <w:color w:val="0060BF"/>
          <w:lang w:val="en-GB" w:eastAsia="de-CH"/>
        </w:rPr>
      </w:pPr>
    </w:p>
    <w:p w14:paraId="46F015C8" w14:textId="49E787BB" w:rsidR="00A57FD5" w:rsidRDefault="00A57FD5" w:rsidP="00A57FD5">
      <w:pPr>
        <w:pStyle w:val="ListParagraph"/>
        <w:numPr>
          <w:ilvl w:val="0"/>
          <w:numId w:val="12"/>
        </w:numPr>
        <w:ind w:right="90"/>
        <w:jc w:val="both"/>
        <w:rPr>
          <w:rFonts w:ascii="Calibri" w:eastAsia="Times New Roman" w:hAnsi="Calibri" w:cs="Calibri"/>
          <w:color w:val="0060BF"/>
          <w:lang w:val="en-GB" w:eastAsia="de-CH"/>
        </w:rPr>
      </w:pPr>
      <w:r>
        <w:rPr>
          <w:rFonts w:ascii="Calibri" w:eastAsia="Times New Roman" w:hAnsi="Calibri" w:cs="Calibri"/>
          <w:color w:val="0060BF"/>
          <w:lang w:val="en-GB" w:eastAsia="de-CH"/>
        </w:rPr>
        <w:t>What does the study aim to find out about adherence?</w:t>
      </w:r>
    </w:p>
    <w:p w14:paraId="524EE72D" w14:textId="0142CE2C" w:rsidR="00A57FD5" w:rsidRDefault="00A57FD5" w:rsidP="00A57FD5">
      <w:pPr>
        <w:ind w:right="90"/>
        <w:jc w:val="both"/>
        <w:rPr>
          <w:rFonts w:ascii="Calibri" w:eastAsia="Times New Roman" w:hAnsi="Calibri" w:cs="Calibri"/>
          <w:color w:val="0060BF"/>
          <w:lang w:val="en-GB" w:eastAsia="de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0"/>
        <w:gridCol w:w="7507"/>
      </w:tblGrid>
      <w:tr w:rsidR="00A57FD5" w14:paraId="1F8863B6" w14:textId="77777777" w:rsidTr="00DC5023">
        <w:tc>
          <w:tcPr>
            <w:tcW w:w="1560" w:type="dxa"/>
          </w:tcPr>
          <w:p w14:paraId="4F2E64A7" w14:textId="6B605C97" w:rsidR="00A57FD5" w:rsidRPr="00A57FD5" w:rsidRDefault="00A57FD5" w:rsidP="00DC5023">
            <w:pPr>
              <w:ind w:right="90"/>
              <w:jc w:val="both"/>
              <w:rPr>
                <w:rFonts w:ascii="Calibri" w:eastAsia="Times New Roman" w:hAnsi="Calibri" w:cs="Calibri"/>
                <w:b/>
                <w:bCs/>
                <w:color w:val="0060BF"/>
                <w:lang w:val="en-GB" w:eastAsia="de-CH"/>
              </w:rPr>
            </w:pPr>
            <w:r w:rsidRPr="00A57FD5">
              <w:rPr>
                <w:b/>
                <w:bCs/>
                <w:sz w:val="20"/>
              </w:rPr>
              <w:t>Intervention</w:t>
            </w:r>
          </w:p>
        </w:tc>
        <w:tc>
          <w:tcPr>
            <w:tcW w:w="7507" w:type="dxa"/>
          </w:tcPr>
          <w:p w14:paraId="0BAC1D58" w14:textId="6C1001A4" w:rsidR="00A57FD5" w:rsidRDefault="00A57FD5" w:rsidP="00A57FD5">
            <w:pPr>
              <w:rPr>
                <w:sz w:val="20"/>
              </w:rPr>
            </w:pPr>
            <w:r w:rsidRPr="00A57FD5">
              <w:rPr>
                <w:sz w:val="20"/>
              </w:rPr>
              <w:t xml:space="preserve">What intervention(s) will be provided with a potential impact on medication adherence? </w:t>
            </w:r>
          </w:p>
          <w:p w14:paraId="3D1BEE15" w14:textId="252F6035" w:rsidR="00A57FD5" w:rsidRDefault="00A57FD5" w:rsidP="00A57FD5">
            <w:pPr>
              <w:rPr>
                <w:sz w:val="20"/>
              </w:rPr>
            </w:pPr>
          </w:p>
          <w:p w14:paraId="258A8D59" w14:textId="77777777" w:rsidR="00A57FD5" w:rsidRPr="00A57FD5" w:rsidRDefault="00A57FD5" w:rsidP="00A57FD5">
            <w:pPr>
              <w:rPr>
                <w:sz w:val="20"/>
              </w:rPr>
            </w:pPr>
          </w:p>
          <w:p w14:paraId="7CDC3DB5" w14:textId="77777777" w:rsidR="00A57FD5" w:rsidRDefault="00A57FD5" w:rsidP="00A57FD5">
            <w:pPr>
              <w:rPr>
                <w:sz w:val="20"/>
              </w:rPr>
            </w:pPr>
            <w:r w:rsidRPr="00A57FD5">
              <w:rPr>
                <w:sz w:val="20"/>
              </w:rPr>
              <w:t>On what ecological level (patient, micro, meso, macro) do they apply?</w:t>
            </w:r>
          </w:p>
          <w:p w14:paraId="13B820B8" w14:textId="3B6E14E1" w:rsidR="00A57FD5" w:rsidRDefault="00A57FD5" w:rsidP="00A57FD5">
            <w:pPr>
              <w:rPr>
                <w:sz w:val="20"/>
              </w:rPr>
            </w:pPr>
          </w:p>
          <w:p w14:paraId="0923D582" w14:textId="77777777" w:rsidR="00A57FD5" w:rsidRDefault="00A57FD5" w:rsidP="00A57FD5">
            <w:pPr>
              <w:rPr>
                <w:sz w:val="20"/>
              </w:rPr>
            </w:pPr>
          </w:p>
          <w:p w14:paraId="41D83C26" w14:textId="28385240" w:rsidR="00A57FD5" w:rsidRPr="00A57FD5" w:rsidRDefault="00A57FD5" w:rsidP="00A57FD5">
            <w:pPr>
              <w:rPr>
                <w:sz w:val="20"/>
              </w:rPr>
            </w:pPr>
          </w:p>
        </w:tc>
      </w:tr>
      <w:tr w:rsidR="00A57FD5" w14:paraId="044D4A79" w14:textId="77777777" w:rsidTr="00DC5023">
        <w:tc>
          <w:tcPr>
            <w:tcW w:w="1560" w:type="dxa"/>
          </w:tcPr>
          <w:p w14:paraId="4E65F1CB" w14:textId="16FAC6A2" w:rsidR="00A57FD5" w:rsidRPr="00A57FD5" w:rsidRDefault="00A57FD5" w:rsidP="00DC5023">
            <w:pPr>
              <w:ind w:right="90"/>
              <w:jc w:val="both"/>
              <w:rPr>
                <w:rFonts w:ascii="Calibri" w:eastAsia="Times New Roman" w:hAnsi="Calibri" w:cs="Calibri"/>
                <w:b/>
                <w:bCs/>
                <w:color w:val="0060BF"/>
                <w:lang w:val="en-GB" w:eastAsia="de-CH"/>
              </w:rPr>
            </w:pPr>
            <w:r w:rsidRPr="00A57FD5">
              <w:rPr>
                <w:b/>
                <w:bCs/>
                <w:sz w:val="20"/>
              </w:rPr>
              <w:t>Predictors</w:t>
            </w:r>
          </w:p>
        </w:tc>
        <w:tc>
          <w:tcPr>
            <w:tcW w:w="7507" w:type="dxa"/>
          </w:tcPr>
          <w:p w14:paraId="1EA4DA47" w14:textId="19CBE08D" w:rsidR="00A57FD5" w:rsidRDefault="00A57FD5" w:rsidP="00A57FD5">
            <w:pPr>
              <w:rPr>
                <w:sz w:val="20"/>
              </w:rPr>
            </w:pPr>
            <w:r w:rsidRPr="00A57FD5">
              <w:rPr>
                <w:sz w:val="20"/>
              </w:rPr>
              <w:t xml:space="preserve">What potential predictors of adherence will be measured and/or targeted by the intervention(s)? </w:t>
            </w:r>
          </w:p>
          <w:p w14:paraId="3D72536B" w14:textId="38468568" w:rsidR="00A57FD5" w:rsidRDefault="00A57FD5" w:rsidP="00A57FD5">
            <w:pPr>
              <w:rPr>
                <w:sz w:val="20"/>
              </w:rPr>
            </w:pPr>
          </w:p>
          <w:p w14:paraId="0478B11D" w14:textId="77777777" w:rsidR="00A57FD5" w:rsidRPr="00A57FD5" w:rsidRDefault="00A57FD5" w:rsidP="00A57FD5">
            <w:pPr>
              <w:rPr>
                <w:sz w:val="20"/>
              </w:rPr>
            </w:pPr>
          </w:p>
          <w:p w14:paraId="52BAAB96" w14:textId="77777777" w:rsidR="00A57FD5" w:rsidRDefault="00A57FD5" w:rsidP="00DC5023">
            <w:pPr>
              <w:rPr>
                <w:sz w:val="20"/>
              </w:rPr>
            </w:pPr>
            <w:r w:rsidRPr="00A57FD5">
              <w:rPr>
                <w:sz w:val="20"/>
              </w:rPr>
              <w:t>On what ecological level?</w:t>
            </w:r>
          </w:p>
          <w:p w14:paraId="133E4720" w14:textId="3EC28091" w:rsidR="00A57FD5" w:rsidRDefault="00A57FD5" w:rsidP="00DC5023">
            <w:pPr>
              <w:rPr>
                <w:sz w:val="20"/>
              </w:rPr>
            </w:pPr>
          </w:p>
          <w:p w14:paraId="46CB1830" w14:textId="77777777" w:rsidR="00A57FD5" w:rsidRDefault="00A57FD5" w:rsidP="00DC5023">
            <w:pPr>
              <w:rPr>
                <w:sz w:val="20"/>
              </w:rPr>
            </w:pPr>
          </w:p>
          <w:p w14:paraId="37F9C6D2" w14:textId="5E558E3B" w:rsidR="00A57FD5" w:rsidRPr="00A57FD5" w:rsidRDefault="00A57FD5" w:rsidP="00DC5023">
            <w:pPr>
              <w:rPr>
                <w:sz w:val="20"/>
              </w:rPr>
            </w:pPr>
          </w:p>
        </w:tc>
      </w:tr>
      <w:tr w:rsidR="00A57FD5" w14:paraId="741F8039" w14:textId="77777777" w:rsidTr="00DC5023">
        <w:tc>
          <w:tcPr>
            <w:tcW w:w="1560" w:type="dxa"/>
          </w:tcPr>
          <w:p w14:paraId="242EB1D1" w14:textId="1B00F3D2" w:rsidR="00A57FD5" w:rsidRPr="00A57FD5" w:rsidRDefault="00A57FD5" w:rsidP="00DC5023">
            <w:pPr>
              <w:ind w:right="90"/>
              <w:jc w:val="both"/>
              <w:rPr>
                <w:rFonts w:ascii="Calibri" w:eastAsia="Times New Roman" w:hAnsi="Calibri" w:cs="Calibri"/>
                <w:b/>
                <w:bCs/>
                <w:color w:val="0060BF"/>
                <w:lang w:val="en-GB" w:eastAsia="de-CH"/>
              </w:rPr>
            </w:pPr>
            <w:r w:rsidRPr="00A57FD5">
              <w:rPr>
                <w:b/>
                <w:bCs/>
                <w:sz w:val="20"/>
              </w:rPr>
              <w:t>Outcomes</w:t>
            </w:r>
          </w:p>
        </w:tc>
        <w:tc>
          <w:tcPr>
            <w:tcW w:w="7507" w:type="dxa"/>
          </w:tcPr>
          <w:p w14:paraId="573C3E65" w14:textId="573B5A5C" w:rsidR="00A57FD5" w:rsidRDefault="00A57FD5" w:rsidP="00A57FD5">
            <w:pPr>
              <w:rPr>
                <w:sz w:val="20"/>
              </w:rPr>
            </w:pPr>
            <w:r w:rsidRPr="00A57FD5">
              <w:rPr>
                <w:sz w:val="20"/>
              </w:rPr>
              <w:t>What outcomes will be measured?</w:t>
            </w:r>
          </w:p>
          <w:p w14:paraId="1B065D0E" w14:textId="77777777" w:rsidR="00A57FD5" w:rsidRPr="00A57FD5" w:rsidRDefault="00A57FD5" w:rsidP="00A57FD5">
            <w:pPr>
              <w:rPr>
                <w:sz w:val="20"/>
              </w:rPr>
            </w:pPr>
          </w:p>
          <w:p w14:paraId="3D327A97" w14:textId="5E2CAF8F" w:rsidR="00A57FD5" w:rsidRDefault="00A57FD5" w:rsidP="00A57FD5">
            <w:pPr>
              <w:rPr>
                <w:sz w:val="20"/>
              </w:rPr>
            </w:pPr>
            <w:r w:rsidRPr="00A57FD5">
              <w:rPr>
                <w:sz w:val="20"/>
              </w:rPr>
              <w:t xml:space="preserve">How are they affected by medication adherence? </w:t>
            </w:r>
          </w:p>
          <w:p w14:paraId="7357FA1B" w14:textId="77777777" w:rsidR="00A57FD5" w:rsidRPr="00A57FD5" w:rsidRDefault="00A57FD5" w:rsidP="00A57FD5">
            <w:pPr>
              <w:rPr>
                <w:sz w:val="20"/>
              </w:rPr>
            </w:pPr>
          </w:p>
          <w:p w14:paraId="00055DC7" w14:textId="77777777" w:rsidR="00A57FD5" w:rsidRDefault="00A57FD5" w:rsidP="00DC5023">
            <w:pPr>
              <w:rPr>
                <w:sz w:val="20"/>
              </w:rPr>
            </w:pPr>
            <w:r w:rsidRPr="00A57FD5">
              <w:rPr>
                <w:sz w:val="20"/>
              </w:rPr>
              <w:t>On what ecological level?</w:t>
            </w:r>
          </w:p>
          <w:p w14:paraId="24F4DBDB" w14:textId="786BB749" w:rsidR="00A57FD5" w:rsidRDefault="00A57FD5" w:rsidP="00DC5023">
            <w:pPr>
              <w:rPr>
                <w:sz w:val="20"/>
              </w:rPr>
            </w:pPr>
          </w:p>
          <w:p w14:paraId="57636128" w14:textId="77777777" w:rsidR="00A57FD5" w:rsidRDefault="00A57FD5" w:rsidP="00DC5023">
            <w:pPr>
              <w:rPr>
                <w:sz w:val="20"/>
              </w:rPr>
            </w:pPr>
          </w:p>
          <w:p w14:paraId="2E6858B2" w14:textId="68EB464D" w:rsidR="00A57FD5" w:rsidRPr="00A57FD5" w:rsidRDefault="00A57FD5" w:rsidP="00DC5023">
            <w:pPr>
              <w:rPr>
                <w:sz w:val="20"/>
              </w:rPr>
            </w:pPr>
          </w:p>
        </w:tc>
      </w:tr>
      <w:tr w:rsidR="00A57FD5" w14:paraId="494D2043" w14:textId="77777777" w:rsidTr="00DC5023">
        <w:tc>
          <w:tcPr>
            <w:tcW w:w="1560" w:type="dxa"/>
          </w:tcPr>
          <w:p w14:paraId="7787098F" w14:textId="69910448" w:rsidR="00A57FD5" w:rsidRPr="00A57FD5" w:rsidRDefault="00A57FD5" w:rsidP="00DC5023">
            <w:pPr>
              <w:ind w:right="90"/>
              <w:rPr>
                <w:rFonts w:ascii="Calibri" w:eastAsia="Times New Roman" w:hAnsi="Calibri" w:cs="Calibri"/>
                <w:b/>
                <w:bCs/>
                <w:color w:val="0060BF"/>
                <w:lang w:val="en-GB" w:eastAsia="de-CH"/>
              </w:rPr>
            </w:pPr>
            <w:r w:rsidRPr="00A57FD5">
              <w:rPr>
                <w:b/>
                <w:bCs/>
                <w:sz w:val="20"/>
              </w:rPr>
              <w:t>Moderators/</w:t>
            </w:r>
            <w:r w:rsidRPr="00A57FD5">
              <w:rPr>
                <w:b/>
                <w:bCs/>
                <w:sz w:val="20"/>
              </w:rPr>
              <w:t xml:space="preserve"> </w:t>
            </w:r>
            <w:r w:rsidRPr="00A57FD5">
              <w:rPr>
                <w:b/>
                <w:bCs/>
                <w:sz w:val="20"/>
              </w:rPr>
              <w:t>mediators</w:t>
            </w:r>
          </w:p>
        </w:tc>
        <w:tc>
          <w:tcPr>
            <w:tcW w:w="7507" w:type="dxa"/>
          </w:tcPr>
          <w:p w14:paraId="6C08D3FC" w14:textId="60A326C4" w:rsidR="00A57FD5" w:rsidRDefault="00A57FD5" w:rsidP="00A57FD5">
            <w:pPr>
              <w:rPr>
                <w:sz w:val="20"/>
              </w:rPr>
            </w:pPr>
            <w:r w:rsidRPr="00A57FD5">
              <w:rPr>
                <w:sz w:val="20"/>
              </w:rPr>
              <w:t>What variables will be measured?</w:t>
            </w:r>
          </w:p>
          <w:p w14:paraId="6E130E9B" w14:textId="77777777" w:rsidR="00A57FD5" w:rsidRPr="00A57FD5" w:rsidRDefault="00A57FD5" w:rsidP="00A57FD5">
            <w:pPr>
              <w:rPr>
                <w:sz w:val="20"/>
              </w:rPr>
            </w:pPr>
          </w:p>
          <w:p w14:paraId="29B96E9C" w14:textId="6C24559B" w:rsidR="00A57FD5" w:rsidRDefault="00A57FD5" w:rsidP="00A57FD5">
            <w:pPr>
              <w:rPr>
                <w:sz w:val="20"/>
              </w:rPr>
            </w:pPr>
            <w:r w:rsidRPr="00A57FD5">
              <w:rPr>
                <w:sz w:val="20"/>
              </w:rPr>
              <w:t xml:space="preserve">How do they intervene in the causal process? </w:t>
            </w:r>
          </w:p>
          <w:p w14:paraId="48F4FA8B" w14:textId="77777777" w:rsidR="00A57FD5" w:rsidRPr="00A57FD5" w:rsidRDefault="00A57FD5" w:rsidP="00A57FD5">
            <w:pPr>
              <w:rPr>
                <w:sz w:val="20"/>
              </w:rPr>
            </w:pPr>
          </w:p>
          <w:p w14:paraId="2050BDB6" w14:textId="77777777" w:rsidR="00A57FD5" w:rsidRDefault="00A57FD5" w:rsidP="00A57FD5">
            <w:pPr>
              <w:ind w:right="90"/>
              <w:jc w:val="both"/>
              <w:rPr>
                <w:sz w:val="20"/>
              </w:rPr>
            </w:pPr>
            <w:r w:rsidRPr="00A57FD5">
              <w:rPr>
                <w:sz w:val="20"/>
              </w:rPr>
              <w:t>On what ecological level?</w:t>
            </w:r>
          </w:p>
          <w:p w14:paraId="67415F3B" w14:textId="1A931C44" w:rsidR="00A57FD5" w:rsidRDefault="00A57FD5" w:rsidP="00A57FD5">
            <w:pPr>
              <w:ind w:right="90"/>
              <w:jc w:val="both"/>
              <w:rPr>
                <w:sz w:val="20"/>
              </w:rPr>
            </w:pPr>
          </w:p>
          <w:p w14:paraId="18B0234A" w14:textId="77777777" w:rsidR="00A57FD5" w:rsidRDefault="00A57FD5" w:rsidP="00A57FD5">
            <w:pPr>
              <w:ind w:right="90"/>
              <w:jc w:val="both"/>
              <w:rPr>
                <w:sz w:val="20"/>
              </w:rPr>
            </w:pPr>
          </w:p>
          <w:p w14:paraId="51D090BA" w14:textId="548AADFB" w:rsidR="00A57FD5" w:rsidRPr="00A57FD5" w:rsidRDefault="00A57FD5" w:rsidP="00A57FD5">
            <w:pPr>
              <w:ind w:right="90"/>
              <w:jc w:val="both"/>
              <w:rPr>
                <w:rFonts w:ascii="Calibri" w:eastAsia="Times New Roman" w:hAnsi="Calibri" w:cs="Calibri"/>
                <w:color w:val="0060BF"/>
                <w:lang w:val="en-GB" w:eastAsia="de-CH"/>
              </w:rPr>
            </w:pPr>
          </w:p>
        </w:tc>
      </w:tr>
    </w:tbl>
    <w:p w14:paraId="6480C763" w14:textId="77777777" w:rsidR="00A57FD5" w:rsidRPr="00A57FD5" w:rsidRDefault="00A57FD5" w:rsidP="00A57FD5">
      <w:pPr>
        <w:ind w:right="90"/>
        <w:jc w:val="both"/>
        <w:rPr>
          <w:rFonts w:ascii="Calibri" w:eastAsia="Times New Roman" w:hAnsi="Calibri" w:cs="Calibri"/>
          <w:color w:val="0060BF"/>
          <w:lang w:val="en-GB" w:eastAsia="de-CH"/>
        </w:rPr>
      </w:pPr>
    </w:p>
    <w:p w14:paraId="67CC5547" w14:textId="3843B734" w:rsidR="00A57FD5" w:rsidRDefault="00A57FD5" w:rsidP="00A57FD5">
      <w:pPr>
        <w:pStyle w:val="ListParagraph"/>
        <w:numPr>
          <w:ilvl w:val="0"/>
          <w:numId w:val="12"/>
        </w:numPr>
        <w:ind w:right="90"/>
        <w:jc w:val="both"/>
        <w:rPr>
          <w:rFonts w:ascii="Calibri" w:eastAsia="Times New Roman" w:hAnsi="Calibri" w:cs="Calibri"/>
          <w:color w:val="0060BF"/>
          <w:lang w:val="en-GB" w:eastAsia="de-CH"/>
        </w:rPr>
      </w:pPr>
      <w:r>
        <w:rPr>
          <w:rFonts w:ascii="Calibri" w:eastAsia="Times New Roman" w:hAnsi="Calibri" w:cs="Calibri"/>
          <w:color w:val="0060BF"/>
          <w:lang w:val="en-GB" w:eastAsia="de-CH"/>
        </w:rPr>
        <w:lastRenderedPageBreak/>
        <w:t>What do we know about this data source and any alternatives in this context?</w:t>
      </w:r>
    </w:p>
    <w:p w14:paraId="4414A36F" w14:textId="77777777" w:rsidR="00A57FD5" w:rsidRDefault="00A57FD5" w:rsidP="00A57FD5">
      <w:pPr>
        <w:ind w:left="90"/>
        <w:rPr>
          <w:sz w:val="20"/>
        </w:rPr>
      </w:pPr>
    </w:p>
    <w:tbl>
      <w:tblPr>
        <w:tblStyle w:val="TableGrid"/>
        <w:tblW w:w="0" w:type="auto"/>
        <w:tblInd w:w="90" w:type="dxa"/>
        <w:tblLook w:val="04A0" w:firstRow="1" w:lastRow="0" w:firstColumn="1" w:lastColumn="0" w:noHBand="0" w:noVBand="1"/>
      </w:tblPr>
      <w:tblGrid>
        <w:gridCol w:w="8977"/>
      </w:tblGrid>
      <w:tr w:rsidR="00A57FD5" w:rsidRPr="00A57FD5" w14:paraId="78C81C10" w14:textId="77777777" w:rsidTr="00A57FD5">
        <w:tc>
          <w:tcPr>
            <w:tcW w:w="8977" w:type="dxa"/>
          </w:tcPr>
          <w:p w14:paraId="239C2849" w14:textId="77777777" w:rsidR="00A57FD5" w:rsidRDefault="00A57FD5" w:rsidP="009B5219">
            <w:pPr>
              <w:rPr>
                <w:sz w:val="20"/>
              </w:rPr>
            </w:pPr>
            <w:r w:rsidRPr="00A57FD5">
              <w:rPr>
                <w:sz w:val="20"/>
              </w:rPr>
              <w:t>What data sources are available to derive the 4 key events?</w:t>
            </w:r>
          </w:p>
          <w:p w14:paraId="4BBB6420" w14:textId="77777777" w:rsidR="00A57FD5" w:rsidRDefault="00A57FD5" w:rsidP="009B5219">
            <w:pPr>
              <w:rPr>
                <w:sz w:val="20"/>
              </w:rPr>
            </w:pPr>
          </w:p>
          <w:p w14:paraId="5B62CFBB" w14:textId="38C22B06" w:rsidR="00A57FD5" w:rsidRPr="00A57FD5" w:rsidRDefault="00A57FD5" w:rsidP="009B5219">
            <w:pPr>
              <w:rPr>
                <w:sz w:val="20"/>
              </w:rPr>
            </w:pPr>
          </w:p>
        </w:tc>
      </w:tr>
      <w:tr w:rsidR="00A57FD5" w:rsidRPr="00A57FD5" w14:paraId="2A9CC2EE" w14:textId="77777777" w:rsidTr="00A57FD5">
        <w:tc>
          <w:tcPr>
            <w:tcW w:w="8977" w:type="dxa"/>
          </w:tcPr>
          <w:p w14:paraId="30A43CF2" w14:textId="77777777" w:rsidR="00A57FD5" w:rsidRDefault="00A57FD5" w:rsidP="009B5219">
            <w:pPr>
              <w:rPr>
                <w:sz w:val="20"/>
              </w:rPr>
            </w:pPr>
            <w:r w:rsidRPr="00A57FD5">
              <w:rPr>
                <w:sz w:val="20"/>
              </w:rPr>
              <w:t>What additional data are available to measure adherence?</w:t>
            </w:r>
          </w:p>
          <w:p w14:paraId="78F2A7CC" w14:textId="77777777" w:rsidR="00A57FD5" w:rsidRDefault="00A57FD5" w:rsidP="009B5219">
            <w:pPr>
              <w:rPr>
                <w:sz w:val="20"/>
              </w:rPr>
            </w:pPr>
          </w:p>
          <w:p w14:paraId="2FE97791" w14:textId="383C2C08" w:rsidR="00A57FD5" w:rsidRPr="00A57FD5" w:rsidRDefault="00A57FD5" w:rsidP="009B5219">
            <w:pPr>
              <w:rPr>
                <w:sz w:val="20"/>
              </w:rPr>
            </w:pPr>
          </w:p>
        </w:tc>
      </w:tr>
      <w:tr w:rsidR="00A57FD5" w:rsidRPr="00A57FD5" w14:paraId="196E71E3" w14:textId="77777777" w:rsidTr="00A57FD5">
        <w:tc>
          <w:tcPr>
            <w:tcW w:w="8977" w:type="dxa"/>
          </w:tcPr>
          <w:p w14:paraId="3DC582CE" w14:textId="77777777" w:rsidR="00A57FD5" w:rsidRDefault="00A57FD5" w:rsidP="009B5219">
            <w:pPr>
              <w:rPr>
                <w:sz w:val="20"/>
              </w:rPr>
            </w:pPr>
            <w:r w:rsidRPr="00A57FD5">
              <w:rPr>
                <w:sz w:val="20"/>
              </w:rPr>
              <w:t>For what time period(s) are data available?</w:t>
            </w:r>
          </w:p>
          <w:p w14:paraId="25B10017" w14:textId="77777777" w:rsidR="00A57FD5" w:rsidRDefault="00A57FD5" w:rsidP="009B5219">
            <w:pPr>
              <w:rPr>
                <w:sz w:val="20"/>
              </w:rPr>
            </w:pPr>
          </w:p>
          <w:p w14:paraId="5AEEE25A" w14:textId="5D37EEC7" w:rsidR="00A57FD5" w:rsidRPr="00A57FD5" w:rsidRDefault="00A57FD5" w:rsidP="009B5219">
            <w:pPr>
              <w:rPr>
                <w:sz w:val="20"/>
              </w:rPr>
            </w:pPr>
          </w:p>
        </w:tc>
      </w:tr>
      <w:tr w:rsidR="00A57FD5" w:rsidRPr="00A57FD5" w14:paraId="3ACA7F79" w14:textId="77777777" w:rsidTr="00A57FD5">
        <w:tc>
          <w:tcPr>
            <w:tcW w:w="8977" w:type="dxa"/>
          </w:tcPr>
          <w:p w14:paraId="52F2D66F" w14:textId="77777777" w:rsidR="00A57FD5" w:rsidRDefault="00A57FD5" w:rsidP="009B5219">
            <w:pPr>
              <w:rPr>
                <w:sz w:val="20"/>
              </w:rPr>
            </w:pPr>
            <w:r w:rsidRPr="00A57FD5">
              <w:rPr>
                <w:sz w:val="20"/>
              </w:rPr>
              <w:t>How complete are the available datasets?</w:t>
            </w:r>
          </w:p>
          <w:p w14:paraId="1AC34B14" w14:textId="77777777" w:rsidR="00A57FD5" w:rsidRDefault="00A57FD5" w:rsidP="009B5219">
            <w:pPr>
              <w:rPr>
                <w:sz w:val="20"/>
              </w:rPr>
            </w:pPr>
          </w:p>
          <w:p w14:paraId="3D13C71D" w14:textId="491949C0" w:rsidR="00A57FD5" w:rsidRPr="00A57FD5" w:rsidRDefault="00A57FD5" w:rsidP="009B5219">
            <w:pPr>
              <w:rPr>
                <w:sz w:val="20"/>
              </w:rPr>
            </w:pPr>
          </w:p>
        </w:tc>
      </w:tr>
      <w:tr w:rsidR="00A57FD5" w:rsidRPr="00A57FD5" w14:paraId="77B4722F" w14:textId="77777777" w:rsidTr="00A57FD5">
        <w:tc>
          <w:tcPr>
            <w:tcW w:w="8977" w:type="dxa"/>
          </w:tcPr>
          <w:p w14:paraId="0FBB5899" w14:textId="77777777" w:rsidR="00A57FD5" w:rsidRDefault="00A57FD5" w:rsidP="009B5219">
            <w:pPr>
              <w:rPr>
                <w:sz w:val="20"/>
              </w:rPr>
            </w:pPr>
            <w:r w:rsidRPr="00A57FD5">
              <w:rPr>
                <w:sz w:val="20"/>
              </w:rPr>
              <w:t>What is the validity/reliability of the available data?</w:t>
            </w:r>
          </w:p>
          <w:p w14:paraId="6DF7956C" w14:textId="77777777" w:rsidR="00A57FD5" w:rsidRDefault="00A57FD5" w:rsidP="009B5219">
            <w:pPr>
              <w:rPr>
                <w:sz w:val="20"/>
              </w:rPr>
            </w:pPr>
          </w:p>
          <w:p w14:paraId="058919EE" w14:textId="2142ADBD" w:rsidR="00A57FD5" w:rsidRPr="00A57FD5" w:rsidRDefault="00A57FD5" w:rsidP="009B5219">
            <w:pPr>
              <w:rPr>
                <w:sz w:val="20"/>
              </w:rPr>
            </w:pPr>
          </w:p>
        </w:tc>
      </w:tr>
      <w:tr w:rsidR="00A57FD5" w:rsidRPr="00A57FD5" w14:paraId="2DADD868" w14:textId="77777777" w:rsidTr="00A57FD5">
        <w:tc>
          <w:tcPr>
            <w:tcW w:w="8977" w:type="dxa"/>
          </w:tcPr>
          <w:p w14:paraId="6DB168DB" w14:textId="77777777" w:rsidR="00A57FD5" w:rsidRDefault="00A57FD5" w:rsidP="009B5219">
            <w:pPr>
              <w:rPr>
                <w:sz w:val="20"/>
              </w:rPr>
            </w:pPr>
            <w:r w:rsidRPr="00A57FD5">
              <w:rPr>
                <w:sz w:val="20"/>
              </w:rPr>
              <w:t>What are the options for additional data collection?</w:t>
            </w:r>
          </w:p>
          <w:p w14:paraId="12566A32" w14:textId="77777777" w:rsidR="00A57FD5" w:rsidRDefault="00A57FD5" w:rsidP="009B5219">
            <w:pPr>
              <w:rPr>
                <w:sz w:val="20"/>
              </w:rPr>
            </w:pPr>
          </w:p>
          <w:p w14:paraId="608D7427" w14:textId="4A107EC9" w:rsidR="00A57FD5" w:rsidRPr="00A57FD5" w:rsidRDefault="00A57FD5" w:rsidP="009B5219">
            <w:pPr>
              <w:rPr>
                <w:sz w:val="20"/>
              </w:rPr>
            </w:pPr>
          </w:p>
        </w:tc>
      </w:tr>
      <w:tr w:rsidR="00A57FD5" w:rsidRPr="00A57FD5" w14:paraId="089C4AF3" w14:textId="77777777" w:rsidTr="00A57FD5">
        <w:tc>
          <w:tcPr>
            <w:tcW w:w="8977" w:type="dxa"/>
          </w:tcPr>
          <w:p w14:paraId="6B4F3573" w14:textId="77777777" w:rsidR="00A57FD5" w:rsidRDefault="00A57FD5" w:rsidP="009B5219">
            <w:pPr>
              <w:jc w:val="both"/>
              <w:rPr>
                <w:sz w:val="20"/>
              </w:rPr>
            </w:pPr>
            <w:r w:rsidRPr="00A57FD5">
              <w:rPr>
                <w:sz w:val="20"/>
              </w:rPr>
              <w:t>What are potential sources of measurement error?</w:t>
            </w:r>
          </w:p>
          <w:p w14:paraId="3CB65FE4" w14:textId="77777777" w:rsidR="00A57FD5" w:rsidRPr="0017331B" w:rsidRDefault="00A57FD5" w:rsidP="009B5219">
            <w:pPr>
              <w:jc w:val="both"/>
              <w:rPr>
                <w:rFonts w:eastAsia="Times New Roman" w:cstheme="minorHAnsi"/>
                <w:color w:val="0060BF"/>
                <w:sz w:val="20"/>
                <w:szCs w:val="20"/>
                <w:lang w:eastAsia="de-CH"/>
              </w:rPr>
            </w:pPr>
          </w:p>
          <w:p w14:paraId="0153D844" w14:textId="58C27F00" w:rsidR="00A57FD5" w:rsidRPr="00A57FD5" w:rsidRDefault="00A57FD5" w:rsidP="009B5219">
            <w:pPr>
              <w:jc w:val="both"/>
              <w:rPr>
                <w:rFonts w:ascii="Calibri" w:eastAsia="Times New Roman" w:hAnsi="Calibri" w:cs="Calibri"/>
                <w:color w:val="0060BF"/>
                <w:lang w:val="en-GB" w:eastAsia="de-CH"/>
              </w:rPr>
            </w:pPr>
          </w:p>
        </w:tc>
      </w:tr>
    </w:tbl>
    <w:p w14:paraId="71988B5B" w14:textId="73DAABAE" w:rsidR="00D2420C" w:rsidRDefault="00D2420C" w:rsidP="00A57FD5">
      <w:pPr>
        <w:spacing w:after="0" w:line="240" w:lineRule="auto"/>
        <w:ind w:right="90"/>
        <w:jc w:val="both"/>
        <w:rPr>
          <w:rFonts w:eastAsia="Times New Roman" w:cstheme="minorHAnsi"/>
          <w:color w:val="0060BF"/>
          <w:lang w:eastAsia="de-CH"/>
        </w:rPr>
      </w:pPr>
    </w:p>
    <w:p w14:paraId="26F91DA9" w14:textId="3DF3A227" w:rsidR="00DF0E73" w:rsidRDefault="00DF0E73" w:rsidP="00A57FD5">
      <w:pPr>
        <w:spacing w:after="0" w:line="240" w:lineRule="auto"/>
        <w:ind w:right="90"/>
        <w:jc w:val="both"/>
        <w:rPr>
          <w:rFonts w:eastAsia="Times New Roman" w:cstheme="minorHAnsi"/>
          <w:color w:val="0060BF"/>
          <w:lang w:eastAsia="de-CH"/>
        </w:rPr>
      </w:pPr>
    </w:p>
    <w:p w14:paraId="46A09021" w14:textId="0825FDCC" w:rsidR="00DF0E73" w:rsidRDefault="00DF0E73" w:rsidP="00A57FD5">
      <w:pPr>
        <w:spacing w:after="0" w:line="240" w:lineRule="auto"/>
        <w:ind w:right="90"/>
        <w:jc w:val="both"/>
        <w:rPr>
          <w:rFonts w:eastAsia="Times New Roman" w:cstheme="minorHAnsi"/>
          <w:color w:val="0060BF"/>
          <w:lang w:eastAsia="de-CH"/>
        </w:rPr>
      </w:pPr>
      <w:r>
        <w:rPr>
          <w:rFonts w:eastAsia="Times New Roman" w:cstheme="minorHAnsi"/>
          <w:color w:val="0060BF"/>
          <w:lang w:eastAsia="de-CH"/>
        </w:rPr>
        <w:t>EMERGE</w:t>
      </w:r>
      <w:r w:rsidR="0017331B">
        <w:rPr>
          <w:rFonts w:eastAsia="Times New Roman" w:cstheme="minorHAnsi"/>
          <w:color w:val="0060BF"/>
          <w:lang w:eastAsia="de-CH"/>
        </w:rPr>
        <w:t xml:space="preserve"> </w:t>
      </w:r>
      <w:proofErr w:type="spellStart"/>
      <w:r w:rsidR="0017331B">
        <w:rPr>
          <w:rFonts w:eastAsia="Times New Roman" w:cstheme="minorHAnsi"/>
          <w:color w:val="0060BF"/>
          <w:lang w:eastAsia="de-CH"/>
        </w:rPr>
        <w:t>reporting</w:t>
      </w:r>
      <w:proofErr w:type="spellEnd"/>
      <w:r w:rsidR="0017331B">
        <w:rPr>
          <w:rFonts w:eastAsia="Times New Roman" w:cstheme="minorHAnsi"/>
          <w:color w:val="0060BF"/>
          <w:lang w:eastAsia="de-CH"/>
        </w:rPr>
        <w:t xml:space="preserve"> – </w:t>
      </w:r>
      <w:proofErr w:type="spellStart"/>
      <w:r w:rsidR="0017331B">
        <w:rPr>
          <w:rFonts w:eastAsia="Times New Roman" w:cstheme="minorHAnsi"/>
          <w:color w:val="0060BF"/>
          <w:lang w:eastAsia="de-CH"/>
        </w:rPr>
        <w:t>Measurement-related</w:t>
      </w:r>
      <w:proofErr w:type="spellEnd"/>
      <w:r w:rsidR="0017331B">
        <w:rPr>
          <w:rFonts w:eastAsia="Times New Roman" w:cstheme="minorHAnsi"/>
          <w:color w:val="0060BF"/>
          <w:lang w:eastAsia="de-CH"/>
        </w:rPr>
        <w:t xml:space="preserve"> </w:t>
      </w:r>
      <w:proofErr w:type="spellStart"/>
      <w:r w:rsidR="0017331B">
        <w:rPr>
          <w:rFonts w:eastAsia="Times New Roman" w:cstheme="minorHAnsi"/>
          <w:color w:val="0060BF"/>
          <w:lang w:eastAsia="de-CH"/>
        </w:rPr>
        <w:t>elements</w:t>
      </w:r>
      <w:proofErr w:type="spellEnd"/>
    </w:p>
    <w:p w14:paraId="6A500ECF" w14:textId="1C551616" w:rsidR="00DF0E73" w:rsidRDefault="00DF0E73" w:rsidP="00A57FD5">
      <w:pPr>
        <w:spacing w:after="0" w:line="240" w:lineRule="auto"/>
        <w:ind w:right="90"/>
        <w:jc w:val="both"/>
        <w:rPr>
          <w:rFonts w:eastAsia="Times New Roman" w:cstheme="minorHAnsi"/>
          <w:color w:val="0060BF"/>
          <w:lang w:eastAsia="de-CH"/>
        </w:rPr>
      </w:pPr>
    </w:p>
    <w:p w14:paraId="5CD0C3E6" w14:textId="77777777" w:rsidR="00DF0E73" w:rsidRDefault="00DF0E73" w:rsidP="00DF0E73">
      <w:pPr>
        <w:spacing w:after="0" w:line="240" w:lineRule="auto"/>
        <w:ind w:right="90"/>
        <w:jc w:val="both"/>
        <w:rPr>
          <w:rFonts w:eastAsia="Times New Roman" w:cstheme="minorHAnsi"/>
          <w:color w:val="0060BF"/>
          <w:lang w:eastAsia="de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4820"/>
      </w:tblGrid>
      <w:tr w:rsidR="0017331B" w:rsidRPr="0017331B" w14:paraId="0678B470" w14:textId="2C359A6E" w:rsidTr="0017331B">
        <w:tc>
          <w:tcPr>
            <w:tcW w:w="5098" w:type="dxa"/>
          </w:tcPr>
          <w:p w14:paraId="4FE45AB5" w14:textId="77777777" w:rsidR="0017331B" w:rsidRPr="0017331B" w:rsidRDefault="0017331B" w:rsidP="00F24004">
            <w:pPr>
              <w:jc w:val="both"/>
              <w:rPr>
                <w:rFonts w:eastAsia="Times New Roman" w:cstheme="minorHAnsi"/>
                <w:color w:val="0060BF"/>
                <w:lang w:eastAsia="de-CH"/>
              </w:rPr>
            </w:pPr>
            <w:r w:rsidRPr="0017331B">
              <w:rPr>
                <w:rFonts w:eastAsia="Times New Roman" w:cstheme="minorHAnsi"/>
                <w:color w:val="0060BF"/>
                <w:lang w:eastAsia="de-CH"/>
              </w:rPr>
              <w:t xml:space="preserve">1.a. </w:t>
            </w:r>
            <w:proofErr w:type="spellStart"/>
            <w:r w:rsidRPr="0017331B">
              <w:rPr>
                <w:rFonts w:eastAsia="Times New Roman" w:cstheme="minorHAnsi"/>
                <w:b/>
                <w:bCs/>
                <w:color w:val="0060BF"/>
                <w:lang w:eastAsia="de-CH"/>
              </w:rPr>
              <w:t>Phases</w:t>
            </w:r>
            <w:proofErr w:type="spellEnd"/>
            <w:r w:rsidRPr="0017331B">
              <w:rPr>
                <w:rFonts w:eastAsia="Times New Roman" w:cstheme="minorHAnsi"/>
                <w:b/>
                <w:bCs/>
                <w:color w:val="0060BF"/>
                <w:lang w:eastAsia="de-CH"/>
              </w:rPr>
              <w:t xml:space="preserve"> of </w:t>
            </w:r>
            <w:proofErr w:type="spellStart"/>
            <w:r w:rsidRPr="0017331B">
              <w:rPr>
                <w:rFonts w:eastAsia="Times New Roman" w:cstheme="minorHAnsi"/>
                <w:b/>
                <w:bCs/>
                <w:color w:val="0060BF"/>
                <w:lang w:eastAsia="de-CH"/>
              </w:rPr>
              <w:t>medication</w:t>
            </w:r>
            <w:proofErr w:type="spellEnd"/>
            <w:r w:rsidRPr="0017331B">
              <w:rPr>
                <w:rFonts w:eastAsia="Times New Roman" w:cstheme="minorHAnsi"/>
                <w:b/>
                <w:bCs/>
                <w:color w:val="0060BF"/>
                <w:lang w:eastAsia="de-CH"/>
              </w:rPr>
              <w:t xml:space="preserve"> </w:t>
            </w:r>
            <w:proofErr w:type="spellStart"/>
            <w:r w:rsidRPr="0017331B">
              <w:rPr>
                <w:rFonts w:eastAsia="Times New Roman" w:cstheme="minorHAnsi"/>
                <w:b/>
                <w:bCs/>
                <w:color w:val="0060BF"/>
                <w:lang w:eastAsia="de-CH"/>
              </w:rPr>
              <w:t>adherence</w:t>
            </w:r>
            <w:proofErr w:type="spellEnd"/>
            <w:r w:rsidRPr="0017331B">
              <w:rPr>
                <w:rFonts w:eastAsia="Times New Roman" w:cstheme="minorHAnsi"/>
                <w:color w:val="0060BF"/>
                <w:lang w:eastAsia="de-CH"/>
              </w:rPr>
              <w:t xml:space="preserve">: State </w:t>
            </w:r>
            <w:proofErr w:type="spellStart"/>
            <w:r w:rsidRPr="0017331B">
              <w:rPr>
                <w:rFonts w:eastAsia="Times New Roman" w:cstheme="minorHAnsi"/>
                <w:color w:val="0060BF"/>
                <w:lang w:eastAsia="de-CH"/>
              </w:rPr>
              <w:t>the</w:t>
            </w:r>
            <w:proofErr w:type="spellEnd"/>
            <w:r w:rsidRPr="0017331B">
              <w:rPr>
                <w:rFonts w:eastAsia="Times New Roman" w:cstheme="minorHAnsi"/>
                <w:color w:val="0060BF"/>
                <w:lang w:eastAsia="de-CH"/>
              </w:rPr>
              <w:t xml:space="preserve"> </w:t>
            </w:r>
            <w:proofErr w:type="spellStart"/>
            <w:r w:rsidRPr="0017331B">
              <w:rPr>
                <w:rFonts w:eastAsia="Times New Roman" w:cstheme="minorHAnsi"/>
                <w:color w:val="0060BF"/>
                <w:lang w:eastAsia="de-CH"/>
              </w:rPr>
              <w:t>phase</w:t>
            </w:r>
            <w:proofErr w:type="spellEnd"/>
            <w:r w:rsidRPr="0017331B">
              <w:rPr>
                <w:rFonts w:eastAsia="Times New Roman" w:cstheme="minorHAnsi"/>
                <w:color w:val="0060BF"/>
                <w:lang w:eastAsia="de-CH"/>
              </w:rPr>
              <w:t xml:space="preserve">(s) of </w:t>
            </w:r>
            <w:proofErr w:type="spellStart"/>
            <w:r w:rsidRPr="0017331B">
              <w:rPr>
                <w:rFonts w:eastAsia="Times New Roman" w:cstheme="minorHAnsi"/>
                <w:color w:val="0060BF"/>
                <w:lang w:eastAsia="de-CH"/>
              </w:rPr>
              <w:t>medication</w:t>
            </w:r>
            <w:proofErr w:type="spellEnd"/>
            <w:r w:rsidRPr="0017331B">
              <w:rPr>
                <w:rFonts w:eastAsia="Times New Roman" w:cstheme="minorHAnsi"/>
                <w:color w:val="0060BF"/>
                <w:lang w:eastAsia="de-CH"/>
              </w:rPr>
              <w:t xml:space="preserve"> </w:t>
            </w:r>
            <w:proofErr w:type="spellStart"/>
            <w:r w:rsidRPr="0017331B">
              <w:rPr>
                <w:rFonts w:eastAsia="Times New Roman" w:cstheme="minorHAnsi"/>
                <w:color w:val="0060BF"/>
                <w:lang w:eastAsia="de-CH"/>
              </w:rPr>
              <w:t>adherence</w:t>
            </w:r>
            <w:proofErr w:type="spellEnd"/>
            <w:r w:rsidRPr="0017331B">
              <w:rPr>
                <w:rFonts w:eastAsia="Times New Roman" w:cstheme="minorHAnsi"/>
                <w:color w:val="0060BF"/>
                <w:lang w:eastAsia="de-CH"/>
              </w:rPr>
              <w:t xml:space="preserve"> – </w:t>
            </w:r>
            <w:proofErr w:type="spellStart"/>
            <w:r w:rsidRPr="0017331B">
              <w:rPr>
                <w:rFonts w:eastAsia="Times New Roman" w:cstheme="minorHAnsi"/>
                <w:color w:val="0060BF"/>
                <w:lang w:eastAsia="de-CH"/>
              </w:rPr>
              <w:t>studied</w:t>
            </w:r>
            <w:proofErr w:type="spellEnd"/>
            <w:r w:rsidRPr="0017331B">
              <w:rPr>
                <w:rFonts w:eastAsia="Times New Roman" w:cstheme="minorHAnsi"/>
                <w:color w:val="0060BF"/>
                <w:lang w:eastAsia="de-CH"/>
              </w:rPr>
              <w:t xml:space="preserve"> (i.e., </w:t>
            </w:r>
            <w:proofErr w:type="spellStart"/>
            <w:r w:rsidRPr="0017331B">
              <w:rPr>
                <w:rFonts w:eastAsia="Times New Roman" w:cstheme="minorHAnsi"/>
                <w:color w:val="0060BF"/>
                <w:lang w:eastAsia="de-CH"/>
              </w:rPr>
              <w:t>initiation</w:t>
            </w:r>
            <w:proofErr w:type="spellEnd"/>
            <w:r w:rsidRPr="0017331B">
              <w:rPr>
                <w:rFonts w:eastAsia="Times New Roman" w:cstheme="minorHAnsi"/>
                <w:color w:val="0060BF"/>
                <w:lang w:eastAsia="de-CH"/>
              </w:rPr>
              <w:t xml:space="preserve">, </w:t>
            </w:r>
            <w:proofErr w:type="spellStart"/>
            <w:r w:rsidRPr="0017331B">
              <w:rPr>
                <w:rFonts w:eastAsia="Times New Roman" w:cstheme="minorHAnsi"/>
                <w:color w:val="0060BF"/>
                <w:lang w:eastAsia="de-CH"/>
              </w:rPr>
              <w:t>implementation</w:t>
            </w:r>
            <w:proofErr w:type="spellEnd"/>
            <w:r w:rsidRPr="0017331B">
              <w:rPr>
                <w:rFonts w:eastAsia="Times New Roman" w:cstheme="minorHAnsi"/>
                <w:color w:val="0060BF"/>
                <w:lang w:eastAsia="de-CH"/>
              </w:rPr>
              <w:t xml:space="preserve">, </w:t>
            </w:r>
            <w:proofErr w:type="spellStart"/>
            <w:r w:rsidRPr="0017331B">
              <w:rPr>
                <w:rFonts w:eastAsia="Times New Roman" w:cstheme="minorHAnsi"/>
                <w:color w:val="0060BF"/>
                <w:lang w:eastAsia="de-CH"/>
              </w:rPr>
              <w:t>and</w:t>
            </w:r>
            <w:proofErr w:type="spellEnd"/>
            <w:r w:rsidRPr="0017331B">
              <w:rPr>
                <w:rFonts w:eastAsia="Times New Roman" w:cstheme="minorHAnsi"/>
                <w:color w:val="0060BF"/>
                <w:lang w:eastAsia="de-CH"/>
              </w:rPr>
              <w:t xml:space="preserve"> </w:t>
            </w:r>
            <w:proofErr w:type="spellStart"/>
            <w:r w:rsidRPr="0017331B">
              <w:rPr>
                <w:rFonts w:eastAsia="Times New Roman" w:cstheme="minorHAnsi"/>
                <w:color w:val="0060BF"/>
                <w:lang w:eastAsia="de-CH"/>
              </w:rPr>
              <w:t>persistence</w:t>
            </w:r>
            <w:proofErr w:type="spellEnd"/>
            <w:r w:rsidRPr="0017331B">
              <w:rPr>
                <w:rFonts w:eastAsia="Times New Roman" w:cstheme="minorHAnsi"/>
                <w:color w:val="0060BF"/>
                <w:lang w:eastAsia="de-CH"/>
              </w:rPr>
              <w:t xml:space="preserve">), </w:t>
            </w:r>
            <w:proofErr w:type="spellStart"/>
            <w:r w:rsidRPr="0017331B">
              <w:rPr>
                <w:rFonts w:eastAsia="Times New Roman" w:cstheme="minorHAnsi"/>
                <w:color w:val="0060BF"/>
                <w:lang w:eastAsia="de-CH"/>
              </w:rPr>
              <w:t>and</w:t>
            </w:r>
            <w:proofErr w:type="spellEnd"/>
            <w:r w:rsidRPr="0017331B">
              <w:rPr>
                <w:rFonts w:eastAsia="Times New Roman" w:cstheme="minorHAnsi"/>
                <w:color w:val="0060BF"/>
                <w:lang w:eastAsia="de-CH"/>
              </w:rPr>
              <w:t xml:space="preserve"> </w:t>
            </w:r>
            <w:proofErr w:type="spellStart"/>
            <w:r w:rsidRPr="0017331B">
              <w:rPr>
                <w:rFonts w:eastAsia="Times New Roman" w:cstheme="minorHAnsi"/>
                <w:color w:val="0060BF"/>
                <w:lang w:eastAsia="de-CH"/>
              </w:rPr>
              <w:t>justify</w:t>
            </w:r>
            <w:proofErr w:type="spellEnd"/>
            <w:r w:rsidRPr="0017331B">
              <w:rPr>
                <w:rFonts w:eastAsia="Times New Roman" w:cstheme="minorHAnsi"/>
                <w:color w:val="0060BF"/>
                <w:lang w:eastAsia="de-CH"/>
              </w:rPr>
              <w:t xml:space="preserve">, </w:t>
            </w:r>
            <w:proofErr w:type="spellStart"/>
            <w:r w:rsidRPr="0017331B">
              <w:rPr>
                <w:rFonts w:eastAsia="Times New Roman" w:cstheme="minorHAnsi"/>
                <w:color w:val="0060BF"/>
                <w:lang w:eastAsia="de-CH"/>
              </w:rPr>
              <w:t>where</w:t>
            </w:r>
            <w:proofErr w:type="spellEnd"/>
            <w:r w:rsidRPr="0017331B">
              <w:rPr>
                <w:rFonts w:eastAsia="Times New Roman" w:cstheme="minorHAnsi"/>
                <w:color w:val="0060BF"/>
                <w:lang w:eastAsia="de-CH"/>
              </w:rPr>
              <w:t xml:space="preserve"> </w:t>
            </w:r>
            <w:proofErr w:type="spellStart"/>
            <w:r w:rsidRPr="0017331B">
              <w:rPr>
                <w:rFonts w:eastAsia="Times New Roman" w:cstheme="minorHAnsi"/>
                <w:color w:val="0060BF"/>
                <w:lang w:eastAsia="de-CH"/>
              </w:rPr>
              <w:t>possible</w:t>
            </w:r>
            <w:proofErr w:type="spellEnd"/>
            <w:r w:rsidRPr="0017331B">
              <w:rPr>
                <w:rFonts w:eastAsia="Times New Roman" w:cstheme="minorHAnsi"/>
                <w:color w:val="0060BF"/>
                <w:lang w:eastAsia="de-CH"/>
              </w:rPr>
              <w:t>, focusing on this/these phase(s).</w:t>
            </w:r>
          </w:p>
        </w:tc>
        <w:tc>
          <w:tcPr>
            <w:tcW w:w="4820" w:type="dxa"/>
          </w:tcPr>
          <w:p w14:paraId="1F722928" w14:textId="77777777" w:rsidR="0017331B" w:rsidRPr="0017331B" w:rsidRDefault="0017331B" w:rsidP="00F24004">
            <w:pPr>
              <w:jc w:val="both"/>
              <w:rPr>
                <w:rFonts w:eastAsia="Times New Roman" w:cstheme="minorHAnsi"/>
                <w:color w:val="0060BF"/>
                <w:lang w:eastAsia="de-CH"/>
              </w:rPr>
            </w:pPr>
          </w:p>
        </w:tc>
      </w:tr>
      <w:tr w:rsidR="0017331B" w:rsidRPr="0017331B" w14:paraId="541F4E51" w14:textId="79A1AA09" w:rsidTr="0017331B">
        <w:tc>
          <w:tcPr>
            <w:tcW w:w="5098" w:type="dxa"/>
          </w:tcPr>
          <w:p w14:paraId="5FAEE8A1" w14:textId="77777777" w:rsidR="0017331B" w:rsidRPr="0017331B" w:rsidRDefault="0017331B" w:rsidP="00F24004">
            <w:pPr>
              <w:jc w:val="both"/>
              <w:rPr>
                <w:rFonts w:eastAsia="Times New Roman" w:cstheme="minorHAnsi"/>
                <w:color w:val="0060BF"/>
                <w:lang w:eastAsia="de-CH"/>
              </w:rPr>
            </w:pPr>
            <w:r w:rsidRPr="0017331B">
              <w:rPr>
                <w:rFonts w:eastAsia="Times New Roman" w:cstheme="minorHAnsi"/>
                <w:color w:val="0060BF"/>
                <w:lang w:eastAsia="de-CH"/>
              </w:rPr>
              <w:t xml:space="preserve">1.b. </w:t>
            </w:r>
            <w:r w:rsidRPr="0017331B">
              <w:rPr>
                <w:rFonts w:eastAsia="Times New Roman" w:cstheme="minorHAnsi"/>
                <w:b/>
                <w:bCs/>
                <w:color w:val="0060BF"/>
                <w:lang w:eastAsia="de-CH"/>
              </w:rPr>
              <w:t>Operational definition</w:t>
            </w:r>
            <w:r w:rsidRPr="0017331B">
              <w:rPr>
                <w:rFonts w:eastAsia="Times New Roman" w:cstheme="minorHAnsi"/>
                <w:color w:val="0060BF"/>
                <w:lang w:eastAsia="de-CH"/>
              </w:rPr>
              <w:t xml:space="preserve">: Provide the </w:t>
            </w:r>
            <w:proofErr w:type="spellStart"/>
            <w:r w:rsidRPr="0017331B">
              <w:rPr>
                <w:rFonts w:eastAsia="Times New Roman" w:cstheme="minorHAnsi"/>
                <w:color w:val="0060BF"/>
                <w:lang w:eastAsia="de-CH"/>
              </w:rPr>
              <w:t>precise</w:t>
            </w:r>
            <w:proofErr w:type="spellEnd"/>
            <w:r w:rsidRPr="0017331B">
              <w:rPr>
                <w:rFonts w:eastAsia="Times New Roman" w:cstheme="minorHAnsi"/>
                <w:color w:val="0060BF"/>
                <w:lang w:eastAsia="de-CH"/>
              </w:rPr>
              <w:t xml:space="preserve"> </w:t>
            </w:r>
            <w:proofErr w:type="spellStart"/>
            <w:r w:rsidRPr="0017331B">
              <w:rPr>
                <w:rFonts w:eastAsia="Times New Roman" w:cstheme="minorHAnsi"/>
                <w:color w:val="0060BF"/>
                <w:lang w:eastAsia="de-CH"/>
              </w:rPr>
              <w:t>operational</w:t>
            </w:r>
            <w:proofErr w:type="spellEnd"/>
            <w:r w:rsidRPr="0017331B">
              <w:rPr>
                <w:rFonts w:eastAsia="Times New Roman" w:cstheme="minorHAnsi"/>
                <w:color w:val="0060BF"/>
                <w:lang w:eastAsia="de-CH"/>
              </w:rPr>
              <w:t>/</w:t>
            </w:r>
            <w:proofErr w:type="spellStart"/>
            <w:r w:rsidRPr="0017331B">
              <w:rPr>
                <w:rFonts w:eastAsia="Times New Roman" w:cstheme="minorHAnsi"/>
                <w:color w:val="0060BF"/>
                <w:lang w:eastAsia="de-CH"/>
              </w:rPr>
              <w:t>working</w:t>
            </w:r>
            <w:proofErr w:type="spellEnd"/>
            <w:r w:rsidRPr="0017331B">
              <w:rPr>
                <w:rFonts w:eastAsia="Times New Roman" w:cstheme="minorHAnsi"/>
                <w:color w:val="0060BF"/>
                <w:lang w:eastAsia="de-CH"/>
              </w:rPr>
              <w:t xml:space="preserve"> </w:t>
            </w:r>
            <w:proofErr w:type="spellStart"/>
            <w:r w:rsidRPr="0017331B">
              <w:rPr>
                <w:rFonts w:eastAsia="Times New Roman" w:cstheme="minorHAnsi"/>
                <w:color w:val="0060BF"/>
                <w:lang w:eastAsia="de-CH"/>
              </w:rPr>
              <w:t>definition</w:t>
            </w:r>
            <w:proofErr w:type="spellEnd"/>
            <w:r w:rsidRPr="0017331B">
              <w:rPr>
                <w:rFonts w:eastAsia="Times New Roman" w:cstheme="minorHAnsi"/>
                <w:color w:val="0060BF"/>
                <w:lang w:eastAsia="de-CH"/>
              </w:rPr>
              <w:t xml:space="preserve"> </w:t>
            </w:r>
            <w:proofErr w:type="spellStart"/>
            <w:r w:rsidRPr="0017331B">
              <w:rPr>
                <w:rFonts w:eastAsia="Times New Roman" w:cstheme="minorHAnsi"/>
                <w:color w:val="0060BF"/>
                <w:lang w:eastAsia="de-CH"/>
              </w:rPr>
              <w:t>for</w:t>
            </w:r>
            <w:proofErr w:type="spellEnd"/>
            <w:r w:rsidRPr="0017331B">
              <w:rPr>
                <w:rFonts w:eastAsia="Times New Roman" w:cstheme="minorHAnsi"/>
                <w:color w:val="0060BF"/>
                <w:lang w:eastAsia="de-CH"/>
              </w:rPr>
              <w:t xml:space="preserve"> </w:t>
            </w:r>
            <w:proofErr w:type="spellStart"/>
            <w:r w:rsidRPr="0017331B">
              <w:rPr>
                <w:rFonts w:eastAsia="Times New Roman" w:cstheme="minorHAnsi"/>
                <w:color w:val="0060BF"/>
                <w:lang w:eastAsia="de-CH"/>
              </w:rPr>
              <w:t>each</w:t>
            </w:r>
            <w:proofErr w:type="spellEnd"/>
            <w:r w:rsidRPr="0017331B">
              <w:rPr>
                <w:rFonts w:eastAsia="Times New Roman" w:cstheme="minorHAnsi"/>
                <w:color w:val="0060BF"/>
                <w:lang w:eastAsia="de-CH"/>
              </w:rPr>
              <w:t xml:space="preserve"> </w:t>
            </w:r>
            <w:proofErr w:type="spellStart"/>
            <w:r w:rsidRPr="0017331B">
              <w:rPr>
                <w:rFonts w:eastAsia="Times New Roman" w:cstheme="minorHAnsi"/>
                <w:color w:val="0060BF"/>
                <w:lang w:eastAsia="de-CH"/>
              </w:rPr>
              <w:t>phase</w:t>
            </w:r>
            <w:proofErr w:type="spellEnd"/>
            <w:r w:rsidRPr="0017331B">
              <w:rPr>
                <w:rFonts w:eastAsia="Times New Roman" w:cstheme="minorHAnsi"/>
                <w:color w:val="0060BF"/>
                <w:lang w:eastAsia="de-CH"/>
              </w:rPr>
              <w:t xml:space="preserve"> of </w:t>
            </w:r>
            <w:proofErr w:type="spellStart"/>
            <w:r w:rsidRPr="0017331B">
              <w:rPr>
                <w:rFonts w:eastAsia="Times New Roman" w:cstheme="minorHAnsi"/>
                <w:color w:val="0060BF"/>
                <w:lang w:eastAsia="de-CH"/>
              </w:rPr>
              <w:t>medication</w:t>
            </w:r>
            <w:proofErr w:type="spellEnd"/>
            <w:r w:rsidRPr="0017331B">
              <w:rPr>
                <w:rFonts w:eastAsia="Times New Roman" w:cstheme="minorHAnsi"/>
                <w:color w:val="0060BF"/>
                <w:lang w:eastAsia="de-CH"/>
              </w:rPr>
              <w:t xml:space="preserve"> </w:t>
            </w:r>
            <w:proofErr w:type="spellStart"/>
            <w:r w:rsidRPr="0017331B">
              <w:rPr>
                <w:rFonts w:eastAsia="Times New Roman" w:cstheme="minorHAnsi"/>
                <w:color w:val="0060BF"/>
                <w:lang w:eastAsia="de-CH"/>
              </w:rPr>
              <w:t>adherence</w:t>
            </w:r>
            <w:proofErr w:type="spellEnd"/>
            <w:r w:rsidRPr="0017331B">
              <w:rPr>
                <w:rFonts w:eastAsia="Times New Roman" w:cstheme="minorHAnsi"/>
                <w:color w:val="0060BF"/>
                <w:lang w:eastAsia="de-CH"/>
              </w:rPr>
              <w:t xml:space="preserve"> </w:t>
            </w:r>
            <w:proofErr w:type="spellStart"/>
            <w:r w:rsidRPr="0017331B">
              <w:rPr>
                <w:rFonts w:eastAsia="Times New Roman" w:cstheme="minorHAnsi"/>
                <w:color w:val="0060BF"/>
                <w:lang w:eastAsia="de-CH"/>
              </w:rPr>
              <w:t>studied</w:t>
            </w:r>
            <w:proofErr w:type="spellEnd"/>
            <w:r w:rsidRPr="0017331B">
              <w:rPr>
                <w:rFonts w:eastAsia="Times New Roman" w:cstheme="minorHAnsi"/>
                <w:color w:val="0060BF"/>
                <w:lang w:eastAsia="de-CH"/>
              </w:rPr>
              <w:t xml:space="preserve"> (i.e., initiation, implementation, and persistence).</w:t>
            </w:r>
          </w:p>
        </w:tc>
        <w:tc>
          <w:tcPr>
            <w:tcW w:w="4820" w:type="dxa"/>
          </w:tcPr>
          <w:p w14:paraId="4A05188D" w14:textId="77777777" w:rsidR="0017331B" w:rsidRPr="0017331B" w:rsidRDefault="0017331B" w:rsidP="00F24004">
            <w:pPr>
              <w:jc w:val="both"/>
              <w:rPr>
                <w:rFonts w:eastAsia="Times New Roman" w:cstheme="minorHAnsi"/>
                <w:color w:val="0060BF"/>
                <w:lang w:eastAsia="de-CH"/>
              </w:rPr>
            </w:pPr>
          </w:p>
        </w:tc>
      </w:tr>
      <w:tr w:rsidR="0017331B" w:rsidRPr="00A57FD5" w14:paraId="0305D356" w14:textId="408BA7AC" w:rsidTr="0017331B">
        <w:tc>
          <w:tcPr>
            <w:tcW w:w="5098" w:type="dxa"/>
          </w:tcPr>
          <w:p w14:paraId="500C4D7F" w14:textId="359BD412" w:rsidR="0017331B" w:rsidRPr="00A57FD5" w:rsidRDefault="0017331B" w:rsidP="00F24004">
            <w:pPr>
              <w:jc w:val="both"/>
              <w:rPr>
                <w:rFonts w:eastAsia="Times New Roman" w:cstheme="minorHAnsi"/>
                <w:color w:val="0060BF"/>
                <w:lang w:eastAsia="de-CH"/>
              </w:rPr>
            </w:pPr>
            <w:r w:rsidRPr="0017331B">
              <w:rPr>
                <w:rFonts w:eastAsia="Times New Roman" w:cstheme="minorHAnsi"/>
                <w:color w:val="0060BF"/>
                <w:lang w:eastAsia="de-CH"/>
              </w:rPr>
              <w:t>1</w:t>
            </w:r>
            <w:r>
              <w:rPr>
                <w:rFonts w:eastAsia="Times New Roman" w:cstheme="minorHAnsi"/>
                <w:color w:val="0060BF"/>
                <w:lang w:eastAsia="de-CH"/>
              </w:rPr>
              <w:t>.</w:t>
            </w:r>
            <w:r w:rsidRPr="0017331B">
              <w:rPr>
                <w:rFonts w:eastAsia="Times New Roman" w:cstheme="minorHAnsi"/>
                <w:color w:val="0060BF"/>
                <w:lang w:eastAsia="de-CH"/>
              </w:rPr>
              <w:t>c</w:t>
            </w:r>
            <w:r>
              <w:rPr>
                <w:rFonts w:eastAsia="Times New Roman" w:cstheme="minorHAnsi"/>
                <w:color w:val="0060BF"/>
                <w:lang w:eastAsia="de-CH"/>
              </w:rPr>
              <w:t>.</w:t>
            </w:r>
            <w:r w:rsidRPr="0017331B">
              <w:rPr>
                <w:rFonts w:eastAsia="Times New Roman" w:cstheme="minorHAnsi"/>
                <w:color w:val="0060BF"/>
                <w:lang w:eastAsia="de-CH"/>
              </w:rPr>
              <w:t xml:space="preserve"> </w:t>
            </w:r>
            <w:r w:rsidRPr="0017331B">
              <w:rPr>
                <w:rFonts w:eastAsia="Times New Roman" w:cstheme="minorHAnsi"/>
                <w:b/>
                <w:bCs/>
                <w:color w:val="0060BF"/>
                <w:lang w:eastAsia="de-CH"/>
              </w:rPr>
              <w:t>Measurement</w:t>
            </w:r>
            <w:r w:rsidRPr="0017331B">
              <w:rPr>
                <w:rFonts w:eastAsia="Times New Roman" w:cstheme="minorHAnsi"/>
                <w:color w:val="0060BF"/>
                <w:lang w:eastAsia="de-CH"/>
              </w:rPr>
              <w:t xml:space="preserve">: Specify the methods of </w:t>
            </w:r>
            <w:proofErr w:type="spellStart"/>
            <w:r w:rsidRPr="0017331B">
              <w:rPr>
                <w:rFonts w:eastAsia="Times New Roman" w:cstheme="minorHAnsi"/>
                <w:color w:val="0060BF"/>
                <w:lang w:eastAsia="de-CH"/>
              </w:rPr>
              <w:t>measuring</w:t>
            </w:r>
            <w:proofErr w:type="spellEnd"/>
            <w:r w:rsidRPr="0017331B">
              <w:rPr>
                <w:rFonts w:eastAsia="Times New Roman" w:cstheme="minorHAnsi"/>
                <w:color w:val="0060BF"/>
                <w:lang w:eastAsia="de-CH"/>
              </w:rPr>
              <w:t xml:space="preserve"> </w:t>
            </w:r>
            <w:proofErr w:type="spellStart"/>
            <w:r w:rsidRPr="0017331B">
              <w:rPr>
                <w:rFonts w:eastAsia="Times New Roman" w:cstheme="minorHAnsi"/>
                <w:color w:val="0060BF"/>
                <w:lang w:eastAsia="de-CH"/>
              </w:rPr>
              <w:t>medication</w:t>
            </w:r>
            <w:proofErr w:type="spellEnd"/>
            <w:r w:rsidRPr="0017331B">
              <w:rPr>
                <w:rFonts w:eastAsia="Times New Roman" w:cstheme="minorHAnsi"/>
                <w:color w:val="0060BF"/>
                <w:lang w:eastAsia="de-CH"/>
              </w:rPr>
              <w:t xml:space="preserve"> </w:t>
            </w:r>
            <w:proofErr w:type="spellStart"/>
            <w:r w:rsidRPr="0017331B">
              <w:rPr>
                <w:rFonts w:eastAsia="Times New Roman" w:cstheme="minorHAnsi"/>
                <w:color w:val="0060BF"/>
                <w:lang w:eastAsia="de-CH"/>
              </w:rPr>
              <w:t>adherence</w:t>
            </w:r>
            <w:proofErr w:type="spellEnd"/>
            <w:r w:rsidRPr="0017331B">
              <w:rPr>
                <w:rFonts w:eastAsia="Times New Roman" w:cstheme="minorHAnsi"/>
                <w:color w:val="0060BF"/>
                <w:lang w:eastAsia="de-CH"/>
              </w:rPr>
              <w:t xml:space="preserve"> (e.g., – </w:t>
            </w:r>
            <w:proofErr w:type="spellStart"/>
            <w:r w:rsidRPr="0017331B">
              <w:rPr>
                <w:rFonts w:eastAsia="Times New Roman" w:cstheme="minorHAnsi"/>
                <w:color w:val="0060BF"/>
                <w:lang w:eastAsia="de-CH"/>
              </w:rPr>
              <w:t>self</w:t>
            </w:r>
            <w:proofErr w:type="spellEnd"/>
            <w:r w:rsidRPr="0017331B">
              <w:rPr>
                <w:rFonts w:eastAsia="Times New Roman" w:cstheme="minorHAnsi"/>
                <w:color w:val="0060BF"/>
                <w:lang w:eastAsia="de-CH"/>
              </w:rPr>
              <w:t xml:space="preserve">-report, claims data, </w:t>
            </w:r>
            <w:proofErr w:type="spellStart"/>
            <w:r w:rsidRPr="0017331B">
              <w:rPr>
                <w:rFonts w:eastAsia="Times New Roman" w:cstheme="minorHAnsi"/>
                <w:color w:val="0060BF"/>
                <w:lang w:eastAsia="de-CH"/>
              </w:rPr>
              <w:t>blood</w:t>
            </w:r>
            <w:proofErr w:type="spellEnd"/>
            <w:r w:rsidRPr="0017331B">
              <w:rPr>
                <w:rFonts w:eastAsia="Times New Roman" w:cstheme="minorHAnsi"/>
                <w:color w:val="0060BF"/>
                <w:lang w:eastAsia="de-CH"/>
              </w:rPr>
              <w:t xml:space="preserve"> sampling, </w:t>
            </w:r>
            <w:proofErr w:type="spellStart"/>
            <w:r w:rsidRPr="0017331B">
              <w:rPr>
                <w:rFonts w:eastAsia="Times New Roman" w:cstheme="minorHAnsi"/>
                <w:color w:val="0060BF"/>
                <w:lang w:eastAsia="de-CH"/>
              </w:rPr>
              <w:t>and</w:t>
            </w:r>
            <w:proofErr w:type="spellEnd"/>
            <w:r w:rsidRPr="0017331B">
              <w:rPr>
                <w:rFonts w:eastAsia="Times New Roman" w:cstheme="minorHAnsi"/>
                <w:color w:val="0060BF"/>
                <w:lang w:eastAsia="de-CH"/>
              </w:rPr>
              <w:t xml:space="preserve"> </w:t>
            </w:r>
            <w:proofErr w:type="spellStart"/>
            <w:r w:rsidRPr="0017331B">
              <w:rPr>
                <w:rFonts w:eastAsia="Times New Roman" w:cstheme="minorHAnsi"/>
                <w:color w:val="0060BF"/>
                <w:lang w:eastAsia="de-CH"/>
              </w:rPr>
              <w:t>electronic</w:t>
            </w:r>
            <w:proofErr w:type="spellEnd"/>
            <w:r w:rsidRPr="0017331B">
              <w:rPr>
                <w:rFonts w:eastAsia="Times New Roman" w:cstheme="minorHAnsi"/>
                <w:color w:val="0060BF"/>
                <w:lang w:eastAsia="de-CH"/>
              </w:rPr>
              <w:t xml:space="preserve"> monitoring). </w:t>
            </w:r>
            <w:proofErr w:type="spellStart"/>
            <w:r w:rsidRPr="0017331B">
              <w:rPr>
                <w:rFonts w:eastAsia="Times New Roman" w:cstheme="minorHAnsi"/>
                <w:color w:val="0060BF"/>
                <w:lang w:eastAsia="de-CH"/>
              </w:rPr>
              <w:t>Consider</w:t>
            </w:r>
            <w:proofErr w:type="spellEnd"/>
            <w:r w:rsidRPr="0017331B">
              <w:rPr>
                <w:rFonts w:eastAsia="Times New Roman" w:cstheme="minorHAnsi"/>
                <w:color w:val="0060BF"/>
                <w:lang w:eastAsia="de-CH"/>
              </w:rPr>
              <w:t xml:space="preserve"> </w:t>
            </w:r>
            <w:proofErr w:type="spellStart"/>
            <w:r w:rsidRPr="0017331B">
              <w:rPr>
                <w:rFonts w:eastAsia="Times New Roman" w:cstheme="minorHAnsi"/>
                <w:color w:val="0060BF"/>
                <w:lang w:eastAsia="de-CH"/>
              </w:rPr>
              <w:t>each</w:t>
            </w:r>
            <w:proofErr w:type="spellEnd"/>
            <w:r w:rsidRPr="0017331B">
              <w:rPr>
                <w:rFonts w:eastAsia="Times New Roman" w:cstheme="minorHAnsi"/>
                <w:color w:val="0060BF"/>
                <w:lang w:eastAsia="de-CH"/>
              </w:rPr>
              <w:t xml:space="preserve"> </w:t>
            </w:r>
            <w:proofErr w:type="spellStart"/>
            <w:r w:rsidRPr="0017331B">
              <w:rPr>
                <w:rFonts w:eastAsia="Times New Roman" w:cstheme="minorHAnsi"/>
                <w:color w:val="0060BF"/>
                <w:lang w:eastAsia="de-CH"/>
              </w:rPr>
              <w:t>phase</w:t>
            </w:r>
            <w:proofErr w:type="spellEnd"/>
            <w:r w:rsidRPr="0017331B">
              <w:rPr>
                <w:rFonts w:eastAsia="Times New Roman" w:cstheme="minorHAnsi"/>
                <w:color w:val="0060BF"/>
                <w:lang w:eastAsia="de-CH"/>
              </w:rPr>
              <w:t xml:space="preserve"> </w:t>
            </w:r>
            <w:proofErr w:type="spellStart"/>
            <w:r w:rsidRPr="0017331B">
              <w:rPr>
                <w:rFonts w:eastAsia="Times New Roman" w:cstheme="minorHAnsi"/>
                <w:color w:val="0060BF"/>
                <w:lang w:eastAsia="de-CH"/>
              </w:rPr>
              <w:t>studied</w:t>
            </w:r>
            <w:proofErr w:type="spellEnd"/>
            <w:r w:rsidRPr="0017331B">
              <w:rPr>
                <w:rFonts w:eastAsia="Times New Roman" w:cstheme="minorHAnsi"/>
                <w:color w:val="0060BF"/>
                <w:lang w:eastAsia="de-CH"/>
              </w:rPr>
              <w:t xml:space="preserve"> (i.e., </w:t>
            </w:r>
            <w:proofErr w:type="spellStart"/>
            <w:r w:rsidRPr="0017331B">
              <w:rPr>
                <w:rFonts w:eastAsia="Times New Roman" w:cstheme="minorHAnsi"/>
                <w:color w:val="0060BF"/>
                <w:lang w:eastAsia="de-CH"/>
              </w:rPr>
              <w:t>initiation</w:t>
            </w:r>
            <w:proofErr w:type="spellEnd"/>
            <w:r w:rsidRPr="0017331B">
              <w:rPr>
                <w:rFonts w:eastAsia="Times New Roman" w:cstheme="minorHAnsi"/>
                <w:color w:val="0060BF"/>
                <w:lang w:eastAsia="de-CH"/>
              </w:rPr>
              <w:t xml:space="preserve">, </w:t>
            </w:r>
            <w:proofErr w:type="spellStart"/>
            <w:r w:rsidRPr="0017331B">
              <w:rPr>
                <w:rFonts w:eastAsia="Times New Roman" w:cstheme="minorHAnsi"/>
                <w:color w:val="0060BF"/>
                <w:lang w:eastAsia="de-CH"/>
              </w:rPr>
              <w:t>implementation</w:t>
            </w:r>
            <w:proofErr w:type="spellEnd"/>
            <w:r w:rsidRPr="0017331B">
              <w:rPr>
                <w:rFonts w:eastAsia="Times New Roman" w:cstheme="minorHAnsi"/>
                <w:color w:val="0060BF"/>
                <w:lang w:eastAsia="de-CH"/>
              </w:rPr>
              <w:t xml:space="preserve">, </w:t>
            </w:r>
            <w:proofErr w:type="spellStart"/>
            <w:r w:rsidRPr="0017331B">
              <w:rPr>
                <w:rFonts w:eastAsia="Times New Roman" w:cstheme="minorHAnsi"/>
                <w:color w:val="0060BF"/>
                <w:lang w:eastAsia="de-CH"/>
              </w:rPr>
              <w:t>and</w:t>
            </w:r>
            <w:proofErr w:type="spellEnd"/>
            <w:r w:rsidRPr="0017331B">
              <w:rPr>
                <w:rFonts w:eastAsia="Times New Roman" w:cstheme="minorHAnsi"/>
                <w:color w:val="0060BF"/>
                <w:lang w:eastAsia="de-CH"/>
              </w:rPr>
              <w:t xml:space="preserve"> </w:t>
            </w:r>
            <w:proofErr w:type="spellStart"/>
            <w:r w:rsidRPr="0017331B">
              <w:rPr>
                <w:rFonts w:eastAsia="Times New Roman" w:cstheme="minorHAnsi"/>
                <w:color w:val="0060BF"/>
                <w:lang w:eastAsia="de-CH"/>
              </w:rPr>
              <w:t>persistence</w:t>
            </w:r>
            <w:proofErr w:type="spellEnd"/>
            <w:r w:rsidRPr="0017331B">
              <w:rPr>
                <w:rFonts w:eastAsia="Times New Roman" w:cstheme="minorHAnsi"/>
                <w:color w:val="0060BF"/>
                <w:lang w:eastAsia="de-CH"/>
              </w:rPr>
              <w:t xml:space="preserve">), </w:t>
            </w:r>
            <w:proofErr w:type="spellStart"/>
            <w:r w:rsidRPr="0017331B">
              <w:rPr>
                <w:rFonts w:eastAsia="Times New Roman" w:cstheme="minorHAnsi"/>
                <w:color w:val="0060BF"/>
                <w:lang w:eastAsia="de-CH"/>
              </w:rPr>
              <w:t>with</w:t>
            </w:r>
            <w:proofErr w:type="spellEnd"/>
            <w:r w:rsidRPr="0017331B">
              <w:rPr>
                <w:rFonts w:eastAsia="Times New Roman" w:cstheme="minorHAnsi"/>
                <w:color w:val="0060BF"/>
                <w:lang w:eastAsia="de-CH"/>
              </w:rPr>
              <w:t xml:space="preserve"> details on </w:t>
            </w:r>
            <w:proofErr w:type="spellStart"/>
            <w:r w:rsidRPr="0017331B">
              <w:rPr>
                <w:rFonts w:eastAsia="Times New Roman" w:cstheme="minorHAnsi"/>
                <w:color w:val="0060BF"/>
                <w:lang w:eastAsia="de-CH"/>
              </w:rPr>
              <w:t>the</w:t>
            </w:r>
            <w:proofErr w:type="spellEnd"/>
            <w:r w:rsidRPr="0017331B">
              <w:rPr>
                <w:rFonts w:eastAsia="Times New Roman" w:cstheme="minorHAnsi"/>
                <w:color w:val="0060BF"/>
                <w:lang w:eastAsia="de-CH"/>
              </w:rPr>
              <w:t xml:space="preserve"> performance of </w:t>
            </w:r>
            <w:proofErr w:type="spellStart"/>
            <w:r w:rsidRPr="0017331B">
              <w:rPr>
                <w:rFonts w:eastAsia="Times New Roman" w:cstheme="minorHAnsi"/>
                <w:color w:val="0060BF"/>
                <w:lang w:eastAsia="de-CH"/>
              </w:rPr>
              <w:t>the</w:t>
            </w:r>
            <w:proofErr w:type="spellEnd"/>
            <w:r w:rsidRPr="0017331B">
              <w:rPr>
                <w:rFonts w:eastAsia="Times New Roman" w:cstheme="minorHAnsi"/>
                <w:color w:val="0060BF"/>
                <w:lang w:eastAsia="de-CH"/>
              </w:rPr>
              <w:t xml:space="preserve"> </w:t>
            </w:r>
            <w:proofErr w:type="spellStart"/>
            <w:r w:rsidRPr="0017331B">
              <w:rPr>
                <w:rFonts w:eastAsia="Times New Roman" w:cstheme="minorHAnsi"/>
                <w:color w:val="0060BF"/>
                <w:lang w:eastAsia="de-CH"/>
              </w:rPr>
              <w:t>measures</w:t>
            </w:r>
            <w:proofErr w:type="spellEnd"/>
            <w:r w:rsidRPr="0017331B">
              <w:rPr>
                <w:rFonts w:eastAsia="Times New Roman" w:cstheme="minorHAnsi"/>
                <w:color w:val="0060BF"/>
                <w:lang w:eastAsia="de-CH"/>
              </w:rPr>
              <w:t xml:space="preserve">, </w:t>
            </w:r>
            <w:proofErr w:type="spellStart"/>
            <w:r w:rsidRPr="0017331B">
              <w:rPr>
                <w:rFonts w:eastAsia="Times New Roman" w:cstheme="minorHAnsi"/>
                <w:color w:val="0060BF"/>
                <w:lang w:eastAsia="de-CH"/>
              </w:rPr>
              <w:t>where</w:t>
            </w:r>
            <w:proofErr w:type="spellEnd"/>
            <w:r w:rsidRPr="0017331B">
              <w:rPr>
                <w:rFonts w:eastAsia="Times New Roman" w:cstheme="minorHAnsi"/>
                <w:color w:val="0060BF"/>
                <w:lang w:eastAsia="de-CH"/>
              </w:rPr>
              <w:t xml:space="preserve"> </w:t>
            </w:r>
            <w:proofErr w:type="spellStart"/>
            <w:r w:rsidRPr="0017331B">
              <w:rPr>
                <w:rFonts w:eastAsia="Times New Roman" w:cstheme="minorHAnsi"/>
                <w:color w:val="0060BF"/>
                <w:lang w:eastAsia="de-CH"/>
              </w:rPr>
              <w:t>applicable</w:t>
            </w:r>
            <w:proofErr w:type="spellEnd"/>
            <w:r w:rsidRPr="0017331B">
              <w:rPr>
                <w:rFonts w:eastAsia="Times New Roman" w:cstheme="minorHAnsi"/>
                <w:color w:val="0060BF"/>
                <w:lang w:eastAsia="de-CH"/>
              </w:rPr>
              <w:t xml:space="preserve"> (e.g., </w:t>
            </w:r>
            <w:proofErr w:type="spellStart"/>
            <w:r w:rsidRPr="0017331B">
              <w:rPr>
                <w:rFonts w:eastAsia="Times New Roman" w:cstheme="minorHAnsi"/>
                <w:color w:val="0060BF"/>
                <w:lang w:eastAsia="de-CH"/>
              </w:rPr>
              <w:t>validity</w:t>
            </w:r>
            <w:proofErr w:type="spellEnd"/>
            <w:r w:rsidRPr="0017331B">
              <w:rPr>
                <w:rFonts w:eastAsia="Times New Roman" w:cstheme="minorHAnsi"/>
                <w:color w:val="0060BF"/>
                <w:lang w:eastAsia="de-CH"/>
              </w:rPr>
              <w:t>, reliability, and potential bias).</w:t>
            </w:r>
          </w:p>
        </w:tc>
        <w:tc>
          <w:tcPr>
            <w:tcW w:w="4820" w:type="dxa"/>
          </w:tcPr>
          <w:p w14:paraId="48AC5224" w14:textId="77777777" w:rsidR="0017331B" w:rsidRPr="0017331B" w:rsidRDefault="0017331B" w:rsidP="00F24004">
            <w:pPr>
              <w:jc w:val="both"/>
              <w:rPr>
                <w:rFonts w:eastAsia="Times New Roman" w:cstheme="minorHAnsi"/>
                <w:color w:val="0060BF"/>
                <w:lang w:eastAsia="de-CH"/>
              </w:rPr>
            </w:pPr>
          </w:p>
        </w:tc>
      </w:tr>
      <w:tr w:rsidR="0017331B" w:rsidRPr="00A57FD5" w14:paraId="6541B2C5" w14:textId="77777777" w:rsidTr="0017331B">
        <w:tc>
          <w:tcPr>
            <w:tcW w:w="5098" w:type="dxa"/>
          </w:tcPr>
          <w:p w14:paraId="3CAA6C71" w14:textId="0D0CB040" w:rsidR="0017331B" w:rsidRPr="0017331B" w:rsidRDefault="0017331B" w:rsidP="00F24004">
            <w:pPr>
              <w:jc w:val="both"/>
              <w:rPr>
                <w:rFonts w:eastAsia="Times New Roman" w:cstheme="minorHAnsi"/>
                <w:color w:val="0060BF"/>
                <w:lang w:eastAsia="de-CH"/>
              </w:rPr>
            </w:pPr>
            <w:r>
              <w:rPr>
                <w:rFonts w:eastAsia="Times New Roman" w:cstheme="minorHAnsi"/>
                <w:color w:val="0060BF"/>
                <w:lang w:eastAsia="de-CH"/>
              </w:rPr>
              <w:t xml:space="preserve">6.a. </w:t>
            </w:r>
            <w:r w:rsidRPr="0017331B">
              <w:rPr>
                <w:rFonts w:eastAsia="Times New Roman" w:cstheme="minorHAnsi"/>
                <w:color w:val="0060BF"/>
                <w:lang w:eastAsia="de-CH"/>
              </w:rPr>
              <w:t>Measurement methods can themselves affect medication adherence (e.g., questionnaires, blood sampling, and electronic monitoring). Address this problem as appropriate.</w:t>
            </w:r>
          </w:p>
        </w:tc>
        <w:tc>
          <w:tcPr>
            <w:tcW w:w="4820" w:type="dxa"/>
          </w:tcPr>
          <w:p w14:paraId="710EF108" w14:textId="77777777" w:rsidR="0017331B" w:rsidRPr="0017331B" w:rsidRDefault="0017331B" w:rsidP="00F24004">
            <w:pPr>
              <w:jc w:val="both"/>
              <w:rPr>
                <w:rFonts w:eastAsia="Times New Roman" w:cstheme="minorHAnsi"/>
                <w:color w:val="0060BF"/>
                <w:lang w:eastAsia="de-CH"/>
              </w:rPr>
            </w:pPr>
          </w:p>
        </w:tc>
      </w:tr>
    </w:tbl>
    <w:p w14:paraId="073CF947" w14:textId="07CC9E5F" w:rsidR="00DF0E73" w:rsidRPr="00A57FD5" w:rsidRDefault="00DF0E73" w:rsidP="0017331B">
      <w:pPr>
        <w:spacing w:after="0" w:line="240" w:lineRule="auto"/>
        <w:ind w:right="90"/>
        <w:jc w:val="both"/>
        <w:rPr>
          <w:rFonts w:eastAsia="Times New Roman" w:cstheme="minorHAnsi"/>
          <w:color w:val="0060BF"/>
          <w:lang w:eastAsia="de-CH"/>
        </w:rPr>
      </w:pPr>
    </w:p>
    <w:sectPr w:rsidR="00DF0E73" w:rsidRPr="00A57FD5" w:rsidSect="00A57FD5">
      <w:headerReference w:type="first" r:id="rId7"/>
      <w:pgSz w:w="12240" w:h="15840"/>
      <w:pgMar w:top="720" w:right="1455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C9B549" w14:textId="77777777" w:rsidR="005F5D7D" w:rsidRDefault="005F5D7D" w:rsidP="00B122CE">
      <w:pPr>
        <w:spacing w:after="0" w:line="240" w:lineRule="auto"/>
      </w:pPr>
      <w:r>
        <w:separator/>
      </w:r>
    </w:p>
  </w:endnote>
  <w:endnote w:type="continuationSeparator" w:id="0">
    <w:p w14:paraId="6368C2E7" w14:textId="77777777" w:rsidR="005F5D7D" w:rsidRDefault="005F5D7D" w:rsidP="00B12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F0A5C5" w14:textId="77777777" w:rsidR="005F5D7D" w:rsidRDefault="005F5D7D" w:rsidP="00B122CE">
      <w:pPr>
        <w:spacing w:after="0" w:line="240" w:lineRule="auto"/>
      </w:pPr>
      <w:r>
        <w:separator/>
      </w:r>
    </w:p>
  </w:footnote>
  <w:footnote w:type="continuationSeparator" w:id="0">
    <w:p w14:paraId="15217131" w14:textId="77777777" w:rsidR="005F5D7D" w:rsidRDefault="005F5D7D" w:rsidP="00B122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27325" w14:textId="77777777" w:rsidR="00A57FD5" w:rsidRPr="00B122CE" w:rsidRDefault="00A57FD5" w:rsidP="00A57FD5">
    <w:pPr>
      <w:pStyle w:val="Header"/>
      <w:rPr>
        <w:lang w:val="en-US"/>
      </w:rPr>
    </w:pPr>
    <w:r w:rsidRPr="00501D1D">
      <w:rPr>
        <w:rFonts w:ascii="Calibri" w:eastAsia="Times New Roman" w:hAnsi="Calibri" w:cs="Calibri"/>
        <w:b/>
        <w:bCs/>
        <w:noProof/>
        <w:color w:val="800000"/>
        <w:lang w:val="de-CH" w:eastAsia="de-CH"/>
      </w:rPr>
      <w:drawing>
        <wp:inline distT="0" distB="0" distL="0" distR="0" wp14:anchorId="63E81E1E" wp14:editId="5AD85045">
          <wp:extent cx="1916042" cy="1498031"/>
          <wp:effectExtent l="0" t="0" r="1905" b="63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1957753" cy="153064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 xml:space="preserve"> </w:t>
    </w:r>
    <w:r w:rsidRPr="00B122CE">
      <w:rPr>
        <w:b/>
        <w:bCs/>
        <w:lang w:val="en-GB"/>
      </w:rPr>
      <w:t xml:space="preserve">Workshop </w:t>
    </w:r>
    <w:r>
      <w:rPr>
        <w:b/>
        <w:bCs/>
        <w:lang w:val="en-GB"/>
      </w:rPr>
      <w:t>2</w:t>
    </w:r>
    <w:r w:rsidRPr="00B122CE">
      <w:rPr>
        <w:b/>
        <w:bCs/>
        <w:lang w:val="en-GB"/>
      </w:rPr>
      <w:t>: Adherence Data Analysis</w:t>
    </w:r>
  </w:p>
  <w:p w14:paraId="0C908B60" w14:textId="77777777" w:rsidR="00A57FD5" w:rsidRDefault="00A57F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3B4D"/>
    <w:multiLevelType w:val="hybridMultilevel"/>
    <w:tmpl w:val="7946E476"/>
    <w:lvl w:ilvl="0" w:tplc="268AFCB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962ED"/>
    <w:multiLevelType w:val="hybridMultilevel"/>
    <w:tmpl w:val="7B9EF384"/>
    <w:lvl w:ilvl="0" w:tplc="A3DA573E">
      <w:start w:val="1"/>
      <w:numFmt w:val="lowerRoman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626C52"/>
    <w:multiLevelType w:val="multilevel"/>
    <w:tmpl w:val="ABEC2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67A32"/>
    <w:multiLevelType w:val="multilevel"/>
    <w:tmpl w:val="3E186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C13422"/>
    <w:multiLevelType w:val="hybridMultilevel"/>
    <w:tmpl w:val="7E002642"/>
    <w:lvl w:ilvl="0" w:tplc="CA7213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D5C9A"/>
    <w:multiLevelType w:val="hybridMultilevel"/>
    <w:tmpl w:val="25B60850"/>
    <w:lvl w:ilvl="0" w:tplc="2CC8425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70" w:hanging="360"/>
      </w:pPr>
    </w:lvl>
    <w:lvl w:ilvl="2" w:tplc="0809001B" w:tentative="1">
      <w:start w:val="1"/>
      <w:numFmt w:val="lowerRoman"/>
      <w:lvlText w:val="%3."/>
      <w:lvlJc w:val="right"/>
      <w:pPr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5F6C7577"/>
    <w:multiLevelType w:val="hybridMultilevel"/>
    <w:tmpl w:val="76A401C6"/>
    <w:lvl w:ilvl="0" w:tplc="04090019">
      <w:start w:val="1"/>
      <w:numFmt w:val="lowerLetter"/>
      <w:lvlText w:val="%1."/>
      <w:lvlJc w:val="left"/>
      <w:pPr>
        <w:ind w:left="459" w:hanging="360"/>
      </w:pPr>
      <w:rPr>
        <w:rFonts w:hint="default"/>
      </w:rPr>
    </w:lvl>
    <w:lvl w:ilvl="1" w:tplc="08070003">
      <w:start w:val="1"/>
      <w:numFmt w:val="bullet"/>
      <w:lvlText w:val="o"/>
      <w:lvlJc w:val="left"/>
      <w:pPr>
        <w:ind w:left="198" w:hanging="360"/>
      </w:pPr>
      <w:rPr>
        <w:rFonts w:ascii="Courier New" w:hAnsi="Courier New" w:cs="Courier New" w:hint="default"/>
      </w:rPr>
    </w:lvl>
    <w:lvl w:ilvl="2" w:tplc="6074A30C">
      <w:start w:val="1"/>
      <w:numFmt w:val="lowerRoman"/>
      <w:lvlText w:val="%3."/>
      <w:lvlJc w:val="left"/>
      <w:pPr>
        <w:ind w:left="918" w:hanging="360"/>
      </w:pPr>
      <w:rPr>
        <w:rFonts w:asciiTheme="minorHAnsi" w:eastAsiaTheme="minorHAnsi" w:hAnsiTheme="minorHAnsi" w:cstheme="minorBidi"/>
      </w:rPr>
    </w:lvl>
    <w:lvl w:ilvl="3" w:tplc="08070001" w:tentative="1">
      <w:start w:val="1"/>
      <w:numFmt w:val="bullet"/>
      <w:lvlText w:val=""/>
      <w:lvlJc w:val="left"/>
      <w:pPr>
        <w:ind w:left="163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</w:abstractNum>
  <w:abstractNum w:abstractNumId="7" w15:restartNumberingAfterBreak="0">
    <w:nsid w:val="606247B7"/>
    <w:multiLevelType w:val="hybridMultilevel"/>
    <w:tmpl w:val="AD6C82AA"/>
    <w:lvl w:ilvl="0" w:tplc="754C5008">
      <w:start w:val="1"/>
      <w:numFmt w:val="lowerRoman"/>
      <w:lvlText w:val="%1."/>
      <w:lvlJc w:val="left"/>
      <w:pPr>
        <w:ind w:left="1539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99" w:hanging="360"/>
      </w:pPr>
    </w:lvl>
    <w:lvl w:ilvl="2" w:tplc="0809001B" w:tentative="1">
      <w:start w:val="1"/>
      <w:numFmt w:val="lowerRoman"/>
      <w:lvlText w:val="%3."/>
      <w:lvlJc w:val="right"/>
      <w:pPr>
        <w:ind w:left="2619" w:hanging="180"/>
      </w:pPr>
    </w:lvl>
    <w:lvl w:ilvl="3" w:tplc="0809000F" w:tentative="1">
      <w:start w:val="1"/>
      <w:numFmt w:val="decimal"/>
      <w:lvlText w:val="%4."/>
      <w:lvlJc w:val="left"/>
      <w:pPr>
        <w:ind w:left="3339" w:hanging="360"/>
      </w:pPr>
    </w:lvl>
    <w:lvl w:ilvl="4" w:tplc="08090019" w:tentative="1">
      <w:start w:val="1"/>
      <w:numFmt w:val="lowerLetter"/>
      <w:lvlText w:val="%5."/>
      <w:lvlJc w:val="left"/>
      <w:pPr>
        <w:ind w:left="4059" w:hanging="360"/>
      </w:pPr>
    </w:lvl>
    <w:lvl w:ilvl="5" w:tplc="0809001B" w:tentative="1">
      <w:start w:val="1"/>
      <w:numFmt w:val="lowerRoman"/>
      <w:lvlText w:val="%6."/>
      <w:lvlJc w:val="right"/>
      <w:pPr>
        <w:ind w:left="4779" w:hanging="180"/>
      </w:pPr>
    </w:lvl>
    <w:lvl w:ilvl="6" w:tplc="0809000F" w:tentative="1">
      <w:start w:val="1"/>
      <w:numFmt w:val="decimal"/>
      <w:lvlText w:val="%7."/>
      <w:lvlJc w:val="left"/>
      <w:pPr>
        <w:ind w:left="5499" w:hanging="360"/>
      </w:pPr>
    </w:lvl>
    <w:lvl w:ilvl="7" w:tplc="08090019" w:tentative="1">
      <w:start w:val="1"/>
      <w:numFmt w:val="lowerLetter"/>
      <w:lvlText w:val="%8."/>
      <w:lvlJc w:val="left"/>
      <w:pPr>
        <w:ind w:left="6219" w:hanging="360"/>
      </w:pPr>
    </w:lvl>
    <w:lvl w:ilvl="8" w:tplc="080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8" w15:restartNumberingAfterBreak="0">
    <w:nsid w:val="6868339B"/>
    <w:multiLevelType w:val="hybridMultilevel"/>
    <w:tmpl w:val="F7CA82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5A7465"/>
    <w:multiLevelType w:val="hybridMultilevel"/>
    <w:tmpl w:val="1F9279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EB7788"/>
    <w:multiLevelType w:val="hybridMultilevel"/>
    <w:tmpl w:val="BD90B258"/>
    <w:lvl w:ilvl="0" w:tplc="7A5208A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614F61"/>
    <w:multiLevelType w:val="hybridMultilevel"/>
    <w:tmpl w:val="5A944800"/>
    <w:lvl w:ilvl="0" w:tplc="B5921624">
      <w:start w:val="1"/>
      <w:numFmt w:val="lowerRoman"/>
      <w:lvlText w:val="%1."/>
      <w:lvlJc w:val="left"/>
      <w:pPr>
        <w:ind w:left="918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638" w:hanging="360"/>
      </w:pPr>
    </w:lvl>
    <w:lvl w:ilvl="2" w:tplc="0809001B" w:tentative="1">
      <w:start w:val="1"/>
      <w:numFmt w:val="lowerRoman"/>
      <w:lvlText w:val="%3."/>
      <w:lvlJc w:val="right"/>
      <w:pPr>
        <w:ind w:left="2358" w:hanging="180"/>
      </w:pPr>
    </w:lvl>
    <w:lvl w:ilvl="3" w:tplc="0809000F" w:tentative="1">
      <w:start w:val="1"/>
      <w:numFmt w:val="decimal"/>
      <w:lvlText w:val="%4."/>
      <w:lvlJc w:val="left"/>
      <w:pPr>
        <w:ind w:left="3078" w:hanging="360"/>
      </w:pPr>
    </w:lvl>
    <w:lvl w:ilvl="4" w:tplc="08090019" w:tentative="1">
      <w:start w:val="1"/>
      <w:numFmt w:val="lowerLetter"/>
      <w:lvlText w:val="%5."/>
      <w:lvlJc w:val="left"/>
      <w:pPr>
        <w:ind w:left="3798" w:hanging="360"/>
      </w:pPr>
    </w:lvl>
    <w:lvl w:ilvl="5" w:tplc="0809001B" w:tentative="1">
      <w:start w:val="1"/>
      <w:numFmt w:val="lowerRoman"/>
      <w:lvlText w:val="%6."/>
      <w:lvlJc w:val="right"/>
      <w:pPr>
        <w:ind w:left="4518" w:hanging="180"/>
      </w:pPr>
    </w:lvl>
    <w:lvl w:ilvl="6" w:tplc="0809000F" w:tentative="1">
      <w:start w:val="1"/>
      <w:numFmt w:val="decimal"/>
      <w:lvlText w:val="%7."/>
      <w:lvlJc w:val="left"/>
      <w:pPr>
        <w:ind w:left="5238" w:hanging="360"/>
      </w:pPr>
    </w:lvl>
    <w:lvl w:ilvl="7" w:tplc="08090019" w:tentative="1">
      <w:start w:val="1"/>
      <w:numFmt w:val="lowerLetter"/>
      <w:lvlText w:val="%8."/>
      <w:lvlJc w:val="left"/>
      <w:pPr>
        <w:ind w:left="5958" w:hanging="360"/>
      </w:pPr>
    </w:lvl>
    <w:lvl w:ilvl="8" w:tplc="0809001B" w:tentative="1">
      <w:start w:val="1"/>
      <w:numFmt w:val="lowerRoman"/>
      <w:lvlText w:val="%9."/>
      <w:lvlJc w:val="right"/>
      <w:pPr>
        <w:ind w:left="6678" w:hanging="180"/>
      </w:p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4"/>
  </w:num>
  <w:num w:numId="5">
    <w:abstractNumId w:val="6"/>
  </w:num>
  <w:num w:numId="6">
    <w:abstractNumId w:val="8"/>
  </w:num>
  <w:num w:numId="7">
    <w:abstractNumId w:val="9"/>
  </w:num>
  <w:num w:numId="8">
    <w:abstractNumId w:val="11"/>
  </w:num>
  <w:num w:numId="9">
    <w:abstractNumId w:val="1"/>
  </w:num>
  <w:num w:numId="10">
    <w:abstractNumId w:val="7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841"/>
    <w:rsid w:val="0000025A"/>
    <w:rsid w:val="00044941"/>
    <w:rsid w:val="00051142"/>
    <w:rsid w:val="0009516A"/>
    <w:rsid w:val="000B76EC"/>
    <w:rsid w:val="001368DA"/>
    <w:rsid w:val="00157469"/>
    <w:rsid w:val="0017331B"/>
    <w:rsid w:val="00191E48"/>
    <w:rsid w:val="001C0ADC"/>
    <w:rsid w:val="00236DD1"/>
    <w:rsid w:val="00255F34"/>
    <w:rsid w:val="00273270"/>
    <w:rsid w:val="002F28FB"/>
    <w:rsid w:val="0030604D"/>
    <w:rsid w:val="00382E2E"/>
    <w:rsid w:val="0040491E"/>
    <w:rsid w:val="00407841"/>
    <w:rsid w:val="00436D8C"/>
    <w:rsid w:val="004D0270"/>
    <w:rsid w:val="00501D1D"/>
    <w:rsid w:val="005522DD"/>
    <w:rsid w:val="005B336F"/>
    <w:rsid w:val="005F5D7D"/>
    <w:rsid w:val="00684613"/>
    <w:rsid w:val="00693CBD"/>
    <w:rsid w:val="006D00F2"/>
    <w:rsid w:val="00722B09"/>
    <w:rsid w:val="00745DCD"/>
    <w:rsid w:val="00786553"/>
    <w:rsid w:val="007C7039"/>
    <w:rsid w:val="007E4604"/>
    <w:rsid w:val="008523B3"/>
    <w:rsid w:val="008923DF"/>
    <w:rsid w:val="008A43C0"/>
    <w:rsid w:val="00937FEA"/>
    <w:rsid w:val="00946932"/>
    <w:rsid w:val="0095428F"/>
    <w:rsid w:val="00997499"/>
    <w:rsid w:val="009A43EF"/>
    <w:rsid w:val="009B140B"/>
    <w:rsid w:val="009F3C96"/>
    <w:rsid w:val="00A1491F"/>
    <w:rsid w:val="00A40A34"/>
    <w:rsid w:val="00A57FD5"/>
    <w:rsid w:val="00A61682"/>
    <w:rsid w:val="00A61851"/>
    <w:rsid w:val="00AA4053"/>
    <w:rsid w:val="00AB60AB"/>
    <w:rsid w:val="00B122CE"/>
    <w:rsid w:val="00B17E78"/>
    <w:rsid w:val="00B65730"/>
    <w:rsid w:val="00BF7C39"/>
    <w:rsid w:val="00C07B21"/>
    <w:rsid w:val="00C573CF"/>
    <w:rsid w:val="00C653AF"/>
    <w:rsid w:val="00D2420C"/>
    <w:rsid w:val="00D4236F"/>
    <w:rsid w:val="00D83C13"/>
    <w:rsid w:val="00DE03BF"/>
    <w:rsid w:val="00DF0E73"/>
    <w:rsid w:val="00E9621B"/>
    <w:rsid w:val="00ED0FBD"/>
    <w:rsid w:val="00EF3CDC"/>
    <w:rsid w:val="00F2066A"/>
    <w:rsid w:val="00F34512"/>
    <w:rsid w:val="00F41E76"/>
    <w:rsid w:val="00F9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4A86C"/>
  <w15:docId w15:val="{1EA46A9A-4463-2148-AEC5-AC558D809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F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F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0784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407841"/>
    <w:pPr>
      <w:spacing w:after="0" w:line="240" w:lineRule="auto"/>
    </w:pPr>
    <w:rPr>
      <w:sz w:val="24"/>
      <w:szCs w:val="24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07841"/>
    <w:rPr>
      <w:sz w:val="24"/>
      <w:szCs w:val="24"/>
      <w:lang w:val="en-US"/>
    </w:rPr>
  </w:style>
  <w:style w:type="table" w:customStyle="1" w:styleId="TableGridLight1">
    <w:name w:val="Table Grid Light1"/>
    <w:basedOn w:val="TableNormal"/>
    <w:uiPriority w:val="40"/>
    <w:rsid w:val="00407841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7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841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23DF"/>
    <w:pPr>
      <w:spacing w:after="200"/>
    </w:pPr>
    <w:rPr>
      <w:b/>
      <w:bCs/>
      <w:sz w:val="20"/>
      <w:szCs w:val="20"/>
      <w:lang w:val="nl-N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23DF"/>
    <w:rPr>
      <w:b/>
      <w:bCs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7C7039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122C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2CE"/>
  </w:style>
  <w:style w:type="paragraph" w:styleId="Footer">
    <w:name w:val="footer"/>
    <w:basedOn w:val="Normal"/>
    <w:link w:val="FooterChar"/>
    <w:uiPriority w:val="99"/>
    <w:unhideWhenUsed/>
    <w:rsid w:val="00B122C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2CE"/>
  </w:style>
  <w:style w:type="paragraph" w:styleId="ListParagraph">
    <w:name w:val="List Paragraph"/>
    <w:basedOn w:val="Normal"/>
    <w:uiPriority w:val="34"/>
    <w:qFormat/>
    <w:rsid w:val="00A57FD5"/>
    <w:pPr>
      <w:spacing w:after="0" w:line="240" w:lineRule="auto"/>
      <w:ind w:left="720"/>
      <w:contextualSpacing/>
    </w:pPr>
    <w:rPr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A57FD5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57FD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7FD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0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7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2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0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4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1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3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8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6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67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3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6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9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4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5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7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4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0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5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574</Words>
  <Characters>3274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Nivel</Company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Liset van Dijk</dc:creator>
  <cp:keywords/>
  <dc:description/>
  <cp:lastModifiedBy>Alexandra Dima</cp:lastModifiedBy>
  <cp:revision>2</cp:revision>
  <dcterms:created xsi:type="dcterms:W3CDTF">2019-09-30T13:52:00Z</dcterms:created>
  <dcterms:modified xsi:type="dcterms:W3CDTF">2019-10-07T20:30:00Z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BasedOn">
    <vt:lpwstr>Normal.dotm</vt:lpwstr>
  </property>
</Properties>
</file>