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FF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1838"/>
        <w:gridCol w:w="972"/>
        <w:gridCol w:w="2438"/>
        <w:gridCol w:w="1106"/>
        <w:gridCol w:w="2668"/>
      </w:tblGrid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nil" w:color="auto"/>
              <w:right w:val="nil" w:color="auto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838"/>
            <w:vAlign w:val="center"/>
            <w:tcBorders>
              <w:bottom w:val="single" w:color="000000" w:sz="2"/>
              <w:left w:val="nil" w:color="auto"/>
              <w:right w:val="single" w:color="000000" w:sz="2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작성자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(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학번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,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이름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)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2013180055_허지훈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팀명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편돌이</w:t>
            </w:r>
          </w:p>
        </w:tc>
      </w:tr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주차</w:t>
            </w:r>
          </w:p>
        </w:tc>
        <w:tc>
          <w:tcPr>
            <w:tcW w:type="dxa" w:w="18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1주차</w:t>
            </w: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기간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2017.1.2 ~ 2017.1.6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지도교수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           (서명)</w:t>
            </w:r>
          </w:p>
        </w:tc>
      </w:tr>
      <w:tr>
        <w:trPr>
          <w:trHeight w:hRule="atleast" w:val="980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이번주 한일</w:t>
            </w:r>
          </w:p>
        </w:tc>
        <w:tc>
          <w:tcPr>
            <w:tcW w:type="dxa" w:w="9022"/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Deferred Shading</w:t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b w:val="1"/>
          <w:color w:val="000000"/>
          <w:position w:val="0"/>
          <w:sz w:val="22"/>
          <w:szCs w:val="22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22"/>
          <w:szCs w:val="22"/>
          <w:rFonts w:ascii="바탕" w:eastAsia="Times New Roman" w:hAnsi="Times New Roman" w:hint="default"/>
        </w:rPr>
        <w:t xml:space="preserve">&lt;상세 수행내용&gt;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MRT(Multi Render Target) 구현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Render부분 수정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HLSL 프로그래밍 Study</w:t>
      </w: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3332"/>
        <w:gridCol w:w="1017"/>
        <w:gridCol w:w="4673"/>
      </w:tblGrid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19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문제점 </w:t>
            </w: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정리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바탕" w:eastAsia="Times New Roman" w:hAnsi="Times New Roman" w:hint="default"/>
              </w:rPr>
              <w:t xml:space="preserve">Render Target</w:t>
            </w: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을 추가하기 힘듬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해결방안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바탕" w:eastAsia="Times New Roman" w:hAnsi="Times New Roman" w:hint="default"/>
              </w:rPr>
              <w:t xml:space="preserve">Render Target</w:t>
            </w: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을 따로 관리하는 클레스 구현</w:t>
            </w:r>
          </w:p>
        </w:tc>
      </w:tr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다음주차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2주차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다음기간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2017.1.9 ~ 2017.1.13</w:t>
            </w:r>
          </w:p>
        </w:tc>
      </w:tr>
      <w:tr>
        <w:trPr>
          <w:trHeight w:hRule="atleast" w:val="980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다음주 할일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조명 구현 </w:t>
            </w:r>
          </w:p>
        </w:tc>
      </w:tr>
      <w:tr>
        <w:trPr>
          <w:trHeight w:hRule="atleast" w:val="1615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지도교수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t>Comment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sectPr>
      <w:footerReference w:type="default" r:id="rId5"/>
      <w:pgSz w:w="11905" w:h="16837"/>
      <w:pgMar w:top="850" w:left="850" w:bottom="850" w:right="850" w:header="0" w:footer="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88" w:before="0" w:after="0"/>
      <w:ind w:right="0" w:firstLine="0"/>
      <w:rPr>
        <w:color w:val="000000"/>
        <w:position w:val="0"/>
        <w:sz w:val="20"/>
        <w:szCs w:val="20"/>
        <w:rFonts w:ascii="바탕" w:eastAsia="Times New Roman" w:hAnsi="Times New Roman" w:hint="default"/>
      </w:rPr>
      <w:snapToGrid w:val="on"/>
      <w:autoSpaceDE w:val="0"/>
      <w:autoSpaceDN w:val="0"/>
    </w:pP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t>1</w:t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uff w:val="nothing"/>
      <w:lvlText w:val="%1.%2."/>
    </w:lvl>
    <w:lvl w:ilvl="2">
      <w:lvlJc w:val="left"/>
      <w:numFmt w:val="decimal"/>
      <w:suff w:val="nothing"/>
      <w:lvlText w:val="%1.%2.%3."/>
    </w:lvl>
    <w:lvl w:ilvl="3">
      <w:lvlJc w:val="left"/>
      <w:numFmt w:val="decimal"/>
      <w:suff w:val="nothing"/>
      <w:lvlText w:val="%1.%2.%3.%4."/>
    </w:lvl>
    <w:lvl w:ilvl="4">
      <w:lvlJc w:val="left"/>
      <w:numFmt w:val="decimal"/>
      <w:suff w:val="nothing"/>
      <w:lvlText w:val="%1.%2.%3.%4.%5."/>
    </w:lvl>
    <w:lvl w:ilvl="5">
      <w:lvlJc w:val="left"/>
      <w:numFmt w:val="decimal"/>
      <w:suff w:val="nothing"/>
      <w:lvlText w:val="%1.%2.%3.%4.%5.%6."/>
    </w:lvl>
    <w:lvl w:ilvl="6">
      <w:lvlJc w:val="left"/>
      <w:numFmt w:val="decimal"/>
      <w:suff w:val="nothing"/>
      <w:lvlText w:val="%1.%2.%3.%4.%5.%6.%7.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1"/>
      <w:suff w:val="nothing"/>
      <w:lvlText w:val="●"/>
    </w:lvl>
    <w:lvl w:ilvl="1">
      <w:lvlJc w:val="left"/>
      <w:numFmt w:val="bullet"/>
      <w:start w:val="1"/>
      <w:suff w:val="nothing"/>
      <w:lvlText w:val="●"/>
    </w:lvl>
    <w:lvl w:ilvl="2">
      <w:lvlJc w:val="left"/>
      <w:numFmt w:val="bullet"/>
      <w:start w:val="1"/>
      <w:suff w:val="nothing"/>
      <w:lvlText w:val="●"/>
    </w:lvl>
    <w:lvl w:ilvl="3">
      <w:lvlJc w:val="left"/>
      <w:numFmt w:val="bullet"/>
      <w:start w:val="1"/>
      <w:suff w:val="nothing"/>
      <w:lvlText w:val="●"/>
    </w:lvl>
    <w:lvl w:ilvl="4">
      <w:lvlJc w:val="left"/>
      <w:numFmt w:val="bullet"/>
      <w:start w:val="1"/>
      <w:suff w:val="nothing"/>
      <w:lvlText w:val="●"/>
    </w:lvl>
    <w:lvl w:ilvl="5">
      <w:lvlJc w:val="left"/>
      <w:numFmt w:val="bullet"/>
      <w:start w:val="1"/>
      <w:suff w:val="nothing"/>
      <w:lvlText w:val="●"/>
    </w:lvl>
    <w:lvl w:ilvl="6">
      <w:lvlJc w:val="left"/>
      <w:numFmt w:val="bullet"/>
      <w:start w:val="1"/>
      <w:suff w:val="nothing"/>
      <w:lvlText w:val="●"/>
    </w:lvl>
    <w:lvl w:ilvl="7">
      <w:lvlJc w:val="left"/>
      <w:numFmt w:val="bullet"/>
      <w:start w:val="1"/>
      <w:suff w:val="nothing"/>
      <w:lvlText w:val="●"/>
    </w:lvl>
    <w:lvl w:ilvl="8">
      <w:lvlJc w:val="left"/>
      <w:numFmt w:val="bullet"/>
      <w:start w:val="1"/>
      <w:suff w:val="nothing"/>
      <w:lvlText w:val="●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textAlignment w:val="baseline"/>
        <w:widowControl/>
        <w:wordWrap/>
      </w:pPr>
    </w:pPrDefault>
    <w:rPrDefault>
      <w:rPr>
        <w:color w:val="000000"/>
        <w:rFonts w:ascii="바탕" w:eastAsia="Times New Roman" w:hAnsi="바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E7E7E" w:themeColor="text1" w:themeTint="80" w:sz="4"/>
        <w:top w:val="single" w:color="7E7E7E" w:themeColor="text1" w:themeTint="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E7E7E" w:themeColor="text1" w:themeTint="80" w:sz="4"/>
          <w:top w:val="single" w:color="7E7E7E" w:themeColor="text1" w:themeTint="80" w:sz="4"/>
        </w:tcBorders>
      </w:tcPr>
    </w:tblStylePr>
    <w:tblStylePr w:type="band1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band2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E7E7E" w:themeColor="text1" w:themeTint="80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E7E7E" w:themeColor="text1" w:themeTint="80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CCC1DE" w:themeColor="accent4" w:themeTint="66" w:sz="4"/>
        <w:insideH w:val="single" w:color="CCC1DE" w:themeColor="accent4" w:themeTint="66" w:sz="4"/>
        <w:insideV w:val="single" w:color="CCC1DE" w:themeColor="accent4" w:themeTint="66" w:sz="4"/>
        <w:left w:val="single" w:color="CCC1DE" w:themeColor="accent4" w:themeTint="66" w:sz="4"/>
        <w:right w:val="single" w:color="CCC1DE" w:themeColor="accent4" w:themeTint="66" w:sz="4"/>
        <w:top w:val="single" w:color="CCC1DE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FCD5B6" w:themeColor="accent6" w:themeTint="66" w:sz="4"/>
        <w:insideH w:val="single" w:color="FCD5B6" w:themeColor="accent6" w:themeTint="66" w:sz="4"/>
        <w:insideV w:val="single" w:color="FCD5B6" w:themeColor="accent6" w:themeTint="66" w:sz="4"/>
        <w:left w:val="single" w:color="FCD5B6" w:themeColor="accent6" w:themeTint="66" w:sz="4"/>
        <w:right w:val="single" w:color="FCD5B6" w:themeColor="accent6" w:themeTint="66" w:sz="4"/>
        <w:top w:val="single" w:color="FCD5B6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B3A2CE" w:themeColor="accent4" w:themeTint="99" w:sz="2"/>
        <w:insideH w:val="single" w:color="B3A2CE" w:themeColor="accent4" w:themeTint="99" w:sz="2"/>
        <w:insideV w:val="single" w:color="B3A2CE" w:themeColor="accent4" w:themeTint="99" w:sz="2"/>
        <w:top w:val="single" w:color="B3A2CE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E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B3A2CE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FAC092" w:themeColor="accent6" w:themeTint="99" w:sz="2"/>
        <w:insideH w:val="single" w:color="FAC092" w:themeColor="accent6" w:themeTint="99" w:sz="2"/>
        <w:insideV w:val="single" w:color="FAC092" w:themeColor="accent6" w:themeTint="99" w:sz="2"/>
        <w:top w:val="single" w:color="FAC092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2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AC092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insideV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D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insideV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9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F" w:themeFill="accent4" w:themeFillTint="33" w:color="000000" w:val="clear"/>
    </w:tcPr>
    <w:tblStylePr w:type="band1Horz">
      <w:tcPr>
        <w:shd w:fill="CCC1DE" w:themeFill="accent4" w:themeFillTint="66" w:color="000000" w:val="clear"/>
      </w:tcPr>
    </w:tblStylePr>
    <w:tblStylePr w:type="band1Vert">
      <w:tcPr>
        <w:shd w:fill="CCC1DE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B" w:themeFill="accent6" w:themeFillTint="33" w:color="000000" w:val="clear"/>
    </w:tcPr>
    <w:tblStylePr w:type="band1Horz">
      <w:tcPr>
        <w:shd w:fill="FCD5B6" w:themeFill="accent6" w:themeFillTint="66" w:color="000000" w:val="clear"/>
      </w:tcPr>
    </w:tblStylePr>
    <w:tblStylePr w:type="band1Vert">
      <w:tcPr>
        <w:shd w:fill="FCD5B6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8064AD" w:themeColor="accent4" w:sz="4"/>
        <w:left w:val="single" w:color="8064AD" w:themeColor="accent4" w:sz="4"/>
        <w:right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D" w:themeColor="accent4" w:sz="4"/>
          <w:insideH w:val="nil"/>
          <w:top w:val="single" w:color="8064AD" w:themeColor="accent4" w:sz="4"/>
        </w:tcBorders>
      </w:tcPr>
    </w:tblStylePr>
    <w:tblStylePr w:type="band1Vert">
      <w:tcPr>
        <w:tcBorders>
          <w:left w:val="single" w:color="8064AD" w:themeColor="accent4" w:sz="4"/>
          <w:right w:val="single" w:color="8064AD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D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D" w:themeColor="accent4" w:sz="4"/>
        </w:tcBorders>
      </w:tcPr>
    </w:tblStylePr>
    <w:tblStylePr w:type="swCell">
      <w:tcPr>
        <w:tcBorders>
          <w:right w:val="nil"/>
          <w:top w:val="double" w:color="8064AD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F79649" w:themeColor="accent6" w:sz="4"/>
        <w:left w:val="single" w:color="F79649" w:themeColor="accent6" w:sz="4"/>
        <w:right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9" w:themeColor="accent6" w:sz="4"/>
          <w:insideH w:val="nil"/>
          <w:top w:val="single" w:color="F79649" w:themeColor="accent6" w:sz="4"/>
        </w:tcBorders>
      </w:tcPr>
    </w:tblStylePr>
    <w:tblStylePr w:type="band1Vert">
      <w:tcPr>
        <w:tcBorders>
          <w:left w:val="single" w:color="F79649" w:themeColor="accent6" w:sz="4"/>
          <w:right w:val="single" w:color="F79649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9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9" w:themeColor="accent6" w:sz="4"/>
        </w:tcBorders>
      </w:tcPr>
    </w:tblStylePr>
    <w:tblStylePr w:type="swCell">
      <w:tcPr>
        <w:tcBorders>
          <w:right w:val="nil"/>
          <w:top w:val="double" w:color="F79649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D" w:themeColor="accent4" w:sz="24"/>
        <w:left w:val="single" w:color="8064AD" w:themeColor="accent4" w:sz="24"/>
        <w:right w:val="single" w:color="8064AD" w:themeColor="accent4" w:sz="24"/>
        <w:top w:val="single" w:color="8064AD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D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9" w:themeColor="accent6" w:sz="24"/>
        <w:left w:val="single" w:color="F79649" w:themeColor="accent6" w:sz="24"/>
        <w:right w:val="single" w:color="F79649" w:themeColor="accent6" w:sz="24"/>
        <w:top w:val="single" w:color="F79649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9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F81BD" w:themeColor="accent1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C0504D" w:themeColor="accent2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9BBB59" w:themeColor="accent3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8064AD" w:themeColor="accent4"/>
      <w:shd w:val="clear"/>
      <w:sz w:val="20"/>
      <w:szCs w:val="20"/>
      <w:w w:val="100"/>
    </w:rPr>
    <w:tblPr>
      <w:tblBorders>
        <w:bottom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D" w:themeColor="accent4" w:sz="4"/>
        </w:tcBorders>
      </w:tcPr>
    </w:tblStylePr>
    <w:tblStylePr w:type="lastCol"/>
    <w:tblStylePr w:type="lastRow">
      <w:tcPr>
        <w:tcBorders>
          <w:top w:val="double" w:color="8064AD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BACC6" w:themeColor="accent5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F79649" w:themeColor="accent6"/>
      <w:shd w:val="clear"/>
      <w:sz w:val="20"/>
      <w:szCs w:val="20"/>
      <w:w w:val="100"/>
    </w:rPr>
    <w:tblPr>
      <w:tblBorders>
        <w:bottom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9" w:themeColor="accent6" w:sz="4"/>
        </w:tcBorders>
      </w:tcPr>
    </w:tblStylePr>
    <w:tblStylePr w:type="lastCol"/>
    <w:tblStylePr w:type="lastRow">
      <w:tcPr>
        <w:tcBorders>
          <w:top w:val="double" w:color="F79649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D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D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D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D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9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9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9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9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바탕글"/>
    <w:uiPriority w:val="151"/>
  </w:style>
  <w:style w:styleId="PO152" w:type="paragraph">
    <w:name w:val="Body Text"/>
    <w:uiPriority w:val="152"/>
    <w:pPr>
      <w:autoSpaceDE w:val="1"/>
      <w:autoSpaceDN w:val="1"/>
      <w:ind w:left="300" w:firstLine="0"/>
      <w:widowControl/>
      <w:wordWrap/>
    </w:pPr>
  </w:style>
  <w:style w:customStyle="1" w:styleId="PO153" w:type="paragraph">
    <w:name w:val="개요 1"/>
    <w:uiPriority w:val="153"/>
  </w:style>
  <w:style w:customStyle="1" w:styleId="PO154" w:type="paragraph">
    <w:name w:val="개요 2"/>
    <w:uiPriority w:val="154"/>
  </w:style>
  <w:style w:customStyle="1" w:styleId="PO155" w:type="paragraph">
    <w:name w:val="개요 3"/>
    <w:uiPriority w:val="155"/>
  </w:style>
  <w:style w:customStyle="1" w:styleId="PO156" w:type="paragraph">
    <w:name w:val="개요 4"/>
    <w:uiPriority w:val="156"/>
  </w:style>
  <w:style w:customStyle="1" w:styleId="PO157" w:type="paragraph">
    <w:name w:val="개요 5"/>
    <w:uiPriority w:val="157"/>
  </w:style>
  <w:style w:customStyle="1" w:styleId="PO158" w:type="paragraph">
    <w:name w:val="개요 6"/>
    <w:uiPriority w:val="158"/>
  </w:style>
  <w:style w:customStyle="1" w:styleId="PO159" w:type="paragraph">
    <w:name w:val="개요 7"/>
    <w:uiPriority w:val="159"/>
  </w:style>
  <w:style w:customStyle="1" w:styleId="PO160" w:type="paragraph">
    <w:name w:val="쪽 번호"/>
    <w:uiPriority w:val="160"/>
    <w:rPr>
      <w:rFonts w:ascii="굴림" w:eastAsia="굴림" w:hAnsi="굴림"/>
      <w:shd w:val="clear"/>
      <w:sz w:val="20"/>
      <w:szCs w:val="20"/>
      <w:w w:val="100"/>
    </w:rPr>
  </w:style>
  <w:style w:customStyle="1" w:styleId="PO161" w:type="paragraph">
    <w:name w:val="머리말"/>
    <w:uiPriority w:val="161"/>
    <w:pPr>
      <w:autoSpaceDE w:val="1"/>
      <w:autoSpaceDN w:val="1"/>
      <w:widowControl/>
      <w:wordWrap/>
    </w:pPr>
    <w:rPr>
      <w:rFonts w:ascii="굴림" w:eastAsia="굴림" w:hAnsi="굴림"/>
      <w:shd w:val="clear"/>
      <w:spacing w:val="-3"/>
      <w:sz w:val="18"/>
      <w:szCs w:val="18"/>
      <w:w w:val="98"/>
    </w:rPr>
  </w:style>
  <w:style w:customStyle="1" w:styleId="PO162" w:type="paragraph">
    <w:name w:val="각주"/>
    <w:uiPriority w:val="162"/>
    <w:pPr>
      <w:autoSpaceDE w:val="1"/>
      <w:autoSpaceDN w:val="1"/>
      <w:ind w:left="262" w:hanging="262"/>
      <w:widowControl/>
      <w:wordWrap/>
    </w:pPr>
    <w:rPr>
      <w:shd w:val="clear"/>
      <w:spacing w:val="-9"/>
      <w:sz w:val="18"/>
      <w:szCs w:val="18"/>
      <w:w w:val="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2017-01-17T08:03:00Z</dcterms:modified>
</cp:coreProperties>
</file>