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</w:t>
            </w:r>
            <w:r w:rsidR="0009316D">
              <w:rPr>
                <w:rFonts w:ascii="굴림체" w:eastAsia="굴림체" w:hAnsi="굴림체"/>
                <w:sz w:val="22"/>
                <w:szCs w:val="22"/>
              </w:rPr>
              <w:t>0055</w:t>
            </w:r>
            <w:r>
              <w:rPr>
                <w:rFonts w:ascii="굴림체" w:eastAsia="굴림체" w:hAnsi="굴림체"/>
                <w:sz w:val="22"/>
                <w:szCs w:val="22"/>
              </w:rPr>
              <w:t>_</w:t>
            </w:r>
            <w:r w:rsidR="0009316D">
              <w:rPr>
                <w:rFonts w:ascii="굴림체" w:eastAsia="굴림체" w:hAnsi="굴림체" w:hint="eastAsia"/>
                <w:sz w:val="22"/>
                <w:szCs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E2227B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2017.5.22 ~ 2017.5.26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5D6D3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 w:rsidRPr="005D6D32">
              <w:rPr>
                <w:rFonts w:ascii="굴림체" w:eastAsia="굴림체" w:hAnsi="굴림체" w:hint="eastAsia"/>
                <w:sz w:val="22"/>
                <w:szCs w:val="22"/>
              </w:rPr>
              <w:t>알파</w:t>
            </w:r>
            <w:r w:rsidRPr="005D6D32">
              <w:rPr>
                <w:rFonts w:ascii="굴림체" w:eastAsia="굴림체" w:hAnsi="굴림체"/>
                <w:sz w:val="22"/>
                <w:szCs w:val="22"/>
              </w:rPr>
              <w:t xml:space="preserve"> 블렌딩</w:t>
            </w:r>
          </w:p>
        </w:tc>
      </w:tr>
    </w:tbl>
    <w:p w:rsidR="005E4006" w:rsidRDefault="00722538" w:rsidP="0009316D">
      <w:pPr>
        <w:pStyle w:val="af2"/>
        <w:spacing w:line="288" w:lineRule="auto"/>
        <w:rPr>
          <w:rFonts w:hAnsi="Times New Roman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09316D" w:rsidRDefault="005D6D32" w:rsidP="005D6D32">
      <w:pPr>
        <w:pStyle w:val="af2"/>
        <w:numPr>
          <w:ilvl w:val="0"/>
          <w:numId w:val="5"/>
        </w:numPr>
        <w:spacing w:line="288" w:lineRule="auto"/>
        <w:rPr>
          <w:rFonts w:hAnsi="Times New Roman"/>
        </w:rPr>
      </w:pPr>
      <w:r w:rsidRPr="005D6D32">
        <w:rPr>
          <w:rFonts w:hAnsi="Times New Roman" w:hint="eastAsia"/>
        </w:rPr>
        <w:t>알파</w:t>
      </w:r>
      <w:r w:rsidRPr="005D6D32">
        <w:rPr>
          <w:rFonts w:hAnsi="Times New Roman"/>
        </w:rPr>
        <w:t xml:space="preserve"> 블렌딩</w:t>
      </w:r>
      <w:r>
        <w:rPr>
          <w:rFonts w:hAnsi="Times New Roman" w:hint="eastAsia"/>
        </w:rPr>
        <w:t>에 대한 자료조사</w:t>
      </w:r>
    </w:p>
    <w:p w:rsidR="005D6D32" w:rsidRDefault="005D6D32" w:rsidP="005D6D32">
      <w:pPr>
        <w:pStyle w:val="af2"/>
        <w:numPr>
          <w:ilvl w:val="0"/>
          <w:numId w:val="5"/>
        </w:numPr>
        <w:spacing w:line="288" w:lineRule="auto"/>
        <w:rPr>
          <w:rFonts w:hAnsi="Times New Roman"/>
        </w:rPr>
      </w:pPr>
      <w:r>
        <w:rPr>
          <w:rFonts w:hAnsi="Times New Roman" w:hint="eastAsia"/>
        </w:rPr>
        <w:t>디퍼드vs알파블렌딩..??</w:t>
      </w:r>
    </w:p>
    <w:p w:rsidR="005D6D32" w:rsidRPr="005D6D32" w:rsidRDefault="005D6D32" w:rsidP="005D6D32">
      <w:pPr>
        <w:pStyle w:val="af2"/>
        <w:numPr>
          <w:ilvl w:val="0"/>
          <w:numId w:val="5"/>
        </w:numPr>
        <w:spacing w:line="288" w:lineRule="auto"/>
        <w:rPr>
          <w:rFonts w:hAnsi="Times New Roman" w:hint="eastAsia"/>
        </w:rPr>
      </w:pPr>
      <w:r>
        <w:rPr>
          <w:rFonts w:hAnsi="Times New Roman" w:hint="eastAsia"/>
        </w:rPr>
        <w:t xml:space="preserve">알파가 들어가는 </w:t>
      </w:r>
      <w:r>
        <w:rPr>
          <w:rFonts w:hAnsi="Times New Roman"/>
        </w:rPr>
        <w:t>ui</w:t>
      </w:r>
      <w:r>
        <w:rPr>
          <w:rFonts w:hAnsi="Times New Roman" w:hint="eastAsia"/>
        </w:rPr>
        <w:t>만 따로 적용</w:t>
      </w:r>
      <w:bookmarkStart w:id="0" w:name="_GoBack"/>
      <w:bookmarkEnd w:id="0"/>
    </w:p>
    <w:p w:rsidR="0030726D" w:rsidRPr="005D6D32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D6D3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디퍼드셰이딩에서의 알파값은 줄수 없다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D6D32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랜더링을 나눠서 함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E2227B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02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5D6D3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 w:rsidRPr="005D6D32">
              <w:rPr>
                <w:rFonts w:ascii="굴림체" w:eastAsia="굴림체" w:hAnsi="굴림체" w:hint="eastAsia"/>
                <w:sz w:val="22"/>
                <w:szCs w:val="22"/>
              </w:rPr>
              <w:t>알파</w:t>
            </w:r>
            <w:r w:rsidRPr="005D6D32">
              <w:rPr>
                <w:rFonts w:ascii="굴림체" w:eastAsia="굴림체" w:hAnsi="굴림체"/>
                <w:sz w:val="22"/>
                <w:szCs w:val="22"/>
              </w:rPr>
              <w:t xml:space="preserve"> 블렌딩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적용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547" w:rsidRDefault="00F20547">
      <w:r>
        <w:separator/>
      </w:r>
    </w:p>
  </w:endnote>
  <w:endnote w:type="continuationSeparator" w:id="0">
    <w:p w:rsidR="00F20547" w:rsidRDefault="00F20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D6D32" w:rsidRPr="005D6D32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547" w:rsidRDefault="00F20547">
      <w:r>
        <w:separator/>
      </w:r>
    </w:p>
  </w:footnote>
  <w:footnote w:type="continuationSeparator" w:id="0">
    <w:p w:rsidR="00F20547" w:rsidRDefault="00F20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1274BB5"/>
    <w:multiLevelType w:val="hybridMultilevel"/>
    <w:tmpl w:val="F1584794"/>
    <w:lvl w:ilvl="0" w:tplc="C1880E10">
      <w:numFmt w:val="bullet"/>
      <w:lvlText w:val="-"/>
      <w:lvlJc w:val="left"/>
      <w:pPr>
        <w:ind w:left="792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2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C66F5F"/>
    <w:multiLevelType w:val="hybridMultilevel"/>
    <w:tmpl w:val="AF280CE6"/>
    <w:lvl w:ilvl="0" w:tplc="863E616A">
      <w:numFmt w:val="bullet"/>
      <w:lvlText w:val="-"/>
      <w:lvlJc w:val="left"/>
      <w:pPr>
        <w:ind w:left="432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4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9316D"/>
    <w:rsid w:val="000C6813"/>
    <w:rsid w:val="0011230A"/>
    <w:rsid w:val="00125533"/>
    <w:rsid w:val="00216A1E"/>
    <w:rsid w:val="00265AD6"/>
    <w:rsid w:val="002830B8"/>
    <w:rsid w:val="0030726D"/>
    <w:rsid w:val="003650B9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D6D32"/>
    <w:rsid w:val="005E4006"/>
    <w:rsid w:val="005E5E67"/>
    <w:rsid w:val="00620F03"/>
    <w:rsid w:val="007004AE"/>
    <w:rsid w:val="00722538"/>
    <w:rsid w:val="0077326C"/>
    <w:rsid w:val="007D5B94"/>
    <w:rsid w:val="0081568D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141B1"/>
    <w:rsid w:val="00E2227B"/>
    <w:rsid w:val="00E47EE5"/>
    <w:rsid w:val="00E52509"/>
    <w:rsid w:val="00E97CE9"/>
    <w:rsid w:val="00EC7F5B"/>
    <w:rsid w:val="00EF5B23"/>
    <w:rsid w:val="00F20547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E4C01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43</Words>
  <Characters>247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허지훈</cp:lastModifiedBy>
  <cp:revision>34</cp:revision>
  <dcterms:created xsi:type="dcterms:W3CDTF">2017-01-19T10:36:00Z</dcterms:created>
  <dcterms:modified xsi:type="dcterms:W3CDTF">2017-06-05T09:32:00Z</dcterms:modified>
</cp:coreProperties>
</file>