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  <w:bookmarkStart w:id="0" w:name="_GoBack"/>
      <w:bookmarkEnd w:id="0"/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37A0F4B1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="00727A28">
        <w:rPr>
          <w:rFonts w:hint="eastAsia"/>
          <w:b/>
          <w:sz w:val="52"/>
        </w:rPr>
        <w:t>노루막이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손기훈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72B7CE34" w14:textId="0AB1B312" w:rsidR="00E81E03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81E03" w:rsidRPr="006746C6">
        <w:rPr>
          <w:rFonts w:eastAsia="바탕"/>
          <w:noProof/>
          <w:color w:val="000000" w:themeColor="text1"/>
        </w:rPr>
        <w:t>1.</w:t>
      </w:r>
      <w:r w:rsidR="00E81E03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E81E03" w:rsidRPr="006746C6">
        <w:rPr>
          <w:noProof/>
        </w:rPr>
        <w:t>시스템 컨셉</w:t>
      </w:r>
      <w:r w:rsidR="00E81E03">
        <w:rPr>
          <w:noProof/>
        </w:rPr>
        <w:tab/>
      </w:r>
      <w:r w:rsidR="00E81E03">
        <w:rPr>
          <w:noProof/>
        </w:rPr>
        <w:fldChar w:fldCharType="begin"/>
      </w:r>
      <w:r w:rsidR="00E81E03">
        <w:rPr>
          <w:noProof/>
        </w:rPr>
        <w:instrText xml:space="preserve"> PAGEREF _Toc466656723 \h </w:instrText>
      </w:r>
      <w:r w:rsidR="00E81E03">
        <w:rPr>
          <w:noProof/>
        </w:rPr>
      </w:r>
      <w:r w:rsidR="00E81E03">
        <w:rPr>
          <w:noProof/>
        </w:rPr>
        <w:fldChar w:fldCharType="separate"/>
      </w:r>
      <w:r w:rsidR="00645099">
        <w:rPr>
          <w:noProof/>
        </w:rPr>
        <w:t>4</w:t>
      </w:r>
      <w:r w:rsidR="00E81E03">
        <w:rPr>
          <w:noProof/>
        </w:rPr>
        <w:fldChar w:fldCharType="end"/>
      </w:r>
    </w:p>
    <w:p w14:paraId="106E9183" w14:textId="5E3F0F90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4</w:t>
      </w:r>
      <w:r>
        <w:rPr>
          <w:noProof/>
        </w:rPr>
        <w:fldChar w:fldCharType="end"/>
      </w:r>
    </w:p>
    <w:p w14:paraId="7CD1025D" w14:textId="50F74CEB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5</w:t>
      </w:r>
      <w:r>
        <w:rPr>
          <w:noProof/>
        </w:rPr>
        <w:fldChar w:fldCharType="end"/>
      </w:r>
    </w:p>
    <w:p w14:paraId="79549754" w14:textId="778E5FD4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6</w:t>
      </w:r>
      <w:r>
        <w:rPr>
          <w:noProof/>
        </w:rPr>
        <w:fldChar w:fldCharType="end"/>
      </w:r>
    </w:p>
    <w:p w14:paraId="3D3E60EF" w14:textId="7B34C18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6</w:t>
      </w:r>
      <w:r>
        <w:rPr>
          <w:noProof/>
        </w:rPr>
        <w:fldChar w:fldCharType="end"/>
      </w:r>
    </w:p>
    <w:p w14:paraId="1D198E90" w14:textId="6FB0EF5E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787EE6B4" w14:textId="198EB64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376570AA" w14:textId="50548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49A00B8A" w14:textId="3796C66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1BE7888C" w14:textId="041426B1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1C6E2D6A" w14:textId="3B3E524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_Toc466656733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49D10B15" w14:textId="0204678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73A2FAB8" w14:textId="66E251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4E7959BB" w14:textId="534586D3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20744290" w14:textId="472218D6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272A49CF" w14:textId="144ECBB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1C5E4638" w14:textId="1BC04748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67B898C6" w14:textId="28394E08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2FC9DA3E" w14:textId="187B03C3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6DC64F18" w14:textId="7C108A99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6BD52C00" w14:textId="6238B8B2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_Toc466656743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6C05E592" w14:textId="21AE33C3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39450FB2" w14:textId="518E6522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2977EAAB" w14:textId="20CEEA5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78727523" w14:textId="00FD463C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5A04C9CE" w14:textId="2769B65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04BEDB0D" w14:textId="3F9D6D6D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28E634D3" w14:textId="46E3C7F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228557D9" w14:textId="4AEDF6E1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17</w:t>
      </w:r>
      <w:r>
        <w:rPr>
          <w:noProof/>
        </w:rPr>
        <w:fldChar w:fldCharType="end"/>
      </w:r>
    </w:p>
    <w:p w14:paraId="7087E776" w14:textId="720D922D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17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1" w:name="_Toc466656723"/>
      <w:r w:rsidRPr="0094627D">
        <w:rPr>
          <w:rFonts w:hint="eastAsia"/>
          <w:b/>
        </w:rPr>
        <w:lastRenderedPageBreak/>
        <w:t>시스템 컨셉</w:t>
      </w:r>
      <w:bookmarkEnd w:id="1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2" w:name="_Toc466656724"/>
      <w:r>
        <w:rPr>
          <w:rFonts w:hint="eastAsia"/>
        </w:rPr>
        <w:t>기획의도</w:t>
      </w:r>
      <w:bookmarkEnd w:id="2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2ED6DBF5" w14:textId="64B61889" w:rsidR="00FE6847" w:rsidRDefault="00FE6847" w:rsidP="00FE6847">
      <w:pPr>
        <w:pStyle w:val="3"/>
        <w:numPr>
          <w:ilvl w:val="3"/>
          <w:numId w:val="1"/>
        </w:numPr>
        <w:spacing w:line="276" w:lineRule="auto"/>
      </w:pPr>
      <w:r>
        <w:rPr>
          <w:rFonts w:hint="eastAsia"/>
        </w:rPr>
        <w:t>개념도</w:t>
      </w:r>
      <w:r w:rsidR="00B604E4" w:rsidRPr="00B604E4">
        <w:rPr>
          <w:noProof/>
        </w:rPr>
        <w:t xml:space="preserve"> </w:t>
      </w:r>
      <w:r w:rsidR="00B604E4">
        <w:rPr>
          <w:noProof/>
        </w:rPr>
        <w:drawing>
          <wp:inline distT="0" distB="0" distL="0" distR="0" wp14:anchorId="141F9923" wp14:editId="34672559">
            <wp:extent cx="4981206" cy="3569706"/>
            <wp:effectExtent l="0" t="0" r="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09" cy="35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2430DB29" w14:textId="3D3CB341" w:rsidR="00173A9B" w:rsidRDefault="00507147" w:rsidP="008E4DD9">
      <w:pPr>
        <w:pStyle w:val="3"/>
        <w:rPr>
          <w:rFonts w:asciiTheme="majorEastAsia" w:hAnsiTheme="majorEastAsia"/>
        </w:rPr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3" w:name="_Toc465727526"/>
    </w:p>
    <w:p w14:paraId="2956403A" w14:textId="77777777" w:rsidR="00E418C6" w:rsidRPr="00E418C6" w:rsidRDefault="00E418C6" w:rsidP="00E418C6"/>
    <w:p w14:paraId="5CB58DE4" w14:textId="05BFA58C" w:rsidR="0058415D" w:rsidRDefault="0058415D" w:rsidP="0058415D">
      <w:pPr>
        <w:pStyle w:val="2"/>
        <w:numPr>
          <w:ilvl w:val="0"/>
          <w:numId w:val="0"/>
        </w:numPr>
        <w:ind w:left="1440"/>
      </w:pPr>
    </w:p>
    <w:p w14:paraId="54D10B0C" w14:textId="77777777" w:rsidR="004206F4" w:rsidRDefault="004206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7814E639" w:rsidR="00A07107" w:rsidRPr="00783D84" w:rsidRDefault="00A11331" w:rsidP="00A11331">
      <w:pPr>
        <w:pStyle w:val="2"/>
      </w:pPr>
      <w:bookmarkStart w:id="4" w:name="_Toc466656725"/>
      <w:r>
        <w:rPr>
          <w:rFonts w:hint="eastAsia"/>
        </w:rPr>
        <w:lastRenderedPageBreak/>
        <w:t>개요</w:t>
      </w:r>
      <w:bookmarkEnd w:id="3"/>
      <w:bookmarkEnd w:id="4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D162EB4" w14:textId="16E10479" w:rsidR="005D417B" w:rsidRDefault="00072A95" w:rsidP="003F7FC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5" w:name="_Toc466656726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5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6" w:name="_Toc466656727"/>
      <w:r>
        <w:rPr>
          <w:rFonts w:hint="eastAsia"/>
        </w:rPr>
        <w:t>개요</w:t>
      </w:r>
      <w:bookmarkEnd w:id="6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r>
        <w:rPr>
          <w:rFonts w:hint="eastAsia"/>
        </w:rPr>
        <w:t>비설정</w:t>
      </w:r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7" w:name="_Toc466656728"/>
      <w:r>
        <w:rPr>
          <w:rFonts w:hint="eastAsia"/>
        </w:rPr>
        <w:lastRenderedPageBreak/>
        <w:t>제공 경험치</w:t>
      </w:r>
      <w:bookmarkEnd w:id="7"/>
    </w:p>
    <w:p w14:paraId="00F7E447" w14:textId="3C888FE8" w:rsidR="00926767" w:rsidRDefault="00926767" w:rsidP="00926767">
      <w:pPr>
        <w:pStyle w:val="2"/>
      </w:pPr>
      <w:bookmarkStart w:id="8" w:name="_Toc466656729"/>
      <w:r>
        <w:rPr>
          <w:rFonts w:hint="eastAsia"/>
        </w:rPr>
        <w:t>정의</w:t>
      </w:r>
      <w:bookmarkEnd w:id="8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9" w:name="_Toc466656730"/>
      <w:r>
        <w:rPr>
          <w:rFonts w:hint="eastAsia"/>
        </w:rPr>
        <w:t>개요</w:t>
      </w:r>
      <w:bookmarkEnd w:id="9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10" w:name="_Toc466656731"/>
      <w:r>
        <w:rPr>
          <w:rFonts w:hint="eastAsia"/>
        </w:rPr>
        <w:t>설정</w:t>
      </w:r>
      <w:bookmarkEnd w:id="10"/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1" w:name="_Toc466656732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1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656733"/>
      <w:r w:rsidRPr="00EE39A5">
        <w:rPr>
          <w:rFonts w:hint="eastAsia"/>
        </w:rPr>
        <w:t>정의</w:t>
      </w:r>
      <w:bookmarkEnd w:id="12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3" w:name="_Toc466656734"/>
      <w:r w:rsidRPr="00EE39A5">
        <w:rPr>
          <w:rFonts w:hint="eastAsia"/>
        </w:rPr>
        <w:t>개요</w:t>
      </w:r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넣음으로서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656735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656736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656737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656738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656739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9" w:name="_Toc466656740"/>
      <w:r>
        <w:rPr>
          <w:rFonts w:hint="eastAsia"/>
        </w:rPr>
        <w:lastRenderedPageBreak/>
        <w:t>비설정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656741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1" w:name="_Toc466656742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656743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656744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656745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>제공 경험치와 비설정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656746"/>
      <w:r>
        <w:rPr>
          <w:rFonts w:hint="eastAsia"/>
        </w:rPr>
        <w:t>설정</w:t>
      </w:r>
      <w:bookmarkEnd w:id="25"/>
    </w:p>
    <w:tbl>
      <w:tblPr>
        <w:tblStyle w:val="a6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r>
        <w:rPr>
          <w:rFonts w:hint="eastAsia"/>
        </w:rPr>
        <w:t>비설정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656747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656748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656749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656750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42BF869" w:rsidR="002C5478" w:rsidRDefault="002C5478">
      <w:r>
        <w:lastRenderedPageBreak/>
        <w:br w:type="page"/>
      </w:r>
    </w:p>
    <w:p w14:paraId="66469B5F" w14:textId="747F9FF7" w:rsidR="008E57EC" w:rsidRDefault="008E57EC" w:rsidP="008E57EC">
      <w:pPr>
        <w:pStyle w:val="1"/>
      </w:pPr>
      <w:bookmarkStart w:id="30" w:name="_Toc466656751"/>
      <w:r>
        <w:rPr>
          <w:rFonts w:hint="eastAsia"/>
        </w:rPr>
        <w:lastRenderedPageBreak/>
        <w:t>테이블 설계</w:t>
      </w:r>
      <w:bookmarkEnd w:id="30"/>
    </w:p>
    <w:p w14:paraId="7E32EC59" w14:textId="77777777" w:rsidR="001D6C26" w:rsidRPr="00783D84" w:rsidRDefault="001D6C26" w:rsidP="001D6C26">
      <w:pPr>
        <w:pStyle w:val="2"/>
      </w:pPr>
      <w:bookmarkStart w:id="31" w:name="_Toc466656752"/>
      <w:r>
        <w:rPr>
          <w:rFonts w:hint="eastAsia"/>
        </w:rPr>
        <w:t>개요</w:t>
      </w:r>
      <w:bookmarkEnd w:id="31"/>
    </w:p>
    <w:tbl>
      <w:tblPr>
        <w:tblStyle w:val="a6"/>
        <w:tblpPr w:leftFromText="142" w:rightFromText="142" w:vertAnchor="text" w:horzAnchor="page" w:tblpX="2530" w:tblpY="166"/>
        <w:tblW w:w="8401" w:type="dxa"/>
        <w:tblLook w:val="04A0" w:firstRow="1" w:lastRow="0" w:firstColumn="1" w:lastColumn="0" w:noHBand="0" w:noVBand="1"/>
      </w:tblPr>
      <w:tblGrid>
        <w:gridCol w:w="2074"/>
        <w:gridCol w:w="1043"/>
        <w:gridCol w:w="4223"/>
        <w:gridCol w:w="1061"/>
      </w:tblGrid>
      <w:tr w:rsidR="00A312C6" w14:paraId="1818ADDB" w14:textId="77777777" w:rsidTr="00A312C6">
        <w:trPr>
          <w:trHeight w:val="393"/>
        </w:trPr>
        <w:tc>
          <w:tcPr>
            <w:tcW w:w="2074" w:type="dxa"/>
            <w:shd w:val="clear" w:color="auto" w:fill="9CC2E5" w:themeFill="accent1" w:themeFillTint="99"/>
            <w:vAlign w:val="center"/>
          </w:tcPr>
          <w:p w14:paraId="5D8F06C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043" w:type="dxa"/>
            <w:shd w:val="clear" w:color="auto" w:fill="9CC2E5" w:themeFill="accent1" w:themeFillTint="99"/>
            <w:vAlign w:val="center"/>
          </w:tcPr>
          <w:p w14:paraId="5302D5D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223" w:type="dxa"/>
            <w:shd w:val="clear" w:color="auto" w:fill="9CC2E5" w:themeFill="accent1" w:themeFillTint="99"/>
            <w:vAlign w:val="center"/>
          </w:tcPr>
          <w:p w14:paraId="2ED21D4E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061" w:type="dxa"/>
            <w:shd w:val="clear" w:color="auto" w:fill="9CC2E5" w:themeFill="accent1" w:themeFillTint="99"/>
            <w:vAlign w:val="center"/>
          </w:tcPr>
          <w:p w14:paraId="4DBAF368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A312C6" w14:paraId="3AB21606" w14:textId="77777777" w:rsidTr="00A312C6">
        <w:trPr>
          <w:trHeight w:val="393"/>
        </w:trPr>
        <w:tc>
          <w:tcPr>
            <w:tcW w:w="2074" w:type="dxa"/>
            <w:shd w:val="clear" w:color="auto" w:fill="auto"/>
            <w:vAlign w:val="center"/>
          </w:tcPr>
          <w:p w14:paraId="05D2729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043" w:type="dxa"/>
            <w:vAlign w:val="center"/>
          </w:tcPr>
          <w:p w14:paraId="7581ED81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4815CF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061" w:type="dxa"/>
          </w:tcPr>
          <w:p w14:paraId="41D8F169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5C27115B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5D03A597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043" w:type="dxa"/>
            <w:vAlign w:val="center"/>
          </w:tcPr>
          <w:p w14:paraId="6FF481A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21E977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달성 레벨</w:t>
            </w:r>
          </w:p>
        </w:tc>
        <w:tc>
          <w:tcPr>
            <w:tcW w:w="1061" w:type="dxa"/>
          </w:tcPr>
          <w:p w14:paraId="3AA4B7A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6DEA7249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61D1C206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needExp</w:t>
            </w:r>
          </w:p>
        </w:tc>
        <w:tc>
          <w:tcPr>
            <w:tcW w:w="1043" w:type="dxa"/>
            <w:vAlign w:val="center"/>
          </w:tcPr>
          <w:p w14:paraId="470D4495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223" w:type="dxa"/>
          </w:tcPr>
          <w:p w14:paraId="630CF14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레벨을 달성하기 위한 요구 경험치의 수치</w:t>
            </w:r>
          </w:p>
        </w:tc>
        <w:tc>
          <w:tcPr>
            <w:tcW w:w="1061" w:type="dxa"/>
          </w:tcPr>
          <w:p w14:paraId="02901E63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20B34C3D" w14:textId="020292D9" w:rsidR="001D6C26" w:rsidRPr="00783D84" w:rsidRDefault="00513935" w:rsidP="001D6C26">
      <w:pPr>
        <w:pStyle w:val="3"/>
      </w:pPr>
      <w:r>
        <w:t>PlayerExp.txt</w:t>
      </w:r>
      <w:r>
        <w:rPr>
          <w:rFonts w:hint="eastAsia"/>
        </w:rPr>
        <w:t>에서 경험치를 관리한다.</w:t>
      </w:r>
    </w:p>
    <w:p w14:paraId="6FEF4884" w14:textId="6C6DE285" w:rsidR="00A312C6" w:rsidRPr="00783D84" w:rsidRDefault="00A312C6" w:rsidP="00A312C6">
      <w:pPr>
        <w:pStyle w:val="3"/>
      </w:pPr>
      <w:r>
        <w:rPr>
          <w:rFonts w:hint="eastAsia"/>
        </w:rPr>
        <w:t>경험치 설정.</w:t>
      </w:r>
      <w:r>
        <w:t>xls</w:t>
      </w:r>
      <w:r>
        <w:rPr>
          <w:rFonts w:hint="eastAsia"/>
        </w:rPr>
        <w:t>에서 값의 밸런스 조절을 한다.</w:t>
      </w:r>
    </w:p>
    <w:p w14:paraId="55E5CEBA" w14:textId="15E819E4" w:rsidR="000430EC" w:rsidRPr="000430EC" w:rsidRDefault="000430EC" w:rsidP="00A312C6"/>
    <w:sectPr w:rsidR="000430EC" w:rsidRPr="000430EC" w:rsidSect="00915110">
      <w:headerReference w:type="default" r:id="rId13"/>
      <w:footerReference w:type="default" r:id="rId14"/>
      <w:pgSz w:w="11900" w:h="16840"/>
      <w:pgMar w:top="720" w:right="720" w:bottom="720" w:left="720" w:header="397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61648" w14:textId="77777777" w:rsidR="00FA1534" w:rsidRDefault="00FA1534" w:rsidP="00915110">
      <w:r>
        <w:separator/>
      </w:r>
    </w:p>
  </w:endnote>
  <w:endnote w:type="continuationSeparator" w:id="0">
    <w:p w14:paraId="62E5FA55" w14:textId="77777777" w:rsidR="00FA1534" w:rsidRDefault="00FA1534" w:rsidP="0091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0472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261E29" w14:textId="193C26F8" w:rsidR="00915110" w:rsidRDefault="00915110">
            <w:pPr>
              <w:pStyle w:val="a9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45099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45099"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E338EF" w14:textId="77777777" w:rsidR="00915110" w:rsidRDefault="009151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BC0CC" w14:textId="77777777" w:rsidR="00FA1534" w:rsidRDefault="00FA1534" w:rsidP="00915110">
      <w:r>
        <w:separator/>
      </w:r>
    </w:p>
  </w:footnote>
  <w:footnote w:type="continuationSeparator" w:id="0">
    <w:p w14:paraId="6F6E6AFC" w14:textId="77777777" w:rsidR="00FA1534" w:rsidRDefault="00FA1534" w:rsidP="00915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8C2A5" w14:textId="30C1EE08" w:rsidR="00915110" w:rsidRPr="00915110" w:rsidRDefault="00915110" w:rsidP="00915110">
    <w:pPr>
      <w:pStyle w:val="a8"/>
      <w:jc w:val="distribute"/>
    </w:pPr>
    <w:r>
      <w:rPr>
        <w:rFonts w:hint="eastAsia"/>
      </w:rPr>
      <w:t>프로젝트</w:t>
    </w:r>
    <w:r>
      <w:rPr>
        <w:rFonts w:hint="eastAsia"/>
      </w:rPr>
      <w:t xml:space="preserve"> </w:t>
    </w:r>
    <w:r>
      <w:rPr>
        <w:rFonts w:hint="eastAsia"/>
      </w:rPr>
      <w:t>노루막이</w:t>
    </w:r>
    <w:r>
      <w:rPr>
        <w:rFonts w:hint="eastAsia"/>
      </w:rPr>
      <w:t xml:space="preserve">         </w:t>
    </w:r>
    <w:r>
      <w:t xml:space="preserve">      </w:t>
    </w:r>
    <w:r>
      <w:rPr>
        <w:rFonts w:hint="eastAsia"/>
      </w:rPr>
      <w:t xml:space="preserve"> </w:t>
    </w:r>
    <w:r>
      <w:rPr>
        <w:rFonts w:hint="eastAsia"/>
      </w:rPr>
      <w:t>임무</w:t>
    </w:r>
    <w:r>
      <w:rPr>
        <w:rFonts w:hint="eastAsia"/>
      </w:rPr>
      <w:t xml:space="preserve"> </w:t>
    </w:r>
    <w:r>
      <w:rPr>
        <w:rFonts w:hint="eastAsia"/>
      </w:rPr>
      <w:t>시스템</w:t>
    </w:r>
    <w:r>
      <w:rPr>
        <w:rFonts w:hint="eastAsia"/>
      </w:rPr>
      <w:t xml:space="preserve"> </w:t>
    </w:r>
    <w:r>
      <w:rPr>
        <w:rFonts w:hint="eastAsia"/>
      </w:rPr>
      <w:t>기획서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 xml:space="preserve">   </w:t>
    </w:r>
    <w:r>
      <w:rPr>
        <w:rFonts w:hint="eastAsia"/>
      </w:rPr>
      <w:t>최종</w:t>
    </w:r>
    <w:r>
      <w:rPr>
        <w:rFonts w:hint="eastAsia"/>
      </w:rPr>
      <w:t xml:space="preserve"> </w:t>
    </w:r>
    <w:r>
      <w:rPr>
        <w:rFonts w:hint="eastAsia"/>
      </w:rPr>
      <w:t>수정</w:t>
    </w:r>
    <w:r>
      <w:rPr>
        <w:rFonts w:hint="eastAsia"/>
      </w:rPr>
      <w:t xml:space="preserve"> : </w:t>
    </w:r>
    <w:r>
      <w:rPr>
        <w:rFonts w:hint="eastAsia"/>
      </w:rPr>
      <w:t>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2B8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17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A7E"/>
    <w:rsid w:val="00150D34"/>
    <w:rsid w:val="00150E49"/>
    <w:rsid w:val="00151032"/>
    <w:rsid w:val="0015239A"/>
    <w:rsid w:val="0015291E"/>
    <w:rsid w:val="001534C8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574D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C2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2E79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3FD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086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11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5478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38B"/>
    <w:rsid w:val="0031766D"/>
    <w:rsid w:val="003176AE"/>
    <w:rsid w:val="00317935"/>
    <w:rsid w:val="0032035F"/>
    <w:rsid w:val="00320877"/>
    <w:rsid w:val="00320B9B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06F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3E5"/>
    <w:rsid w:val="00390602"/>
    <w:rsid w:val="0039104C"/>
    <w:rsid w:val="0039117A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3F7FCE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5C3"/>
    <w:rsid w:val="004206F4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393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080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099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B98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28D3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1DDF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A28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5E47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2C7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152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7EC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10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969FD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2C6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1D9B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04E4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7B4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1451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1C43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2CE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086F"/>
    <w:rsid w:val="00CB17A0"/>
    <w:rsid w:val="00CB1B4B"/>
    <w:rsid w:val="00CB1DA3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4E7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0D42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B7554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8C6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1E03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35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37F37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B6C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34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0BA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E6847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15110"/>
    <w:rPr>
      <w:rFonts w:ascii="Times New Roman" w:hAnsi="Times New Roman" w:cs="Times New Roman"/>
      <w:kern w:val="0"/>
    </w:rPr>
  </w:style>
  <w:style w:type="paragraph" w:styleId="a9">
    <w:name w:val="footer"/>
    <w:basedOn w:val="a"/>
    <w:link w:val="Char1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15110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DF6A02-DDF0-469D-850A-4E07C9C7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8068</cp:revision>
  <cp:lastPrinted>2017-05-03T12:05:00Z</cp:lastPrinted>
  <dcterms:created xsi:type="dcterms:W3CDTF">2016-09-27T10:39:00Z</dcterms:created>
  <dcterms:modified xsi:type="dcterms:W3CDTF">2017-05-03T12:06:00Z</dcterms:modified>
</cp:coreProperties>
</file>