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MATLAB/Simulink,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dSPACE Tools, Intrepid VSpy, Vector CANoe,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WireShark, Git, SVN, ADAS, Five Why, 8D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Scrum Lead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 for team of 12 as part SAFe for CAN and Ethernet ECUs for GM’s SDV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Utilized Vehicle Spy, CANoe, and WireShark to log and troubleshoot ECUs.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Telematics 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    </w:t>
      </w:r>
      <w:r>
        <w:rPr>
          <w:rFonts w:ascii="Calibri" w:hAnsi="Calibri"/>
          <w:color w:val="auto"/>
          <w:sz w:val="22"/>
          <w:szCs w:val="22"/>
          <w:u w:val="none"/>
        </w:rPr>
        <w:t>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in MATLAB/Simulink for ADAS and autonomy.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2018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Fraunhofer USA,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Plymouth, MI</w:t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>Oct 2011 – Mar 2012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Validated and aligned high-power Diode Laser systems.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Supported run-off production assisting engineers in assembly and fixture design.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Institute of Diagnostic Imaging Research,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Windsor, ON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Summer Intern</w:t>
        <w:tab/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Jun 2011 - Oct 2011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Utilized MATLAB to analyze for performing root-cause analysis and modeling of Ultrasonic sensor noise.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data and conclusions to leadership of the institute at end-of-term.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2</Pages>
  <Words>932</Words>
  <Characters>5683</Characters>
  <CharactersWithSpaces>6826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2024-09-12T12:35:34Z</dcterms:modified>
  <cp:revision>304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