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60" w:before="0" w:after="0"/>
        <w:ind w:left="0" w:right="0" w:hanging="0"/>
        <w:jc w:val="center"/>
        <w:rPr>
          <w:rFonts w:ascii="Calibri" w:hAnsi="Calibri"/>
        </w:rPr>
      </w:pPr>
      <w:r>
        <w:rPr>
          <w:rFonts w:eastAsia="MS Reference Sans Serif" w:cs="MS Reference Sans Serif" w:ascii="Calibri" w:hAnsi="Calibri"/>
          <w:b/>
          <w:color w:val="000000"/>
          <w:sz w:val="36"/>
        </w:rPr>
        <w:t>Mustafa Sheikh</w:t>
      </w:r>
    </w:p>
    <w:p>
      <w:pPr>
        <w:pStyle w:val="Normal"/>
        <w:spacing w:lineRule="atLeast" w:line="60" w:before="0" w:after="0"/>
        <w:ind w:left="0" w:right="0" w:hanging="0"/>
        <w:jc w:val="center"/>
        <w:rPr/>
      </w:pPr>
      <w:r>
        <w:rPr>
          <w:rFonts w:eastAsia="MS Reference Sans Serif" w:cs="MS Reference Sans Serif" w:ascii="Calibri" w:hAnsi="Calibri"/>
          <w:color w:val="000000"/>
          <w:sz w:val="22"/>
          <w:szCs w:val="22"/>
        </w:rPr>
        <w:t>Canadian Citizen | Phone: 313-782-1205|</w:t>
      </w:r>
      <w:r>
        <w:rPr>
          <w:rFonts w:eastAsia="MS Reference Sans Serif" w:cs="MS Reference Sans Serif" w:ascii="Calibri" w:hAnsi="Calibri"/>
          <w:color w:val="000000"/>
          <w:sz w:val="22"/>
          <w:szCs w:val="22"/>
        </w:rPr>
        <w:t xml:space="preserve"> </w:t>
      </w:r>
      <w:r>
        <w:rPr>
          <w:rFonts w:eastAsia="MS Reference Sans Serif" w:cs="MS Reference Sans Serif" w:ascii="Calibri" w:hAnsi="Calibri"/>
          <w:color w:val="000000"/>
          <w:sz w:val="22"/>
          <w:szCs w:val="22"/>
        </w:rPr>
        <w:t xml:space="preserve">Email: </w:t>
      </w:r>
      <w:hyperlink r:id="rId2">
        <w:r>
          <w:rPr>
            <w:rStyle w:val="InternetLink"/>
            <w:rFonts w:eastAsia="MS Reference Sans Serif" w:cs="MS Reference Sans Serif" w:ascii="Calibri" w:hAnsi="Calibri"/>
            <w:color w:val="000000"/>
            <w:sz w:val="22"/>
            <w:szCs w:val="22"/>
          </w:rPr>
          <w:t>mustafa.sheikhj@gmail.com</w:t>
        </w:r>
      </w:hyperlink>
      <w:r>
        <w:rPr>
          <w:rFonts w:eastAsia="MS Reference Sans Serif" w:cs="MS Reference Sans Serif" w:ascii="Calibri" w:hAnsi="Calibri"/>
          <w:color w:val="000000"/>
          <w:sz w:val="22"/>
          <w:szCs w:val="22"/>
        </w:rPr>
        <w:t xml:space="preserve"> | </w:t>
      </w:r>
      <w:hyperlink r:id="rId3">
        <w:r>
          <w:rPr>
            <w:rStyle w:val="InternetLink"/>
            <w:rFonts w:ascii="Calibri" w:hAnsi="Calibri"/>
            <w:sz w:val="22"/>
            <w:szCs w:val="22"/>
          </w:rPr>
          <w:t>www.linkedin.com/in/mustafajsheikh</w:t>
        </w:r>
      </w:hyperlink>
      <w:r>
        <w:rPr>
          <w:rStyle w:val="InternetLink"/>
          <w:rFonts w:eastAsia="MS Reference Sans Serif" w:cs="MS Reference Sans Serif" w:ascii="Calibri" w:hAnsi="Calibri"/>
          <w:color w:val="000000"/>
          <w:sz w:val="22"/>
          <w:szCs w:val="22"/>
        </w:rPr>
        <w:t xml:space="preserve"> </w:t>
      </w:r>
    </w:p>
    <w:p>
      <w:pPr>
        <w:pStyle w:val="Normal"/>
        <w:spacing w:lineRule="atLeast" w:line="60" w:before="0" w:after="0"/>
        <w:ind w:left="0" w:right="0" w:hanging="0"/>
        <w:rPr>
          <w:rFonts w:ascii="Calibri" w:hAnsi="Calibri" w:eastAsia="MS Reference Sans Serif" w:cs="MS Reference Sans Serif"/>
          <w:color w:val="000000"/>
          <w:sz w:val="24"/>
        </w:rPr>
      </w:pPr>
      <w:r>
        <w:rPr>
          <w:rFonts w:eastAsia="MS Reference Sans Serif" w:cs="MS Reference Sans Serif" w:ascii="Calibri" w:hAnsi="Calibri"/>
          <w:color w:val="000000"/>
          <w:sz w:val="24"/>
        </w:rPr>
      </w:r>
    </w:p>
    <w:p>
      <w:pPr>
        <w:pStyle w:val="Normal"/>
        <w:jc w:val="left"/>
        <w:rPr/>
      </w:pPr>
      <w:r>
        <w:rPr>
          <w:rFonts w:ascii="Calibri" w:hAnsi="Calibri"/>
          <w:b/>
          <w:bCs/>
          <w:color w:val="auto"/>
          <w:sz w:val="24"/>
          <w:szCs w:val="24"/>
        </w:rPr>
        <w:t>SKILLS</w:t>
      </w:r>
    </w:p>
    <w:p>
      <w:pPr>
        <w:pStyle w:val="ListParagraph"/>
        <w:spacing w:before="0" w:after="0"/>
        <w:ind w:left="0" w:right="0" w:hanging="0"/>
        <w:contextualSpacing/>
        <w:jc w:val="left"/>
        <w:rPr/>
      </w:pPr>
      <w:r>
        <w:rPr>
          <w:rFonts w:ascii="Calibri" w:hAnsi="Calibri"/>
          <w:b/>
          <w:bCs/>
          <w:color w:val="auto"/>
          <w:sz w:val="22"/>
          <w:szCs w:val="22"/>
        </w:rPr>
        <w:t>Languages:</w:t>
      </w:r>
      <w:r>
        <w:rPr>
          <w:rFonts w:ascii="Calibri" w:hAnsi="Calibri"/>
          <w:color w:val="auto"/>
          <w:sz w:val="22"/>
          <w:szCs w:val="22"/>
        </w:rPr>
        <w:t xml:space="preserve"> Python, C/C++, Git, </w:t>
      </w:r>
      <w:r>
        <w:rPr>
          <w:rFonts w:eastAsia="Arial" w:cs="Arial" w:ascii="Calibri" w:hAnsi="Calibri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MATLAB, Julia </w:t>
      </w:r>
    </w:p>
    <w:p>
      <w:pPr>
        <w:pStyle w:val="ListParagraph"/>
        <w:spacing w:before="0" w:after="0"/>
        <w:ind w:left="0" w:right="0" w:hanging="0"/>
        <w:contextualSpacing/>
        <w:jc w:val="left"/>
        <w:rPr/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Tools: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dSPACE AutomationDesk, Simulink, </w:t>
      </w:r>
      <w:r>
        <w:rPr>
          <w:rFonts w:eastAsia="Arial" w:cs="Arial" w:ascii="Calibri" w:hAnsi="Calibri"/>
          <w:b w:val="false"/>
          <w:bCs w:val="false"/>
          <w:color w:val="auto"/>
          <w:spacing w:val="0"/>
          <w:kern w:val="0"/>
          <w:sz w:val="22"/>
          <w:szCs w:val="22"/>
          <w:lang w:val="en-US" w:eastAsia="en-US" w:bidi="ar-SA"/>
        </w:rPr>
        <w:t>ASTC Vlab, Jira, Synopsys Virtualizer</w:t>
      </w:r>
    </w:p>
    <w:p>
      <w:pPr>
        <w:pStyle w:val="ListParagraph"/>
        <w:spacing w:before="0" w:after="0"/>
        <w:ind w:left="0" w:right="0" w:hanging="0"/>
        <w:contextualSpacing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</w:r>
    </w:p>
    <w:p>
      <w:pPr>
        <w:pStyle w:val="Normal"/>
        <w:jc w:val="left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WORK EXPERIENCE</w:t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eastAsia="Arial" w:cs="Arial" w:ascii="Calibri" w:hAnsi="Calibri"/>
          <w:b/>
          <w:bCs/>
          <w:color w:val="auto"/>
          <w:spacing w:val="0"/>
          <w:kern w:val="0"/>
          <w:sz w:val="22"/>
          <w:szCs w:val="22"/>
          <w:lang w:val="en-US" w:eastAsia="en-US" w:bidi="ar-SA"/>
        </w:rPr>
        <w:t>General Motors</w:t>
      </w:r>
      <w:r>
        <w:rPr>
          <w:rFonts w:ascii="Calibri" w:hAnsi="Calibri"/>
          <w:b/>
          <w:bCs/>
          <w:color w:val="auto"/>
          <w:sz w:val="22"/>
          <w:szCs w:val="22"/>
        </w:rPr>
        <w:t xml:space="preserve">, </w:t>
      </w:r>
      <w:r>
        <w:rPr>
          <w:rFonts w:eastAsia="Arial" w:cs="Arial" w:ascii="Calibri" w:hAnsi="Calibri"/>
          <w:b w:val="false"/>
          <w:bCs w:val="false"/>
          <w:color w:val="auto"/>
          <w:spacing w:val="0"/>
          <w:kern w:val="0"/>
          <w:sz w:val="22"/>
          <w:szCs w:val="22"/>
          <w:lang w:val="en-US" w:eastAsia="en-US" w:bidi="ar-SA"/>
        </w:rPr>
        <w:t>Milford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, </w:t>
      </w:r>
      <w:r>
        <w:rPr>
          <w:rFonts w:ascii="Calibri" w:hAnsi="Calibri"/>
          <w:color w:val="auto"/>
          <w:sz w:val="22"/>
          <w:szCs w:val="22"/>
        </w:rPr>
        <w:t>MI</w:t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eastAsia="Arial" w:cs="Arial" w:ascii="Calibri" w:hAnsi="Calibri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u w:val="single"/>
          <w:shd w:fill="auto" w:val="clear"/>
          <w:lang w:val="en-US" w:eastAsia="en-US" w:bidi="ar-SA"/>
        </w:rPr>
        <w:t>Senior Virtual Hardware Engineer</w:t>
      </w:r>
      <w:r>
        <w:rPr>
          <w:rFonts w:eastAsia="Arial" w:cs="Arial" w:ascii="Calibri" w:hAnsi="Calibri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 </w:t>
      </w:r>
      <w:r>
        <w:rPr>
          <w:rFonts w:eastAsia="Arial" w:cs="Arial" w:ascii="Calibri" w:hAnsi="Calibri"/>
          <w:b/>
          <w:bCs/>
          <w:i/>
          <w:iCs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   </w:t>
      </w:r>
      <w:r>
        <w:rPr>
          <w:rFonts w:eastAsia="Arial" w:cs="Arial" w:ascii="Calibri" w:hAnsi="Calibri"/>
          <w:b/>
          <w:bCs/>
          <w:i/>
          <w:i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  </w:t>
      </w:r>
      <w:r>
        <w:rPr>
          <w:rFonts w:eastAsia="Arial" w:cs="Arial" w:ascii="Calibri" w:hAnsi="Calibri"/>
          <w:b/>
          <w:bCs/>
          <w:i/>
          <w:iCs/>
          <w:color w:val="000000"/>
          <w:spacing w:val="0"/>
          <w:kern w:val="0"/>
          <w:sz w:val="22"/>
          <w:szCs w:val="22"/>
          <w:lang w:val="en-US" w:eastAsia="en-US" w:bidi="ar-SA"/>
        </w:rPr>
        <w:tab/>
      </w:r>
      <w:r>
        <w:rPr>
          <w:rFonts w:eastAsia="Arial" w:cs="Arial" w:ascii="Calibri" w:hAnsi="Calibri"/>
          <w:b/>
          <w:bCs/>
          <w:i/>
          <w:i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                    </w:t>
      </w:r>
      <w:r>
        <w:rPr>
          <w:rFonts w:eastAsia="Arial" w:cs="Arial" w:ascii="Calibri" w:hAnsi="Calibri"/>
          <w:b/>
          <w:bCs/>
          <w:i/>
          <w:iCs/>
          <w:color w:val="000000"/>
          <w:spacing w:val="0"/>
          <w:kern w:val="0"/>
          <w:sz w:val="22"/>
          <w:szCs w:val="22"/>
          <w:lang w:val="en-US" w:eastAsia="en-US" w:bidi="ar-SA"/>
        </w:rPr>
        <w:tab/>
        <w:tab/>
        <w:tab/>
        <w:tab/>
      </w:r>
      <w:r>
        <w:rPr>
          <w:rFonts w:eastAsia="Arial" w:cs="Arial" w:ascii="Calibri" w:hAnsi="Calibri"/>
          <w:b/>
          <w:bCs/>
          <w:i/>
          <w:i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</w:t>
      </w:r>
      <w:r>
        <w:rPr>
          <w:rFonts w:eastAsia="Arial" w:cs="Arial" w:ascii="Calibri" w:hAnsi="Calibri"/>
          <w:b/>
          <w:bCs/>
          <w:i/>
          <w:iCs/>
          <w:color w:val="000000"/>
          <w:spacing w:val="0"/>
          <w:kern w:val="0"/>
          <w:sz w:val="22"/>
          <w:szCs w:val="22"/>
          <w:lang w:val="en-US" w:eastAsia="en-US" w:bidi="ar-SA"/>
        </w:rPr>
        <w:tab/>
        <w:tab/>
      </w:r>
      <w:r>
        <w:rPr>
          <w:rFonts w:eastAsia="Arial" w:cs="Arial" w:ascii="Calibri" w:hAnsi="Calibri"/>
          <w:b/>
          <w:bCs/>
          <w:i/>
          <w:i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Arial" w:cs="Arial" w:ascii="Calibri" w:hAnsi="Calibri"/>
          <w:b w:val="false"/>
          <w:bCs w:val="false"/>
          <w:i w:val="false"/>
          <w:iCs w:val="false"/>
          <w:color w:val="auto"/>
          <w:spacing w:val="0"/>
          <w:kern w:val="0"/>
          <w:sz w:val="22"/>
          <w:szCs w:val="22"/>
          <w:lang w:val="en-US" w:eastAsia="en-US" w:bidi="ar-SA"/>
        </w:rPr>
        <w:t>Nov</w:t>
      </w:r>
      <w:r>
        <w:rPr>
          <w:rFonts w:eastAsia="Arial" w:cs="Arial" w:ascii="Calibri" w:hAnsi="Calibri"/>
          <w:b/>
          <w:bCs/>
          <w:i/>
          <w:i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2022 – Sept 2024</w:t>
      </w:r>
      <w:r>
        <w:rPr>
          <w:rFonts w:ascii="Calibri" w:hAnsi="Calibri"/>
          <w:color w:val="000000"/>
          <w:sz w:val="22"/>
          <w:szCs w:val="22"/>
          <w:shd w:fill="auto" w:val="clear"/>
        </w:rPr>
        <w:t xml:space="preserve">  Utilized hardware virtualization to accelerate delivery of software for Software-Defined Vehicle platform.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rPr>
          <w:color w:val="auto"/>
          <w:shd w:fill="auto" w:val="clear"/>
        </w:rPr>
      </w:pP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Championed and secured organizational buy-in for $2 million Synopsys Virtualizer based 'shift-left' approach to Wireless Connectivity Module development enabling exploratory early development.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>
          <w:rStyle w:val="StrongEmphasis"/>
          <w:rFonts w:ascii="Calibri" w:hAnsi="Calibri" w:eastAsia="Arial" w:cs="Arial"/>
          <w:b w:val="false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Led cross-functional development and delivery of Synopsys Virtualizer based Occupant Safety Module with test software, accelerating integration testing efforts by 4 months ahead of official software availability. 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>
          <w:rStyle w:val="StrongEmphasis"/>
          <w:rFonts w:ascii="Calibri" w:hAnsi="Calibri" w:eastAsia="Arial" w:cs="Arial"/>
          <w:b w:val="false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Successfully launched next-generation ASTC Vlab based Central Gateway Module 8 months ahead of hardware schedule, driving concept-to-release progress and facilitating early software testing and integration.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>
          <w:rStyle w:val="StrongEmphasis"/>
          <w:rFonts w:ascii="Calibri" w:hAnsi="Calibri" w:eastAsia="Arial" w:cs="Arial"/>
          <w:b w:val="false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Leveraged expertise in virtual workflows to collaborate with product owners and release train engineers to integrate virtual hardware team into enterprise level agile framework.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>
          <w:rStyle w:val="StrongEmphasis"/>
          <w:rFonts w:ascii="Calibri" w:hAnsi="Calibri" w:eastAsia="Arial" w:cs="Arial"/>
          <w:b w:val="false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Led team of 12 engineers to deliver integrated virtual subsystems packages in predictable increments as part of in-house scaled agile strategy increasing transparency and resource allocation.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>
          <w:rStyle w:val="StrongEmphasis"/>
          <w:rFonts w:ascii="Calibri" w:hAnsi="Calibri" w:eastAsia="Arial" w:cs="Arial"/>
          <w:b w:val="false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Developed strategy to benchmark virtualization solutions serving as the basis for tool-chain decisions worth $100k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+ 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  <w:u w:val="single"/>
        </w:rPr>
        <w:t>Senior Connectivity Development Engineer</w:t>
      </w:r>
      <w:r>
        <w:rPr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Mar 2021 – Nov 2022</w:t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Developed features for legacy PHEV and EV OnStar customers and next generation Telematics modules</w:t>
      </w:r>
    </w:p>
    <w:p>
      <w:pPr>
        <w:pStyle w:val="LOnormal"/>
        <w:ind w:left="0" w:right="0" w:hanging="0"/>
        <w:rPr>
          <w:rStyle w:val="StrongEmphasis"/>
          <w:rFonts w:ascii="Calibri" w:hAnsi="Calibri" w:eastAsia="Arial" w:cs="Arial"/>
          <w:b w:val="false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>Spearheaded sourcing of Connectivity Module serving as the cornerstone</w:t>
      </w:r>
      <w:r>
        <w:rPr>
          <w:rStyle w:val="StrongEmphasis"/>
          <w:rFonts w:eastAsia="Calibri" w:cs="Calibri" w:ascii="Calibri" w:hAnsi="Calibri"/>
          <w:b w:val="false"/>
          <w:bCs w:val="false"/>
          <w:color w:val="auto"/>
          <w:sz w:val="22"/>
          <w:szCs w:val="22"/>
        </w:rPr>
        <w:t xml:space="preserve"> for the Software-Defined Vehicle platform by leading a cross-functional team to select best supplier based on internal metrics.</w:t>
      </w:r>
    </w:p>
    <w:p>
      <w:pPr>
        <w:pStyle w:val="Normal"/>
        <w:ind w:left="0" w:right="0" w:hanging="0"/>
        <w:rPr>
          <w:rStyle w:val="StrongEmphasis"/>
          <w:rFonts w:ascii="Calibri" w:hAnsi="Calibri" w:eastAsia="Arial" w:cs="Arial"/>
          <w:b w:val="false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Led multidisciplinary requirements development meetings for features representing $10s of millions in business value.</w:t>
      </w:r>
    </w:p>
    <w:p>
      <w:pPr>
        <w:pStyle w:val="Normal"/>
        <w:ind w:left="0" w:right="0" w:hanging="0"/>
        <w:rPr>
          <w:rStyle w:val="StrongEmphasis"/>
          <w:rFonts w:ascii="Calibri" w:hAnsi="Calibri" w:eastAsia="Arial" w:cs="Arial"/>
          <w:b w:val="false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color w:val="000000"/>
          <w:sz w:val="22"/>
          <w:szCs w:val="22"/>
          <w:shd w:fill="auto" w:val="clear"/>
        </w:rPr>
        <w:t>Leveraged agile principles to preempt resolve issues while keeping leadership apprised for quick updates in strategy.</w:t>
      </w:r>
    </w:p>
    <w:p>
      <w:pPr>
        <w:pStyle w:val="LOnormal"/>
        <w:ind w:left="0" w:right="0" w:hanging="0"/>
        <w:rPr>
          <w:rStyle w:val="StrongEmphasis"/>
          <w:rFonts w:ascii="Calibri" w:hAnsi="Calibri" w:eastAsia="Arial" w:cs="Arial"/>
          <w:b w:val="false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eastAsia="Calibri" w:cs="Calibri" w:ascii="Calibri" w:hAnsi="Calibri"/>
          <w:b w:val="false"/>
          <w:bCs w:val="false"/>
          <w:color w:val="auto"/>
          <w:sz w:val="22"/>
          <w:szCs w:val="22"/>
        </w:rPr>
        <w:t>Helped safeguard $10s of millions in revenue and critical safety features for hundreds of thousands of OnStar customers impacted by the 2G/3G sunset by developing a mitigation plan with senior leaders.</w:t>
      </w:r>
    </w:p>
    <w:p>
      <w:pPr>
        <w:pStyle w:val="LOnormal"/>
        <w:ind w:left="0" w:right="0" w:hanging="0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Aerotek (Contract at General Motors), </w:t>
      </w:r>
      <w:r>
        <w:rPr>
          <w:rFonts w:ascii="Calibri" w:hAnsi="Calibri"/>
          <w:color w:val="auto"/>
          <w:sz w:val="22"/>
          <w:szCs w:val="22"/>
        </w:rPr>
        <w:t>Warren, MI</w:t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  <w:u w:val="single"/>
        </w:rPr>
        <w:t>System Integration Engineer</w:t>
      </w:r>
      <w:r>
        <w:rPr>
          <w:rFonts w:ascii="Calibri" w:hAnsi="Calibri"/>
          <w:color w:val="auto"/>
          <w:sz w:val="22"/>
          <w:szCs w:val="22"/>
          <w:u w:val="none"/>
        </w:rPr>
        <w:t xml:space="preserve"> </w:t>
      </w:r>
      <w:r>
        <w:rPr/>
        <w:tab/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  <w:u w:val="none"/>
        </w:rPr>
        <w:t xml:space="preserve">        </w:t>
      </w:r>
      <w:r>
        <w:rPr/>
        <w:tab/>
        <w:tab/>
      </w:r>
      <w:r>
        <w:rPr>
          <w:rFonts w:ascii="Calibri" w:hAnsi="Calibri"/>
          <w:color w:val="auto"/>
          <w:sz w:val="22"/>
          <w:szCs w:val="22"/>
          <w:u w:val="none"/>
        </w:rPr>
        <w:t xml:space="preserve">     Sep 2</w:t>
      </w:r>
      <w:r>
        <w:rPr>
          <w:rFonts w:ascii="Calibri" w:hAnsi="Calibri"/>
          <w:color w:val="auto"/>
          <w:sz w:val="22"/>
          <w:szCs w:val="22"/>
        </w:rPr>
        <w:t>020 – Mar 2021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Vehicle Side CAN Integration lead for OnStar 2G/3G Sunset Adapter project for 100k + active legacy customers.</w:t>
      </w:r>
    </w:p>
    <w:p>
      <w:pPr>
        <w:pStyle w:val="Normal"/>
        <w:ind w:left="0" w:right="0" w:hanging="0"/>
        <w:rPr>
          <w:rFonts w:ascii="Calibri" w:hAnsi="Calibri"/>
          <w:b w:val="false"/>
          <w:b w:val="false"/>
          <w:bCs w:val="false"/>
          <w:color w:val="auto"/>
          <w:sz w:val="22"/>
          <w:szCs w:val="22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Led cross-functional workshops between subject matter experts and suppliers to ensure project requirements were met. </w:t>
      </w:r>
    </w:p>
    <w:p>
      <w:pPr>
        <w:pStyle w:val="Normal"/>
        <w:ind w:left="0" w:right="0" w:hanging="0"/>
        <w:rPr>
          <w:rFonts w:ascii="Calibri" w:hAnsi="Calibri"/>
          <w:b w:val="false"/>
          <w:b w:val="false"/>
          <w:bCs w:val="false"/>
          <w:color w:val="auto"/>
          <w:sz w:val="22"/>
          <w:szCs w:val="22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Proactively tackled development and implementation challenges in test setups and provided direction for creating electrical testing harnesses while mentoring junior engineers.</w:t>
      </w:r>
    </w:p>
    <w:p>
      <w:pPr>
        <w:pStyle w:val="Normal"/>
        <w:ind w:left="0" w:right="0" w:hanging="0"/>
        <w:rPr>
          <w:b w:val="false"/>
          <w:b w:val="false"/>
          <w:bCs w:val="false"/>
          <w:color w:val="auto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Engaged system architects, subject experts, and suppliers to work on OTA related change requests for existing telematics modules to spearhead GM’s evolving OTA strategy. 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FAW US Research and Development, </w:t>
      </w:r>
      <w:r>
        <w:rPr>
          <w:rFonts w:ascii="Calibri" w:hAnsi="Calibri"/>
          <w:color w:val="auto"/>
          <w:sz w:val="22"/>
          <w:szCs w:val="22"/>
        </w:rPr>
        <w:t>Plymouth, MI</w:t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  <w:u w:val="single"/>
        </w:rPr>
        <w:t>Autonomous Vehicle Controls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Feb 2020 – Aug 2020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Part of a team of controls engineers, systems engineers, and integration engineers for L4 AV Planning and Control.</w:t>
      </w:r>
    </w:p>
    <w:p>
      <w:pPr>
        <w:pStyle w:val="Normal"/>
        <w:ind w:left="0" w:right="0" w:hanging="0"/>
        <w:rPr>
          <w:b w:val="false"/>
          <w:b w:val="false"/>
          <w:bCs w:val="false"/>
          <w:color w:val="auto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Researched Vehicle Dynamics models and methods of Lateral Control for vehicles under typical highway scenarios and tested a LQR based Lateral Controller in MATLAB/Simulink.</w:t>
      </w:r>
    </w:p>
    <w:p>
      <w:pPr>
        <w:pStyle w:val="Normal"/>
        <w:ind w:left="0" w:right="0" w:hanging="0"/>
        <w:rPr>
          <w:b w:val="false"/>
          <w:b w:val="false"/>
          <w:bCs w:val="false"/>
          <w:color w:val="auto"/>
          <w:shd w:fill="auto" w:val="clear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Independently developed and executed test plans for PID based longitudinal and LQR based lateral control algorithms using MATLAB, allowing team to catch and resolve issues before integration.</w:t>
      </w:r>
    </w:p>
    <w:p>
      <w:pPr>
        <w:pStyle w:val="Normal"/>
        <w:ind w:left="0" w:right="0" w:hanging="0"/>
        <w:rPr>
          <w:b w:val="false"/>
          <w:b w:val="false"/>
          <w:bCs w:val="false"/>
          <w:color w:val="auto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Worked closely with integration team to integrate and debug Software Releases in CarMaker SIL environment.</w:t>
      </w:r>
    </w:p>
    <w:p>
      <w:pPr>
        <w:pStyle w:val="Normal"/>
        <w:ind w:left="0" w:right="0" w:hanging="0"/>
        <w:rPr>
          <w:rFonts w:ascii="Calibri" w:hAnsi="Calibri"/>
          <w:b w:val="false"/>
          <w:b w:val="false"/>
          <w:bCs w:val="false"/>
          <w:color w:val="auto"/>
          <w:sz w:val="22"/>
          <w:szCs w:val="22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Developed Object Oriented MATLAB scripts to analyze an visualize CAN data from MobilEye EyeQ4 system.</w:t>
      </w:r>
    </w:p>
    <w:p>
      <w:pPr>
        <w:pStyle w:val="Normal"/>
        <w:ind w:left="0" w:right="0" w:hanging="0"/>
        <w:rPr>
          <w:rFonts w:ascii="Calibri" w:hAnsi="Calibri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Molex Connected Mobility</w:t>
      </w:r>
      <w:r>
        <w:rPr>
          <w:rFonts w:ascii="Calibri" w:hAnsi="Calibri"/>
          <w:color w:val="auto"/>
          <w:sz w:val="22"/>
          <w:szCs w:val="22"/>
        </w:rPr>
        <w:t>, Rochester Hills, MI</w:t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  <w:u w:val="single"/>
        </w:rPr>
        <w:t>End-Of-Line Test Development Engineer</w:t>
      </w:r>
      <w:r>
        <w:rPr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  <w:u w:val="none"/>
        </w:rPr>
        <w:t xml:space="preserve">         </w:t>
      </w:r>
      <w:r>
        <w:rPr/>
        <w:tab/>
        <w:tab/>
        <w:tab/>
      </w:r>
      <w:r>
        <w:rPr>
          <w:rFonts w:ascii="Calibri" w:hAnsi="Calibri"/>
          <w:color w:val="auto"/>
          <w:sz w:val="22"/>
          <w:szCs w:val="22"/>
          <w:u w:val="none"/>
        </w:rPr>
        <w:t xml:space="preserve">       Jan </w:t>
      </w:r>
      <w:r>
        <w:rPr>
          <w:rFonts w:ascii="Calibri" w:hAnsi="Calibri"/>
          <w:color w:val="auto"/>
          <w:sz w:val="22"/>
          <w:szCs w:val="22"/>
        </w:rPr>
        <w:t>2019 – Feb 2020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Automation solution developer for electronic module production and launch activities for manufacturing services group.</w:t>
      </w:r>
    </w:p>
    <w:p>
      <w:pPr>
        <w:pStyle w:val="Normal"/>
        <w:ind w:left="0" w:right="0" w:hanging="0"/>
        <w:rPr>
          <w:b w:val="false"/>
          <w:b w:val="false"/>
          <w:bCs w:val="false"/>
          <w:color w:val="auto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Developed multi-threaded Python scripts to flash Firmware on in-vehicle Ethernet Gateway subsystem automating a 60 minute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error-prone manual process down to 15 minutes with logs.</w:t>
      </w:r>
    </w:p>
    <w:p>
      <w:pPr>
        <w:pStyle w:val="Normal"/>
        <w:ind w:left="0" w:right="0" w:hanging="0"/>
        <w:rPr>
          <w:rStyle w:val="StrongEmphasis"/>
          <w:rFonts w:ascii="Calibri" w:hAnsi="Calibri" w:eastAsia="Arial" w:cs="Arial"/>
          <w:b w:val="false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Designed and documented manufacturing test solutions using UML methods and engaged in peer-review to verify functionality ensuring first-time quality of solutions.</w:t>
      </w:r>
    </w:p>
    <w:p>
      <w:pPr>
        <w:pStyle w:val="Normal"/>
        <w:ind w:left="0" w:right="0" w:hanging="0"/>
        <w:rPr>
          <w:rStyle w:val="StrongEmphasis"/>
          <w:rFonts w:ascii="Calibri" w:hAnsi="Calibri"/>
          <w:b w:val="false"/>
          <w:b w:val="false"/>
          <w:bCs w:val="false"/>
          <w:color w:val="auto"/>
          <w:sz w:val="22"/>
          <w:szCs w:val="22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Led identification and mitigation of risks in production lines during PFMEA discussions with a global cross-functional team for Ethernet Switch Module subsystems and high-speed cables.</w:t>
      </w:r>
    </w:p>
    <w:p>
      <w:pPr>
        <w:pStyle w:val="Normal"/>
        <w:ind w:left="0" w:right="0" w:hanging="0"/>
        <w:rPr>
          <w:rStyle w:val="StrongEmphasis"/>
          <w:rFonts w:ascii="Calibri" w:hAnsi="Calibri" w:eastAsia="Arial" w:cs="Arial"/>
          <w:b w:val="false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Partnered with senior leaders to address production rework issues, creating timely work instructions that improved reliability and reduced testing time for multiple OEM programs.</w:t>
      </w:r>
    </w:p>
    <w:p>
      <w:pPr>
        <w:pStyle w:val="Normal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Ford Motor Company, </w:t>
      </w:r>
      <w:r>
        <w:rPr>
          <w:rFonts w:ascii="Calibri" w:hAnsi="Calibri"/>
          <w:color w:val="auto"/>
          <w:sz w:val="22"/>
          <w:szCs w:val="22"/>
        </w:rPr>
        <w:t>Dearborn, MI</w:t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  <w:u w:val="single"/>
        </w:rPr>
        <w:t>Senior HIL Automation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/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Apr 2013 -  Nov 2018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Led design of Software and Hardware solutions for automated testing of highly distributed Infotainment, Body, and ADAS features as part of an interdisciplinary global team. </w:t>
      </w:r>
    </w:p>
    <w:p>
      <w:pPr>
        <w:pStyle w:val="Normal"/>
        <w:ind w:left="0" w:right="0" w:hanging="0"/>
        <w:rPr>
          <w:b w:val="false"/>
          <w:b w:val="false"/>
          <w:bCs w:val="false"/>
          <w:color w:val="auto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Drove the integration and extension of Ford Sync automation tool created in Python enabling automated Infotainment testing at scale saving 100s of human hours.</w:t>
      </w:r>
    </w:p>
    <w:p>
      <w:pPr>
        <w:pStyle w:val="Normal"/>
        <w:ind w:left="0" w:right="0" w:hanging="0"/>
        <w:rPr>
          <w:b w:val="false"/>
          <w:b w:val="false"/>
          <w:bCs w:val="false"/>
          <w:color w:val="auto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Initiated, designed, and delivered dSPACE license restructuring efforts that freed up $80k worth of wasted software licenses while also allowing team to scale up from 10 to 40 engineers. </w:t>
      </w:r>
    </w:p>
    <w:p>
      <w:pPr>
        <w:pStyle w:val="Normal"/>
        <w:ind w:left="0" w:right="0" w:hanging="0"/>
        <w:rPr>
          <w:b w:val="false"/>
          <w:b w:val="false"/>
          <w:bCs w:val="false"/>
          <w:color w:val="auto"/>
          <w:shd w:fill="auto" w:val="clear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Streamlined exploratory testing with standardized layouts in dSPACE ControlDesk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2"/>
          <w:szCs w:val="22"/>
          <w:u w:val="none"/>
        </w:rPr>
        <w:t xml:space="preserve"> using Python API, cutting setup time by over 70% on commonly used workstations.</w:t>
      </w:r>
    </w:p>
    <w:p>
      <w:pPr>
        <w:pStyle w:val="Normal"/>
        <w:ind w:left="0" w:right="0" w:hanging="0"/>
        <w:rPr>
          <w:b w:val="false"/>
          <w:b w:val="false"/>
          <w:bCs w:val="false"/>
          <w:color w:val="auto"/>
          <w:shd w:fill="auto" w:val="clear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Boosted testing efficiency with a Python-based automated Electronic Latch feature testing fixture, enabling continuous 24/7 remote testing and accelerating product development. </w:t>
      </w:r>
    </w:p>
    <w:p>
      <w:pPr>
        <w:pStyle w:val="Normal"/>
        <w:ind w:left="720" w:right="0" w:hanging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EASi Engineering (Contract at Ford), </w:t>
      </w:r>
      <w:r>
        <w:rPr>
          <w:rFonts w:ascii="Calibri" w:hAnsi="Calibri"/>
          <w:color w:val="auto"/>
          <w:sz w:val="22"/>
          <w:szCs w:val="22"/>
        </w:rPr>
        <w:t>Dearborn, MI</w:t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  <w:u w:val="single"/>
        </w:rPr>
        <w:t>HIL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/>
        <w:tab/>
        <w:tab/>
        <w:tab/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  </w:t>
      </w:r>
      <w:r>
        <w:rPr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Jun 2012 – Apr 2013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Supported HIL Testing and Automation activities for HIL subsystems by integrating and extending AutomationDesk solutions.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Improved Robotic HMI tester by increasing maintainability and setup time by ~50% via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simplifying data structures. </w:t>
      </w:r>
    </w:p>
    <w:p>
      <w:pPr>
        <w:pStyle w:val="Normal"/>
        <w:rPr>
          <w:rStyle w:val="StrongEmphasis"/>
          <w:rFonts w:ascii="Calibri" w:hAnsi="Calibri" w:eastAsia="Arial" w:cs="Arial"/>
          <w:b w:val="false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Slashed HIL part costs by 75% through BOM management of 3 simultaneous vehicle platforms, involving 100s of components.</w:t>
      </w:r>
    </w:p>
    <w:p>
      <w:pPr>
        <w:pStyle w:val="Normal"/>
        <w:rPr>
          <w:rStyle w:val="StrongEmphasis"/>
          <w:rFonts w:ascii="Calibri" w:hAnsi="Calibri" w:eastAsia="Arial" w:cs="Arial"/>
          <w:b w:val="false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Presented automation solution demos to senior management.</w:t>
      </w:r>
    </w:p>
    <w:p>
      <w:pPr>
        <w:pStyle w:val="Normal"/>
        <w:ind w:left="720" w:right="0" w:hanging="0"/>
        <w:rPr>
          <w:rFonts w:ascii="Calibri" w:hAnsi="Calibri"/>
          <w:b w:val="false"/>
          <w:b w:val="false"/>
          <w:bCs w:val="false"/>
          <w:color w:val="auto"/>
          <w:sz w:val="22"/>
          <w:szCs w:val="22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</w:r>
    </w:p>
    <w:p>
      <w:pPr>
        <w:pStyle w:val="Normal"/>
        <w:jc w:val="left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EDUCATION</w:t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BSc in Physics,</w:t>
      </w:r>
      <w:r>
        <w:rPr>
          <w:rFonts w:ascii="Calibri" w:hAnsi="Calibri"/>
          <w:color w:val="auto"/>
          <w:sz w:val="22"/>
          <w:szCs w:val="22"/>
        </w:rPr>
        <w:t xml:space="preserve"> University of Windsor</w:t>
      </w:r>
      <w:r>
        <w:rPr/>
        <w:tab/>
        <w:tab/>
        <w:tab/>
        <w:tab/>
        <w:tab/>
        <w:tab/>
        <w:tab/>
        <w:tab/>
        <w:tab/>
        <w:tab/>
        <w:tab/>
        <w:t xml:space="preserve">     </w:t>
      </w:r>
      <w:r>
        <w:rPr>
          <w:rFonts w:ascii="Calibri" w:hAnsi="Calibri"/>
          <w:color w:val="auto"/>
          <w:sz w:val="22"/>
          <w:szCs w:val="22"/>
        </w:rPr>
        <w:t>2011</w:t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BASc in Electrical Engineering,</w:t>
      </w:r>
      <w:r>
        <w:rPr>
          <w:rFonts w:ascii="Calibri" w:hAnsi="Calibri"/>
          <w:color w:val="auto"/>
          <w:sz w:val="22"/>
          <w:szCs w:val="22"/>
        </w:rPr>
        <w:t xml:space="preserve"> University of Windsor</w:t>
      </w: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Calibri" w:hAnsi="Calibri"/>
          <w:color w:val="auto"/>
          <w:sz w:val="22"/>
          <w:szCs w:val="22"/>
        </w:rPr>
        <w:t>2009</w:t>
      </w:r>
    </w:p>
    <w:sectPr>
      <w:headerReference w:type="default" r:id="rId4"/>
      <w:type w:val="nextPage"/>
      <w:pgSz w:w="12240" w:h="15840"/>
      <w:pgMar w:left="432" w:right="418" w:gutter="0" w:header="418" w:top="954" w:footer="0" w:bottom="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  <w:tab/>
      <w:t>Page: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>/2</w:t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0"/>
      <w:ind w:left="0" w:right="0" w:hanging="0"/>
      <w:outlineLvl w:val="0"/>
    </w:pPr>
    <w:rPr>
      <w:rFonts w:ascii="Arial" w:hAnsi="Arial" w:eastAsia="Arial" w:cs="Arial"/>
      <w:b/>
      <w:bCs/>
      <w:color w:val="000000"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200" w:after="0"/>
      <w:ind w:left="0" w:right="0" w:hanging="0"/>
      <w:outlineLvl w:val="1"/>
    </w:pPr>
    <w:rPr>
      <w:rFonts w:ascii="Arial" w:hAnsi="Arial" w:eastAsia="Arial" w:cs="Arial"/>
      <w:b/>
      <w:bCs/>
      <w:color w:val="000000"/>
      <w:sz w:val="40"/>
    </w:rPr>
  </w:style>
  <w:style w:type="paragraph" w:styleId="Heading3">
    <w:name w:val="Heading 3"/>
    <w:basedOn w:val="Normal"/>
    <w:qFormat/>
    <w:pPr>
      <w:keepNext w:val="true"/>
      <w:keepLines/>
      <w:spacing w:before="200" w:after="0"/>
      <w:ind w:left="0" w:right="0" w:hanging="0"/>
      <w:outlineLvl w:val="2"/>
    </w:pPr>
    <w:rPr>
      <w:rFonts w:ascii="Arial" w:hAnsi="Arial" w:eastAsia="Arial" w:cs="Arial"/>
      <w:b/>
      <w:bCs/>
      <w:i/>
      <w:iCs/>
      <w:color w:val="000000"/>
      <w:sz w:val="36"/>
      <w:szCs w:val="36"/>
    </w:rPr>
  </w:style>
  <w:style w:type="paragraph" w:styleId="Heading4">
    <w:name w:val="Heading 4"/>
    <w:basedOn w:val="Normal"/>
    <w:qFormat/>
    <w:pPr>
      <w:keepNext w:val="true"/>
      <w:keepLines/>
      <w:spacing w:before="200" w:after="0"/>
      <w:ind w:left="0" w:right="0" w:hanging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Heading5">
    <w:name w:val="Heading 5"/>
    <w:basedOn w:val="Normal"/>
    <w:qFormat/>
    <w:pPr>
      <w:keepNext w:val="true"/>
      <w:keepLines/>
      <w:spacing w:before="200" w:after="0"/>
      <w:ind w:left="0" w:right="0" w:hanging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qFormat/>
    <w:pPr>
      <w:keepNext w:val="true"/>
      <w:keepLines/>
      <w:spacing w:before="200" w:after="0"/>
      <w:ind w:left="0" w:right="0" w:hanging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qFormat/>
    <w:pPr>
      <w:keepNext w:val="true"/>
      <w:keepLines/>
      <w:spacing w:before="200" w:after="0"/>
      <w:ind w:left="0" w:right="0" w:hanging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qFormat/>
    <w:pPr>
      <w:keepNext w:val="true"/>
      <w:keepLines/>
      <w:spacing w:before="200" w:after="0"/>
      <w:ind w:left="0" w:right="0" w:hanging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Heading9">
    <w:name w:val="Heading 9"/>
    <w:basedOn w:val="Normal"/>
    <w:qFormat/>
    <w:pPr>
      <w:keepNext w:val="true"/>
      <w:keepLines/>
      <w:spacing w:before="200" w:after="0"/>
      <w:ind w:left="0" w:right="0" w:hanging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Heading1Char">
    <w:name w:val="Heading 1 Char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qFormat/>
    <w:rPr>
      <w:rFonts w:ascii="Arial" w:hAnsi="Arial" w:eastAsia="Arial" w:cs="Arial"/>
      <w:sz w:val="34"/>
    </w:rPr>
  </w:style>
  <w:style w:type="character" w:styleId="Heading3Char">
    <w:name w:val="Heading 3 Char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qFormat/>
    <w:rPr>
      <w:sz w:val="48"/>
      <w:szCs w:val="48"/>
    </w:rPr>
  </w:style>
  <w:style w:type="character" w:styleId="SubtitleChar">
    <w:name w:val="Subtitle Char"/>
    <w:qFormat/>
    <w:rPr>
      <w:sz w:val="24"/>
      <w:szCs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qFormat/>
    <w:rPr/>
  </w:style>
  <w:style w:type="character" w:styleId="FooterChar">
    <w:name w:val="Footer Char"/>
    <w:qFormat/>
    <w:rPr/>
  </w:style>
  <w:style w:type="character" w:styleId="CaptionChar">
    <w:name w:val="Caption Char"/>
    <w:qFormat/>
    <w:rPr/>
  </w:style>
  <w:style w:type="character" w:styleId="InternetLink">
    <w:name w:val="Hyperlink"/>
    <w:rPr>
      <w:color w:val="0000FF"/>
      <w:u w:val="single"/>
    </w:rPr>
  </w:style>
  <w:style w:type="character" w:styleId="FootnoteTextChar">
    <w:name w:val="Footnote Text Char"/>
    <w:qFormat/>
    <w:rPr>
      <w:sz w:val="18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pacing w:lineRule="auto" w:line="276"/>
    </w:pPr>
    <w:rPr>
      <w:b/>
      <w:bCs/>
      <w:color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pacing w:lineRule="auto" w:line="240" w:before="0" w:after="40"/>
    </w:pPr>
    <w:rPr>
      <w:sz w:val="18"/>
    </w:rPr>
  </w:style>
  <w:style w:type="paragraph" w:styleId="Contents1">
    <w:name w:val="TOC 1"/>
    <w:basedOn w:val="Normal"/>
    <w:pPr>
      <w:spacing w:before="0" w:after="57"/>
      <w:ind w:left="0" w:right="0" w:hanging="0"/>
    </w:pPr>
    <w:rPr/>
  </w:style>
  <w:style w:type="paragraph" w:styleId="Contents2">
    <w:name w:val="TOC 2"/>
    <w:basedOn w:val="Normal"/>
    <w:pPr>
      <w:spacing w:before="0" w:after="57"/>
      <w:ind w:left="283" w:right="0" w:hanging="0"/>
    </w:pPr>
    <w:rPr/>
  </w:style>
  <w:style w:type="paragraph" w:styleId="Contents3">
    <w:name w:val="TOC 3"/>
    <w:basedOn w:val="Normal"/>
    <w:pPr>
      <w:spacing w:before="0" w:after="57"/>
      <w:ind w:left="567" w:right="0" w:hanging="0"/>
    </w:pPr>
    <w:rPr/>
  </w:style>
  <w:style w:type="paragraph" w:styleId="Contents4">
    <w:name w:val="TOC 4"/>
    <w:basedOn w:val="Normal"/>
    <w:pPr>
      <w:spacing w:before="0" w:after="57"/>
      <w:ind w:left="850" w:right="0" w:hanging="0"/>
    </w:pPr>
    <w:rPr/>
  </w:style>
  <w:style w:type="paragraph" w:styleId="Contents5">
    <w:name w:val="TOC 5"/>
    <w:basedOn w:val="Normal"/>
    <w:pPr>
      <w:spacing w:before="0" w:after="57"/>
      <w:ind w:left="1134" w:right="0" w:hanging="0"/>
    </w:pPr>
    <w:rPr/>
  </w:style>
  <w:style w:type="paragraph" w:styleId="Contents6">
    <w:name w:val="TOC 6"/>
    <w:basedOn w:val="Normal"/>
    <w:pPr>
      <w:spacing w:before="0" w:after="57"/>
      <w:ind w:left="1417" w:right="0" w:hanging="0"/>
    </w:pPr>
    <w:rPr/>
  </w:style>
  <w:style w:type="paragraph" w:styleId="Contents7">
    <w:name w:val="TOC 7"/>
    <w:basedOn w:val="Normal"/>
    <w:pPr>
      <w:spacing w:before="0" w:after="57"/>
      <w:ind w:left="1701" w:right="0" w:hanging="0"/>
    </w:pPr>
    <w:rPr/>
  </w:style>
  <w:style w:type="paragraph" w:styleId="Contents8">
    <w:name w:val="TOC 8"/>
    <w:basedOn w:val="Normal"/>
    <w:pPr>
      <w:spacing w:before="0" w:after="57"/>
      <w:ind w:left="1984" w:right="0" w:hanging="0"/>
    </w:pPr>
    <w:rPr/>
  </w:style>
  <w:style w:type="paragraph" w:styleId="Contents9">
    <w:name w:val="TOC 9"/>
    <w:basedOn w:val="Normal"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pPr>
      <w:widowControl/>
      <w:suppressAutoHyphens w:val="true"/>
      <w:overflowPunct w:val="true"/>
      <w:bidi w:val="0"/>
      <w:spacing w:lineRule="auto" w:line="276" w:before="0" w:after="20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Quote">
    <w:name w:val="Quote"/>
    <w:basedOn w:val="Normal"/>
    <w:qFormat/>
    <w:pPr>
      <w:ind w:left="4536" w:right="0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qFormat/>
    <w:pPr>
      <w:spacing w:lineRule="auto" w:line="240"/>
      <w:ind w:left="0" w:right="0" w:hanging="0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IntenseQuote">
    <w:name w:val="Intense Quote"/>
    <w:basedOn w:val="Normal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qFormat/>
    <w:pPr>
      <w:pBdr>
        <w:bottom w:val="single" w:sz="24" w:space="0" w:color="000000"/>
      </w:pBdr>
      <w:spacing w:lineRule="auto" w:line="240" w:before="300" w:after="80"/>
      <w:ind w:left="0" w:right="0" w:hanging="0"/>
      <w:contextualSpacing/>
      <w:outlineLvl w:val="0"/>
    </w:pPr>
    <w:rPr>
      <w:rFonts w:ascii="Arial" w:hAnsi="Arial" w:eastAsia="Arial" w:cs="Arial"/>
      <w:b/>
      <w:bCs/>
      <w:color w:val="000000"/>
      <w:sz w:val="72"/>
      <w:szCs w:val="72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szCs w:val="20"/>
    </w:rPr>
  </w:style>
  <w:style w:type="paragraph" w:styleId="Overviewbullets">
    <w:name w:val="Overview bullets"/>
    <w:basedOn w:val="PlainText"/>
    <w:qFormat/>
    <w:p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2"/>
      <w:lang w:val="en-US" w:eastAsia="en-US" w:bidi="ar-SA"/>
    </w:rPr>
  </w:style>
  <w:style w:type="numbering" w:styleId="NoList">
    <w:name w:val="No List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ustafa.sheikhj@gmail.com" TargetMode="External"/><Relationship Id="rId3" Type="http://schemas.openxmlformats.org/officeDocument/2006/relationships/hyperlink" Target="http://www.linkedin.com/in/mustafajsheikh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LibreOffice/7.3.7.2$Linux_X86_64 LibreOffice_project/30$Build-2</Application>
  <AppVersion>15.0000</AppVersion>
  <Pages>2</Pages>
  <Words>881</Words>
  <Characters>5478</Characters>
  <CharactersWithSpaces>6544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2024-09-04T10:06:42Z</dcterms:modified>
  <cp:revision>282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