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60" w:before="0" w:after="0"/>
        <w:ind w:left="0" w:right="0" w:hanging="0"/>
        <w:jc w:val="center"/>
        <w:rPr>
          <w:rFonts w:ascii="Calibri" w:hAnsi="Calibri"/>
        </w:rPr>
      </w:pPr>
      <w:r>
        <w:rPr>
          <w:rFonts w:eastAsia="MS Reference Sans Serif" w:cs="MS Reference Sans Serif" w:ascii="Calibri" w:hAnsi="Calibri"/>
          <w:b/>
          <w:color w:val="000000"/>
          <w:sz w:val="36"/>
        </w:rPr>
        <w:t>Mustafa Sheikh</w:t>
      </w:r>
    </w:p>
    <w:p>
      <w:pPr>
        <w:pStyle w:val="Normal"/>
        <w:spacing w:lineRule="atLeast" w:line="60" w:before="0" w:after="0"/>
        <w:ind w:left="0" w:right="0" w:hanging="0"/>
        <w:jc w:val="center"/>
        <w:rPr/>
      </w:pPr>
      <w:r>
        <w:rPr>
          <w:rFonts w:eastAsia="MS Reference Sans Serif" w:cs="MS Reference Sans Serif" w:ascii="Calibri" w:hAnsi="Calibri"/>
          <w:color w:val="000000"/>
          <w:sz w:val="24"/>
        </w:rPr>
        <w:t xml:space="preserve"> </w:t>
      </w:r>
      <w:hyperlink r:id="rId2">
        <w:r>
          <w:rPr>
            <w:rStyle w:val="InternetLink"/>
            <w:rFonts w:eastAsia="MS Reference Sans Serif" w:cs="MS Reference Sans Serif" w:ascii="Calibri" w:hAnsi="Calibri"/>
            <w:color w:val="000000"/>
            <w:sz w:val="22"/>
            <w:szCs w:val="22"/>
          </w:rPr>
          <w:t>mustafa.sheikhj@gmail.com</w:t>
        </w:r>
      </w:hyperlink>
      <w:r>
        <w:rPr>
          <w:rFonts w:eastAsia="MS Reference Sans Serif" w:cs="MS Reference Sans Serif" w:ascii="Calibri" w:hAnsi="Calibri"/>
          <w:color w:val="000000"/>
          <w:sz w:val="22"/>
          <w:szCs w:val="22"/>
        </w:rPr>
        <w:t xml:space="preserve"> | </w:t>
      </w:r>
      <w:hyperlink r:id="rId3">
        <w:r>
          <w:rPr>
            <w:rStyle w:val="InternetLink"/>
            <w:rFonts w:ascii="Calibri" w:hAnsi="Calibri"/>
            <w:sz w:val="22"/>
            <w:szCs w:val="22"/>
          </w:rPr>
          <w:t>www.linkedin.com/in/mustafajsheikh</w:t>
        </w:r>
      </w:hyperlink>
      <w:r>
        <w:rPr>
          <w:rStyle w:val="InternetLink"/>
          <w:rFonts w:eastAsia="MS Reference Sans Serif" w:cs="MS Reference Sans Serif" w:ascii="Calibri" w:hAnsi="Calibri"/>
          <w:color w:val="000000"/>
          <w:sz w:val="22"/>
          <w:szCs w:val="22"/>
        </w:rPr>
        <w:t xml:space="preserve"> </w:t>
      </w:r>
    </w:p>
    <w:p>
      <w:pPr>
        <w:pStyle w:val="Normal"/>
        <w:spacing w:lineRule="atLeast" w:line="60" w:before="0" w:after="0"/>
        <w:ind w:left="0" w:right="0" w:hanging="0"/>
        <w:rPr>
          <w:rFonts w:ascii="Calibri" w:hAnsi="Calibri" w:eastAsia="MS Reference Sans Serif" w:cs="MS Reference Sans Serif"/>
          <w:color w:val="000000"/>
          <w:sz w:val="24"/>
        </w:rPr>
      </w:pPr>
      <w:r>
        <w:rPr>
          <w:rFonts w:eastAsia="MS Reference Sans Serif" w:cs="MS Reference Sans Serif" w:ascii="Calibri" w:hAnsi="Calibri"/>
          <w:color w:val="000000"/>
          <w:sz w:val="24"/>
        </w:rPr>
      </w:r>
    </w:p>
    <w:p>
      <w:pPr>
        <w:pStyle w:val="Normal"/>
        <w:jc w:val="center"/>
        <w:rPr>
          <w:rFonts w:ascii="Calibri" w:hAnsi="Calibri"/>
          <w:color w:val="auto"/>
          <w:sz w:val="24"/>
          <w:szCs w:val="24"/>
        </w:rPr>
      </w:pPr>
      <w:r>
        <w:rPr>
          <w:rFonts w:ascii="Calibri" w:hAnsi="Calibri"/>
          <w:b/>
          <w:bCs/>
          <w:color w:val="auto"/>
          <w:sz w:val="24"/>
          <w:szCs w:val="24"/>
        </w:rPr>
        <w:t>SKILLS</w:t>
      </w:r>
    </w:p>
    <w:p>
      <w:pPr>
        <w:pStyle w:val="ListParagraph"/>
        <w:spacing w:before="0" w:after="0"/>
        <w:ind w:left="1429" w:right="0" w:hanging="0"/>
        <w:contextualSpacing/>
        <w:jc w:val="left"/>
        <w:rPr>
          <w:rFonts w:ascii="Calibri" w:hAnsi="Calibri"/>
          <w:color w:val="auto"/>
          <w:sz w:val="22"/>
          <w:szCs w:val="22"/>
        </w:rPr>
      </w:pPr>
      <w:r>
        <w:rPr>
          <w:rFonts w:ascii="Calibri" w:hAnsi="Calibri"/>
          <w:b/>
          <w:bCs/>
          <w:color w:val="auto"/>
          <w:sz w:val="22"/>
          <w:szCs w:val="22"/>
        </w:rPr>
        <w:t>Software:</w:t>
      </w:r>
      <w:r>
        <w:rPr>
          <w:rFonts w:ascii="Calibri" w:hAnsi="Calibri"/>
          <w:color w:val="auto"/>
          <w:sz w:val="22"/>
          <w:szCs w:val="22"/>
        </w:rPr>
        <w:t xml:space="preserve"> Python | C/C++ | Git | </w:t>
      </w:r>
      <w:r>
        <w:rPr>
          <w:rFonts w:eastAsia="Arial" w:cs="Arial" w:ascii="Calibri" w:hAnsi="Calibri"/>
          <w:color w:val="auto"/>
          <w:spacing w:val="0"/>
          <w:kern w:val="0"/>
          <w:sz w:val="22"/>
          <w:szCs w:val="22"/>
          <w:lang w:val="en-US" w:eastAsia="en-US" w:bidi="ar-SA"/>
        </w:rPr>
        <w:t xml:space="preserve">MATLAB | Simulink | </w:t>
      </w:r>
      <w:r>
        <w:rPr>
          <w:rFonts w:eastAsia="Arial" w:cs="Arial" w:ascii="Calibri" w:hAnsi="Calibri"/>
          <w:b w:val="false"/>
          <w:bCs w:val="false"/>
          <w:color w:val="auto"/>
          <w:spacing w:val="0"/>
          <w:kern w:val="0"/>
          <w:sz w:val="22"/>
          <w:szCs w:val="22"/>
          <w:lang w:val="en-US" w:eastAsia="en-US" w:bidi="ar-SA"/>
        </w:rPr>
        <w:t>Julia |ASTC Vlab | Jira | Synopsys Virtualizer</w:t>
      </w:r>
    </w:p>
    <w:p>
      <w:pPr>
        <w:pStyle w:val="ListParagraph"/>
        <w:spacing w:before="0" w:after="0"/>
        <w:ind w:left="1429" w:right="0" w:hanging="0"/>
        <w:contextualSpacing/>
        <w:jc w:val="left"/>
        <w:rPr>
          <w:rFonts w:ascii="Calibri" w:hAnsi="Calibri"/>
          <w:color w:val="auto"/>
          <w:sz w:val="22"/>
          <w:szCs w:val="22"/>
        </w:rPr>
      </w:pPr>
      <w:r>
        <w:rPr>
          <w:rFonts w:ascii="Calibri" w:hAnsi="Calibri"/>
          <w:b/>
          <w:bCs/>
          <w:color w:val="auto"/>
          <w:sz w:val="22"/>
          <w:szCs w:val="22"/>
        </w:rPr>
        <w:t xml:space="preserve">Engineering:  </w:t>
      </w:r>
      <w:r>
        <w:rPr>
          <w:rFonts w:eastAsia="Arial" w:cs="Arial" w:ascii="Calibri" w:hAnsi="Calibri"/>
          <w:color w:val="auto"/>
          <w:spacing w:val="0"/>
          <w:kern w:val="0"/>
          <w:sz w:val="22"/>
          <w:szCs w:val="22"/>
          <w:lang w:val="en-US" w:eastAsia="en-US" w:bidi="ar-SA"/>
        </w:rPr>
        <w:t>Agile</w:t>
      </w:r>
      <w:r>
        <w:rPr>
          <w:rFonts w:ascii="Calibri" w:hAnsi="Calibri"/>
          <w:color w:val="auto"/>
          <w:sz w:val="22"/>
          <w:szCs w:val="22"/>
        </w:rPr>
        <w:t xml:space="preserve"> | CAN | DFSS Black Belt | HIL | UML| dSPACE tools | Testing and Validation</w:t>
      </w:r>
    </w:p>
    <w:p>
      <w:pPr>
        <w:pStyle w:val="ListParagraph"/>
        <w:spacing w:before="0" w:after="0"/>
        <w:ind w:left="0" w:right="0" w:hanging="0"/>
        <w:contextualSpacing/>
        <w:rPr>
          <w:rFonts w:ascii="Calibri" w:hAnsi="Calibri"/>
          <w:color w:val="auto"/>
        </w:rPr>
      </w:pPr>
      <w:r>
        <w:rPr>
          <w:rFonts w:ascii="Calibri" w:hAnsi="Calibri"/>
          <w:color w:val="auto"/>
        </w:rPr>
      </w:r>
    </w:p>
    <w:p>
      <w:pPr>
        <w:pStyle w:val="Normal"/>
        <w:jc w:val="center"/>
        <w:rPr>
          <w:rFonts w:ascii="Calibri" w:hAnsi="Calibri"/>
          <w:color w:val="auto"/>
          <w:sz w:val="24"/>
          <w:szCs w:val="24"/>
        </w:rPr>
      </w:pPr>
      <w:r>
        <w:rPr>
          <w:rFonts w:ascii="Calibri" w:hAnsi="Calibri"/>
          <w:b/>
          <w:bCs/>
          <w:color w:val="auto"/>
          <w:sz w:val="24"/>
          <w:szCs w:val="24"/>
        </w:rPr>
        <w:t>WORK EXPERIENCE</w:t>
      </w:r>
    </w:p>
    <w:p>
      <w:pPr>
        <w:pStyle w:val="Normal"/>
        <w:rPr>
          <w:rFonts w:ascii="Calibri" w:hAnsi="Calibri"/>
          <w:color w:val="auto"/>
          <w:sz w:val="20"/>
          <w:szCs w:val="20"/>
        </w:rPr>
      </w:pPr>
      <w:r>
        <w:rPr>
          <w:rFonts w:ascii="Calibri" w:hAnsi="Calibri"/>
          <w:color w:val="auto"/>
          <w:sz w:val="20"/>
          <w:szCs w:val="20"/>
        </w:rPr>
      </w:r>
    </w:p>
    <w:p>
      <w:pPr>
        <w:pStyle w:val="Normal"/>
        <w:rPr>
          <w:rFonts w:ascii="Calibri" w:hAnsi="Calibri"/>
          <w:color w:val="auto"/>
          <w:sz w:val="22"/>
          <w:szCs w:val="22"/>
        </w:rPr>
      </w:pPr>
      <w:r>
        <w:rPr>
          <w:rFonts w:eastAsia="Arial" w:cs="Arial" w:ascii="Calibri" w:hAnsi="Calibri"/>
          <w:b/>
          <w:bCs/>
          <w:color w:val="auto"/>
          <w:spacing w:val="0"/>
          <w:kern w:val="0"/>
          <w:sz w:val="22"/>
          <w:szCs w:val="22"/>
          <w:lang w:val="en-US" w:eastAsia="en-US" w:bidi="ar-SA"/>
        </w:rPr>
        <w:t>General Motors</w:t>
      </w:r>
      <w:r>
        <w:rPr>
          <w:rFonts w:ascii="Calibri" w:hAnsi="Calibri"/>
          <w:b/>
          <w:bCs/>
          <w:color w:val="auto"/>
          <w:sz w:val="22"/>
          <w:szCs w:val="22"/>
        </w:rPr>
        <w:t xml:space="preserve">, </w:t>
      </w:r>
      <w:r>
        <w:rPr>
          <w:rFonts w:eastAsia="Arial" w:cs="Arial" w:ascii="Calibri" w:hAnsi="Calibri"/>
          <w:b w:val="false"/>
          <w:bCs w:val="false"/>
          <w:color w:val="auto"/>
          <w:spacing w:val="0"/>
          <w:kern w:val="0"/>
          <w:sz w:val="22"/>
          <w:szCs w:val="22"/>
          <w:lang w:val="en-US" w:eastAsia="en-US" w:bidi="ar-SA"/>
        </w:rPr>
        <w:t>Milford</w:t>
      </w:r>
      <w:r>
        <w:rPr>
          <w:rFonts w:ascii="Calibri" w:hAnsi="Calibri"/>
          <w:b w:val="false"/>
          <w:bCs w:val="false"/>
          <w:color w:val="auto"/>
          <w:sz w:val="22"/>
          <w:szCs w:val="22"/>
        </w:rPr>
        <w:t xml:space="preserve">, </w:t>
      </w:r>
      <w:r>
        <w:rPr>
          <w:rFonts w:ascii="Calibri" w:hAnsi="Calibri"/>
          <w:color w:val="auto"/>
          <w:sz w:val="22"/>
          <w:szCs w:val="22"/>
        </w:rPr>
        <w:t>MI</w:t>
      </w:r>
    </w:p>
    <w:p>
      <w:pPr>
        <w:pStyle w:val="Normal"/>
        <w:rPr>
          <w:rFonts w:ascii="Calibri" w:hAnsi="Calibri"/>
          <w:color w:val="auto"/>
          <w:sz w:val="22"/>
          <w:szCs w:val="22"/>
        </w:rPr>
      </w:pPr>
      <w:r>
        <w:rPr>
          <w:rFonts w:eastAsia="Arial" w:cs="Arial" w:ascii="Calibri" w:hAnsi="Calibri"/>
          <w:b w:val="false"/>
          <w:bCs w:val="false"/>
          <w:i w:val="false"/>
          <w:iCs w:val="false"/>
          <w:color w:val="000000"/>
          <w:spacing w:val="0"/>
          <w:kern w:val="0"/>
          <w:sz w:val="22"/>
          <w:szCs w:val="22"/>
          <w:u w:val="single"/>
          <w:shd w:fill="auto" w:val="clear"/>
          <w:lang w:val="en-US" w:eastAsia="en-US" w:bidi="ar-SA"/>
        </w:rPr>
        <w:t>Senior Virtual Hardware Engineer</w:t>
      </w:r>
      <w:r>
        <w:rPr>
          <w:rFonts w:eastAsia="Arial" w:cs="Arial" w:ascii="Calibri" w:hAnsi="Calibri"/>
          <w:b w:val="false"/>
          <w:bCs w:val="false"/>
          <w:i w:val="false"/>
          <w:iCs w:val="false"/>
          <w:color w:val="000000"/>
          <w:spacing w:val="0"/>
          <w:kern w:val="0"/>
          <w:sz w:val="22"/>
          <w:szCs w:val="22"/>
          <w:shd w:fill="auto" w:val="clear"/>
          <w:lang w:val="en-US" w:eastAsia="en-US" w:bidi="ar-SA"/>
        </w:rPr>
        <w:t xml:space="preserve">  </w:t>
      </w:r>
      <w:r>
        <w:rPr>
          <w:rFonts w:eastAsia="Arial" w:cs="Arial" w:ascii="Calibri" w:hAnsi="Calibri"/>
          <w:b/>
          <w:bCs/>
          <w:i/>
          <w:iCs/>
          <w:color w:val="000000"/>
          <w:spacing w:val="0"/>
          <w:kern w:val="0"/>
          <w:sz w:val="22"/>
          <w:szCs w:val="22"/>
          <w:shd w:fill="auto" w:val="clear"/>
          <w:lang w:val="en-US" w:eastAsia="en-US" w:bidi="ar-SA"/>
        </w:rPr>
        <w:t xml:space="preserve">    </w:t>
      </w:r>
      <w:r>
        <w:rPr>
          <w:rFonts w:eastAsia="Arial" w:cs="Arial" w:ascii="Calibri" w:hAnsi="Calibri"/>
          <w:b/>
          <w:bCs/>
          <w:i/>
          <w:iCs/>
          <w:color w:val="auto"/>
          <w:spacing w:val="0"/>
          <w:kern w:val="0"/>
          <w:sz w:val="22"/>
          <w:szCs w:val="22"/>
          <w:lang w:val="en-US" w:eastAsia="en-US" w:bidi="ar-SA"/>
        </w:rPr>
        <w:t xml:space="preserve">         </w:t>
      </w:r>
      <w:r>
        <w:rPr>
          <w:rFonts w:eastAsia="Arial" w:cs="Arial" w:ascii="Calibri" w:hAnsi="Calibri"/>
          <w:b/>
          <w:bCs/>
          <w:i/>
          <w:iCs/>
          <w:color w:val="000000"/>
          <w:spacing w:val="0"/>
          <w:kern w:val="0"/>
          <w:sz w:val="22"/>
          <w:szCs w:val="22"/>
          <w:lang w:val="en-US" w:eastAsia="en-US" w:bidi="ar-SA"/>
        </w:rPr>
        <w:tab/>
      </w:r>
      <w:r>
        <w:rPr>
          <w:rFonts w:eastAsia="Arial" w:cs="Arial" w:ascii="Calibri" w:hAnsi="Calibri"/>
          <w:b/>
          <w:bCs/>
          <w:i/>
          <w:iCs/>
          <w:color w:val="auto"/>
          <w:spacing w:val="0"/>
          <w:kern w:val="0"/>
          <w:sz w:val="22"/>
          <w:szCs w:val="22"/>
          <w:lang w:val="en-US" w:eastAsia="en-US" w:bidi="ar-SA"/>
        </w:rPr>
        <w:t xml:space="preserve">                           </w:t>
      </w:r>
      <w:r>
        <w:rPr>
          <w:rFonts w:eastAsia="Arial" w:cs="Arial" w:ascii="Calibri" w:hAnsi="Calibri"/>
          <w:b/>
          <w:bCs/>
          <w:i/>
          <w:iCs/>
          <w:color w:val="000000"/>
          <w:spacing w:val="0"/>
          <w:kern w:val="0"/>
          <w:sz w:val="22"/>
          <w:szCs w:val="22"/>
          <w:lang w:val="en-US" w:eastAsia="en-US" w:bidi="ar-SA"/>
        </w:rPr>
        <w:tab/>
        <w:tab/>
        <w:tab/>
        <w:tab/>
      </w:r>
      <w:r>
        <w:rPr>
          <w:rFonts w:eastAsia="Arial" w:cs="Arial" w:ascii="Calibri" w:hAnsi="Calibri"/>
          <w:b/>
          <w:bCs/>
          <w:i/>
          <w:iCs/>
          <w:color w:val="auto"/>
          <w:spacing w:val="0"/>
          <w:kern w:val="0"/>
          <w:sz w:val="22"/>
          <w:szCs w:val="22"/>
          <w:lang w:val="en-US" w:eastAsia="en-US" w:bidi="ar-SA"/>
        </w:rPr>
        <w:t xml:space="preserve">       </w:t>
      </w:r>
      <w:r>
        <w:rPr>
          <w:rFonts w:eastAsia="Arial" w:cs="Arial" w:ascii="Calibri" w:hAnsi="Calibri"/>
          <w:b/>
          <w:bCs/>
          <w:i/>
          <w:iCs/>
          <w:color w:val="000000"/>
          <w:spacing w:val="0"/>
          <w:kern w:val="0"/>
          <w:sz w:val="22"/>
          <w:szCs w:val="22"/>
          <w:lang w:val="en-US" w:eastAsia="en-US" w:bidi="ar-SA"/>
        </w:rPr>
        <w:tab/>
        <w:tab/>
      </w:r>
      <w:r>
        <w:rPr>
          <w:rFonts w:eastAsia="Arial" w:cs="Arial" w:ascii="Calibri" w:hAnsi="Calibri"/>
          <w:b/>
          <w:bCs/>
          <w:i/>
          <w:iCs/>
          <w:color w:val="auto"/>
          <w:spacing w:val="0"/>
          <w:kern w:val="0"/>
          <w:sz w:val="22"/>
          <w:szCs w:val="22"/>
          <w:lang w:val="en-US" w:eastAsia="en-US" w:bidi="ar-SA"/>
        </w:rPr>
        <w:t xml:space="preserve">    </w:t>
      </w:r>
      <w:r>
        <w:rPr>
          <w:rFonts w:eastAsia="Arial" w:cs="Arial" w:ascii="Calibri" w:hAnsi="Calibri"/>
          <w:b w:val="false"/>
          <w:bCs w:val="false"/>
          <w:i w:val="false"/>
          <w:iCs w:val="false"/>
          <w:color w:val="auto"/>
          <w:spacing w:val="0"/>
          <w:kern w:val="0"/>
          <w:sz w:val="22"/>
          <w:szCs w:val="22"/>
          <w:lang w:val="en-US" w:eastAsia="en-US" w:bidi="ar-SA"/>
        </w:rPr>
        <w:t>Nov</w:t>
      </w:r>
      <w:r>
        <w:rPr>
          <w:rFonts w:eastAsia="Arial" w:cs="Arial" w:ascii="Calibri" w:hAnsi="Calibri"/>
          <w:b/>
          <w:bCs/>
          <w:i/>
          <w:iCs/>
          <w:color w:val="auto"/>
          <w:spacing w:val="0"/>
          <w:kern w:val="0"/>
          <w:sz w:val="22"/>
          <w:szCs w:val="22"/>
          <w:lang w:val="en-US" w:eastAsia="en-US" w:bidi="ar-SA"/>
        </w:rPr>
        <w:t xml:space="preserve"> </w:t>
      </w:r>
      <w:r>
        <w:rPr>
          <w:rFonts w:ascii="Calibri" w:hAnsi="Calibri"/>
          <w:color w:val="auto"/>
          <w:sz w:val="22"/>
          <w:szCs w:val="22"/>
        </w:rPr>
        <w:t>2022 – Sept 2024</w:t>
      </w:r>
      <w:r>
        <w:rPr>
          <w:rFonts w:ascii="Calibri" w:hAnsi="Calibri"/>
          <w:color w:val="000000"/>
          <w:sz w:val="22"/>
          <w:szCs w:val="22"/>
          <w:shd w:fill="auto" w:val="clear"/>
        </w:rPr>
        <w:t xml:space="preserve">  Utilized hardware virtualization to accelerate delivery of software for Software-Defined Vehicle platform.</w:t>
      </w:r>
    </w:p>
    <w:p>
      <w:pPr>
        <w:pStyle w:val="Normal"/>
        <w:tabs>
          <w:tab w:val="clear" w:pos="708"/>
        </w:tabs>
        <w:spacing w:before="0" w:after="0"/>
        <w:ind w:left="0" w:right="0" w:hanging="0"/>
        <w:rPr>
          <w:color w:val="auto"/>
          <w:shd w:fill="auto" w:val="clear"/>
        </w:rPr>
      </w:pPr>
      <w:r>
        <w:rPr>
          <w:rFonts w:eastAsia="Arial" w:cs="Arial" w:ascii="Calibri" w:hAnsi="Calibri"/>
          <w:b w:val="false"/>
          <w:bCs w:val="false"/>
          <w:color w:val="000000"/>
          <w:spacing w:val="0"/>
          <w:kern w:val="0"/>
          <w:sz w:val="22"/>
          <w:szCs w:val="22"/>
          <w:shd w:fill="auto" w:val="clear"/>
          <w:lang w:val="en-US" w:eastAsia="en-US" w:bidi="ar-SA"/>
        </w:rPr>
        <w:t xml:space="preserve">• </w:t>
      </w:r>
      <w:r>
        <w:rPr>
          <w:rFonts w:eastAsia="Arial" w:cs="Arial" w:ascii="Calibri" w:hAnsi="Calibri"/>
          <w:b w:val="false"/>
          <w:bCs w:val="false"/>
          <w:color w:val="000000"/>
          <w:spacing w:val="0"/>
          <w:kern w:val="0"/>
          <w:sz w:val="22"/>
          <w:szCs w:val="22"/>
          <w:shd w:fill="auto" w:val="clear"/>
          <w:lang w:val="en-US" w:eastAsia="en-US" w:bidi="ar-SA"/>
        </w:rPr>
        <w:t>Championed and secured organizational buy-in for $2 million Synopsys Virtualizer based 'shift-left' approach to Wireless Connectivity Module development enabling exploratory early development.</w:t>
      </w:r>
    </w:p>
    <w:p>
      <w:pPr>
        <w:pStyle w:val="Normal"/>
        <w:tabs>
          <w:tab w:val="clear" w:pos="708"/>
        </w:tabs>
        <w:spacing w:before="0" w:after="0"/>
        <w:ind w:left="0" w:right="0" w:hanging="0"/>
        <w:jc w:val="left"/>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 </w:t>
      </w: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Led cross-functional development and delivery of Synopsys Virtualizer based Occupant Safety Module with test software, accelerating integration testing efforts by 4 months ahead of official software availability. </w:t>
      </w:r>
    </w:p>
    <w:p>
      <w:pPr>
        <w:pStyle w:val="Normal"/>
        <w:tabs>
          <w:tab w:val="clear" w:pos="708"/>
        </w:tabs>
        <w:spacing w:before="0" w:after="0"/>
        <w:ind w:left="0" w:right="0" w:hanging="0"/>
        <w:jc w:val="left"/>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 </w:t>
      </w:r>
      <w:r>
        <w:rPr>
          <w:rStyle w:val="StrongEmphasis"/>
          <w:rFonts w:eastAsia="Arial" w:cs="Arial" w:ascii="Calibri" w:hAnsi="Calibri"/>
          <w:b w:val="false"/>
          <w:bCs w:val="false"/>
          <w:color w:val="000000"/>
          <w:spacing w:val="0"/>
          <w:kern w:val="0"/>
          <w:sz w:val="22"/>
          <w:szCs w:val="22"/>
          <w:shd w:fill="auto" w:val="clear"/>
          <w:lang w:val="en-US" w:eastAsia="en-US" w:bidi="ar-SA"/>
        </w:rPr>
        <w:t>Successfully launched next-generation ASTC Vlab based Central Gateway Module 8 months ahead of hardware schedule, driving concept-to-release progress and facilitating early software testing and integration.</w:t>
      </w:r>
    </w:p>
    <w:p>
      <w:pPr>
        <w:pStyle w:val="Normal"/>
        <w:tabs>
          <w:tab w:val="clear" w:pos="708"/>
        </w:tabs>
        <w:spacing w:before="0" w:after="0"/>
        <w:ind w:left="0" w:right="0" w:hanging="0"/>
        <w:jc w:val="left"/>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auto"/>
          <w:sz w:val="22"/>
          <w:szCs w:val="22"/>
          <w:lang w:val="en-US" w:eastAsia="en-US" w:bidi="ar-SA"/>
        </w:rPr>
        <w:t>•</w:t>
      </w: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 </w:t>
      </w:r>
      <w:r>
        <w:rPr>
          <w:rStyle w:val="StrongEmphasis"/>
          <w:rFonts w:eastAsia="Arial" w:cs="Arial" w:ascii="Calibri" w:hAnsi="Calibri"/>
          <w:b w:val="false"/>
          <w:bCs w:val="false"/>
          <w:color w:val="auto"/>
          <w:sz w:val="22"/>
          <w:szCs w:val="22"/>
          <w:lang w:val="en-US" w:eastAsia="en-US" w:bidi="ar-SA"/>
        </w:rPr>
        <w:t>Leveraged expertise in virtual workflows to collaborate with product owners and release train engineers to integrate virtual hardware team into enterprise level agile framework.</w:t>
      </w:r>
    </w:p>
    <w:p>
      <w:pPr>
        <w:pStyle w:val="Normal"/>
        <w:tabs>
          <w:tab w:val="clear" w:pos="708"/>
        </w:tabs>
        <w:spacing w:before="0" w:after="0"/>
        <w:ind w:left="0" w:right="0" w:hanging="0"/>
        <w:jc w:val="left"/>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auto"/>
          <w:sz w:val="22"/>
          <w:szCs w:val="22"/>
          <w:lang w:val="en-US" w:eastAsia="en-US" w:bidi="ar-SA"/>
        </w:rPr>
        <w:t>•</w:t>
      </w: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 </w:t>
      </w:r>
      <w:r>
        <w:rPr>
          <w:rStyle w:val="StrongEmphasis"/>
          <w:rFonts w:eastAsia="Arial" w:cs="Arial" w:ascii="Calibri" w:hAnsi="Calibri"/>
          <w:b w:val="false"/>
          <w:bCs w:val="false"/>
          <w:color w:val="auto"/>
          <w:sz w:val="22"/>
          <w:szCs w:val="22"/>
          <w:lang w:val="en-US" w:eastAsia="en-US" w:bidi="ar-SA"/>
        </w:rPr>
        <w:t>Led team of 12 engineers to deliver integrated virtual subsystems packages in predictable increments as part of in-house scaled agile strategy increasing transparency and resource allocation.</w:t>
      </w:r>
    </w:p>
    <w:p>
      <w:pPr>
        <w:pStyle w:val="Normal"/>
        <w:tabs>
          <w:tab w:val="clear" w:pos="708"/>
        </w:tabs>
        <w:spacing w:before="0" w:after="0"/>
        <w:ind w:left="0" w:right="0" w:hanging="0"/>
        <w:jc w:val="left"/>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auto"/>
          <w:sz w:val="22"/>
          <w:szCs w:val="22"/>
          <w:lang w:val="en-US" w:eastAsia="en-US" w:bidi="ar-SA"/>
        </w:rPr>
        <w:t>•</w:t>
      </w:r>
      <w:r>
        <w:rPr>
          <w:rStyle w:val="StrongEmphasis"/>
          <w:rFonts w:eastAsia="Arial" w:cs="Arial" w:ascii="Calibri" w:hAnsi="Calibri"/>
          <w:b w:val="false"/>
          <w:bCs w:val="false"/>
          <w:color w:val="000000"/>
          <w:spacing w:val="0"/>
          <w:kern w:val="0"/>
          <w:sz w:val="22"/>
          <w:szCs w:val="22"/>
          <w:shd w:fill="auto" w:val="clear"/>
          <w:lang w:val="en-US" w:eastAsia="en-US" w:bidi="ar-SA"/>
        </w:rPr>
        <w:t xml:space="preserve"> </w:t>
      </w:r>
      <w:r>
        <w:rPr>
          <w:rStyle w:val="StrongEmphasis"/>
          <w:rFonts w:eastAsia="Arial" w:cs="Arial" w:ascii="Calibri" w:hAnsi="Calibri"/>
          <w:b w:val="false"/>
          <w:bCs w:val="false"/>
          <w:color w:val="000000"/>
          <w:spacing w:val="0"/>
          <w:kern w:val="0"/>
          <w:sz w:val="22"/>
          <w:szCs w:val="22"/>
          <w:shd w:fill="auto" w:val="clear"/>
          <w:lang w:val="en-US" w:eastAsia="en-US" w:bidi="ar-SA"/>
        </w:rPr>
        <w:t>Developed strategy to benchmark virtualization solutions serving as the basis for toolchain decisions worth $100k</w:t>
      </w:r>
      <w:r>
        <w:rPr>
          <w:rStyle w:val="StrongEmphasis"/>
          <w:rFonts w:eastAsia="Arial" w:cs="Arial" w:ascii="Calibri" w:hAnsi="Calibri"/>
          <w:b w:val="false"/>
          <w:bCs w:val="false"/>
          <w:color w:val="auto"/>
          <w:sz w:val="22"/>
          <w:szCs w:val="22"/>
          <w:lang w:val="en-US" w:eastAsia="en-US" w:bidi="ar-SA"/>
        </w:rPr>
        <w:t>+ .</w:t>
      </w:r>
    </w:p>
    <w:p>
      <w:pPr>
        <w:pStyle w:val="Normal"/>
        <w:jc w:val="left"/>
        <w:rPr>
          <w:rFonts w:ascii="Calibri" w:hAnsi="Calibri"/>
          <w:b w:val="false"/>
          <w:b w:val="false"/>
          <w:bCs w:val="false"/>
          <w:color w:val="auto"/>
          <w:sz w:val="22"/>
          <w:szCs w:val="22"/>
        </w:rPr>
      </w:pPr>
      <w:r>
        <w:rPr>
          <w:rFonts w:ascii="Calibri" w:hAnsi="Calibri"/>
          <w:b w:val="false"/>
          <w:bCs w:val="false"/>
          <w:color w:val="auto"/>
          <w:sz w:val="22"/>
          <w:szCs w:val="22"/>
        </w:rPr>
      </w:r>
    </w:p>
    <w:p>
      <w:pPr>
        <w:pStyle w:val="Normal"/>
        <w:rPr>
          <w:rFonts w:ascii="Calibri" w:hAnsi="Calibri"/>
          <w:color w:val="auto"/>
          <w:sz w:val="22"/>
          <w:szCs w:val="22"/>
        </w:rPr>
      </w:pPr>
      <w:r>
        <w:rPr>
          <w:rFonts w:ascii="Calibri" w:hAnsi="Calibri"/>
          <w:color w:val="auto"/>
          <w:sz w:val="22"/>
          <w:szCs w:val="22"/>
          <w:u w:val="single"/>
        </w:rPr>
        <w:t>Senior Connectivity Development Engineer</w:t>
      </w:r>
      <w:r>
        <w:rPr/>
        <w:tab/>
        <w:tab/>
        <w:tab/>
        <w:tab/>
        <w:tab/>
        <w:tab/>
      </w:r>
      <w:r>
        <w:rPr>
          <w:rFonts w:ascii="Calibri" w:hAnsi="Calibri"/>
          <w:color w:val="auto"/>
          <w:sz w:val="22"/>
          <w:szCs w:val="22"/>
        </w:rPr>
        <w:t xml:space="preserve">       </w:t>
      </w:r>
      <w:r>
        <w:rPr/>
        <w:tab/>
        <w:tab/>
      </w:r>
      <w:r>
        <w:rPr>
          <w:rFonts w:ascii="Calibri" w:hAnsi="Calibri"/>
          <w:color w:val="auto"/>
          <w:sz w:val="22"/>
          <w:szCs w:val="22"/>
        </w:rPr>
        <w:t xml:space="preserve">     Mar 2021 – Nov 2022</w:t>
      </w:r>
    </w:p>
    <w:p>
      <w:pPr>
        <w:pStyle w:val="Normal"/>
        <w:rPr>
          <w:rFonts w:ascii="Calibri" w:hAnsi="Calibri"/>
          <w:color w:val="auto"/>
          <w:sz w:val="22"/>
          <w:szCs w:val="22"/>
        </w:rPr>
      </w:pPr>
      <w:r>
        <w:rPr>
          <w:rFonts w:ascii="Calibri" w:hAnsi="Calibri"/>
          <w:color w:val="auto"/>
          <w:sz w:val="22"/>
          <w:szCs w:val="22"/>
        </w:rPr>
        <w:t>Developed features for legacy PHEV and EVs OnStar customers and next generation Telematics modules</w:t>
      </w:r>
    </w:p>
    <w:p>
      <w:pPr>
        <w:pStyle w:val="LOnormal"/>
        <w:ind w:left="0" w:right="0" w:hanging="0"/>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auto"/>
          <w:sz w:val="22"/>
          <w:szCs w:val="22"/>
          <w:lang w:val="en-US" w:eastAsia="en-US" w:bidi="ar-SA"/>
        </w:rPr>
        <w:t>•</w:t>
      </w:r>
      <w:r>
        <w:rPr>
          <w:rStyle w:val="StrongEmphasis"/>
          <w:rFonts w:eastAsia="Calibri" w:cs="Calibri" w:ascii="Calibri" w:hAnsi="Calibri"/>
          <w:b w:val="false"/>
          <w:bCs w:val="false"/>
          <w:color w:val="000000"/>
          <w:sz w:val="22"/>
          <w:szCs w:val="22"/>
          <w:shd w:fill="auto" w:val="clear"/>
        </w:rPr>
        <w:t xml:space="preserve"> </w:t>
      </w:r>
      <w:r>
        <w:rPr>
          <w:rStyle w:val="StrongEmphasis"/>
          <w:rFonts w:eastAsia="Calibri" w:cs="Calibri" w:ascii="Calibri" w:hAnsi="Calibri"/>
          <w:b w:val="false"/>
          <w:bCs w:val="false"/>
          <w:color w:val="000000"/>
          <w:sz w:val="22"/>
          <w:szCs w:val="22"/>
          <w:shd w:fill="auto" w:val="clear"/>
        </w:rPr>
        <w:t>Spearheaded sourcing of Connectivity Module serving as the cornerstone</w:t>
      </w:r>
      <w:r>
        <w:rPr>
          <w:rStyle w:val="StrongEmphasis"/>
          <w:rFonts w:eastAsia="Calibri" w:cs="Calibri" w:ascii="Calibri" w:hAnsi="Calibri"/>
          <w:b w:val="false"/>
          <w:bCs w:val="false"/>
          <w:color w:val="auto"/>
          <w:sz w:val="22"/>
          <w:szCs w:val="22"/>
        </w:rPr>
        <w:t xml:space="preserve"> for the Software-Defined Vehicle platform by leading a cross-functional team to select best supplier based on internal metrics.</w:t>
      </w:r>
    </w:p>
    <w:p>
      <w:pPr>
        <w:pStyle w:val="Normal"/>
        <w:ind w:left="0" w:right="0" w:hanging="0"/>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auto"/>
          <w:sz w:val="22"/>
          <w:szCs w:val="22"/>
          <w:lang w:val="en-US" w:eastAsia="en-US" w:bidi="ar-SA"/>
        </w:rPr>
        <w:t>•</w:t>
      </w:r>
      <w:r>
        <w:rPr>
          <w:rFonts w:ascii="Calibri" w:hAnsi="Calibri"/>
          <w:color w:val="auto"/>
          <w:sz w:val="22"/>
          <w:szCs w:val="22"/>
        </w:rPr>
        <w:t xml:space="preserve"> </w:t>
      </w:r>
      <w:r>
        <w:rPr>
          <w:rFonts w:ascii="Calibri" w:hAnsi="Calibri"/>
          <w:color w:val="auto"/>
          <w:sz w:val="22"/>
          <w:szCs w:val="22"/>
        </w:rPr>
        <w:t>Led multidisciplinary requirements development meetings for features representing $10s of millions in business value.</w:t>
      </w:r>
    </w:p>
    <w:p>
      <w:pPr>
        <w:pStyle w:val="Normal"/>
        <w:ind w:left="0" w:right="0" w:hanging="0"/>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auto"/>
          <w:sz w:val="22"/>
          <w:szCs w:val="22"/>
          <w:lang w:val="en-US" w:eastAsia="en-US" w:bidi="ar-SA"/>
        </w:rPr>
        <w:t>•</w:t>
      </w:r>
      <w:r>
        <w:rPr>
          <w:rFonts w:ascii="Calibri" w:hAnsi="Calibri"/>
          <w:color w:val="000000"/>
          <w:sz w:val="22"/>
          <w:szCs w:val="22"/>
          <w:shd w:fill="auto" w:val="clear"/>
        </w:rPr>
        <w:t xml:space="preserve"> </w:t>
      </w:r>
      <w:r>
        <w:rPr>
          <w:rFonts w:ascii="Calibri" w:hAnsi="Calibri"/>
          <w:color w:val="000000"/>
          <w:sz w:val="22"/>
          <w:szCs w:val="22"/>
          <w:shd w:fill="auto" w:val="clear"/>
        </w:rPr>
        <w:t>Leveraged agile principles to preempt resolve issues while keeping leadership apprised for quick updates in strategy.</w:t>
      </w:r>
    </w:p>
    <w:p>
      <w:pPr>
        <w:pStyle w:val="LOnormal"/>
        <w:ind w:left="0" w:right="0" w:hanging="0"/>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auto"/>
          <w:sz w:val="22"/>
          <w:szCs w:val="22"/>
          <w:lang w:val="en-US" w:eastAsia="en-US" w:bidi="ar-SA"/>
        </w:rPr>
        <w:t>•</w:t>
      </w:r>
      <w:r>
        <w:rPr>
          <w:rStyle w:val="StrongEmphasis"/>
          <w:rFonts w:eastAsia="Calibri" w:cs="Calibri" w:ascii="Calibri" w:hAnsi="Calibri"/>
          <w:b w:val="false"/>
          <w:bCs w:val="false"/>
          <w:color w:val="000000"/>
          <w:sz w:val="22"/>
          <w:szCs w:val="22"/>
          <w:shd w:fill="auto" w:val="clear"/>
        </w:rPr>
        <w:t xml:space="preserve"> </w:t>
      </w:r>
      <w:r>
        <w:rPr>
          <w:rStyle w:val="StrongEmphasis"/>
          <w:rFonts w:eastAsia="Calibri" w:cs="Calibri" w:ascii="Calibri" w:hAnsi="Calibri"/>
          <w:b w:val="false"/>
          <w:bCs w:val="false"/>
          <w:color w:val="auto"/>
          <w:sz w:val="22"/>
          <w:szCs w:val="22"/>
        </w:rPr>
        <w:t>Helped safeguard $10s of millions in revenue and critical safety features for hundreds of thousands of OnStar customers impacted by the 2G/3G sunset, by developing a mitigation plan with senior leaders.</w:t>
      </w:r>
    </w:p>
    <w:p>
      <w:pPr>
        <w:pStyle w:val="LOnormal"/>
        <w:ind w:left="0" w:right="0" w:hanging="0"/>
        <w:rPr>
          <w:b/>
          <w:b/>
          <w:bCs/>
          <w:color w:val="auto"/>
        </w:rPr>
      </w:pPr>
      <w:r>
        <w:rPr>
          <w:b/>
          <w:bCs/>
          <w:color w:val="auto"/>
        </w:rPr>
      </w:r>
    </w:p>
    <w:p>
      <w:pPr>
        <w:pStyle w:val="Normal"/>
        <w:rPr>
          <w:rFonts w:ascii="Calibri" w:hAnsi="Calibri"/>
          <w:color w:val="auto"/>
          <w:sz w:val="22"/>
          <w:szCs w:val="22"/>
        </w:rPr>
      </w:pPr>
      <w:r>
        <w:rPr>
          <w:rFonts w:ascii="Calibri" w:hAnsi="Calibri"/>
          <w:b/>
          <w:bCs/>
          <w:color w:val="auto"/>
          <w:sz w:val="22"/>
          <w:szCs w:val="22"/>
        </w:rPr>
        <w:t xml:space="preserve">Aerotek (Contract at General Motors), </w:t>
      </w:r>
      <w:r>
        <w:rPr>
          <w:rFonts w:ascii="Calibri" w:hAnsi="Calibri"/>
          <w:color w:val="auto"/>
          <w:sz w:val="22"/>
          <w:szCs w:val="22"/>
        </w:rPr>
        <w:t>Warren, MI</w:t>
      </w:r>
    </w:p>
    <w:p>
      <w:pPr>
        <w:pStyle w:val="Normal"/>
        <w:rPr>
          <w:rFonts w:ascii="Calibri" w:hAnsi="Calibri"/>
          <w:color w:val="auto"/>
          <w:sz w:val="22"/>
          <w:szCs w:val="22"/>
        </w:rPr>
      </w:pPr>
      <w:r>
        <w:rPr>
          <w:rFonts w:ascii="Calibri" w:hAnsi="Calibri"/>
          <w:color w:val="auto"/>
          <w:sz w:val="22"/>
          <w:szCs w:val="22"/>
          <w:u w:val="single"/>
        </w:rPr>
        <w:t>System Integration Engineer</w:t>
      </w:r>
      <w:r>
        <w:rPr>
          <w:rFonts w:ascii="Calibri" w:hAnsi="Calibri"/>
          <w:color w:val="auto"/>
          <w:sz w:val="22"/>
          <w:szCs w:val="22"/>
          <w:u w:val="none"/>
        </w:rPr>
        <w:t xml:space="preserve"> </w:t>
      </w:r>
      <w:r>
        <w:rPr/>
        <w:tab/>
        <w:tab/>
        <w:tab/>
        <w:tab/>
        <w:tab/>
        <w:tab/>
        <w:tab/>
        <w:tab/>
      </w:r>
      <w:r>
        <w:rPr>
          <w:rFonts w:ascii="Calibri" w:hAnsi="Calibri"/>
          <w:color w:val="auto"/>
          <w:sz w:val="22"/>
          <w:szCs w:val="22"/>
          <w:u w:val="none"/>
        </w:rPr>
        <w:t xml:space="preserve">        </w:t>
      </w:r>
      <w:r>
        <w:rPr/>
        <w:tab/>
        <w:tab/>
      </w:r>
      <w:r>
        <w:rPr>
          <w:rFonts w:ascii="Calibri" w:hAnsi="Calibri"/>
          <w:color w:val="auto"/>
          <w:sz w:val="22"/>
          <w:szCs w:val="22"/>
          <w:u w:val="none"/>
        </w:rPr>
        <w:t xml:space="preserve">     Sep 2</w:t>
      </w:r>
      <w:r>
        <w:rPr>
          <w:rFonts w:ascii="Calibri" w:hAnsi="Calibri"/>
          <w:color w:val="auto"/>
          <w:sz w:val="22"/>
          <w:szCs w:val="22"/>
        </w:rPr>
        <w:t>020 – Mar 2021</w:t>
      </w:r>
    </w:p>
    <w:p>
      <w:pPr>
        <w:pStyle w:val="Normal"/>
        <w:rPr>
          <w:b w:val="false"/>
          <w:b w:val="false"/>
          <w:bCs w:val="false"/>
          <w:color w:val="auto"/>
        </w:rPr>
      </w:pPr>
      <w:r>
        <w:rPr>
          <w:rFonts w:ascii="Calibri" w:hAnsi="Calibri"/>
          <w:b w:val="false"/>
          <w:bCs w:val="false"/>
          <w:color w:val="auto"/>
          <w:sz w:val="22"/>
          <w:szCs w:val="22"/>
        </w:rPr>
        <w:t>Vehicle Side CAN Integration lead for OnStar 2G/3G Sunset Adapter project for 100k + active legacy customers.</w:t>
      </w:r>
    </w:p>
    <w:p>
      <w:pPr>
        <w:pStyle w:val="Normal"/>
        <w:ind w:left="0" w:right="0" w:hanging="0"/>
        <w:rPr>
          <w:rFonts w:ascii="Calibri" w:hAnsi="Calibri"/>
          <w:b w:val="false"/>
          <w:b w:val="false"/>
          <w:bCs w:val="false"/>
          <w:color w:val="auto"/>
          <w:sz w:val="22"/>
          <w:szCs w:val="22"/>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auto"/>
          <w:sz w:val="22"/>
          <w:szCs w:val="22"/>
        </w:rPr>
        <w:t xml:space="preserve"> </w:t>
      </w:r>
      <w:r>
        <w:rPr>
          <w:rFonts w:ascii="Calibri" w:hAnsi="Calibri"/>
          <w:b w:val="false"/>
          <w:bCs w:val="false"/>
          <w:color w:val="auto"/>
          <w:sz w:val="22"/>
          <w:szCs w:val="22"/>
        </w:rPr>
        <w:t xml:space="preserve">Led cross-functional workshops between subject matter experts and suppliers to ensure project requirements were met. </w:t>
      </w:r>
    </w:p>
    <w:p>
      <w:pPr>
        <w:pStyle w:val="Normal"/>
        <w:ind w:left="0" w:right="0" w:hanging="0"/>
        <w:rPr>
          <w:rFonts w:ascii="Calibri" w:hAnsi="Calibri"/>
          <w:b w:val="false"/>
          <w:b w:val="false"/>
          <w:bCs w:val="false"/>
          <w:color w:val="auto"/>
          <w:sz w:val="22"/>
          <w:szCs w:val="22"/>
        </w:rPr>
      </w:pPr>
      <w:r>
        <w:rPr>
          <w:rStyle w:val="StrongEmphasis"/>
          <w:rFonts w:eastAsia="Arial" w:cs="Arial" w:ascii="Calibri" w:hAnsi="Calibri"/>
          <w:b w:val="false"/>
          <w:bCs w:val="false"/>
          <w:color w:val="auto"/>
          <w:sz w:val="22"/>
          <w:szCs w:val="22"/>
          <w:lang w:val="en-US" w:eastAsia="en-US" w:bidi="ar-SA"/>
        </w:rPr>
        <w:t>•</w:t>
      </w:r>
      <w:r>
        <w:rPr>
          <w:rStyle w:val="StrongEmphasis"/>
          <w:rFonts w:ascii="Calibri" w:hAnsi="Calibri"/>
          <w:b w:val="false"/>
          <w:bCs w:val="false"/>
          <w:color w:val="000000"/>
          <w:sz w:val="22"/>
          <w:szCs w:val="22"/>
          <w:shd w:fill="auto" w:val="clear"/>
        </w:rPr>
        <w:t xml:space="preserve"> </w:t>
      </w:r>
      <w:r>
        <w:rPr>
          <w:rStyle w:val="StrongEmphasis"/>
          <w:rFonts w:ascii="Calibri" w:hAnsi="Calibri"/>
          <w:b w:val="false"/>
          <w:bCs w:val="false"/>
          <w:color w:val="000000"/>
          <w:sz w:val="22"/>
          <w:szCs w:val="22"/>
          <w:shd w:fill="auto" w:val="clear"/>
        </w:rPr>
        <w:t>Proactively tackled development and implementation challenges in test setups and provided direction for creating electrical testing harnesses while mentoring junior engineers.</w:t>
      </w:r>
    </w:p>
    <w:p>
      <w:pPr>
        <w:pStyle w:val="Normal"/>
        <w:ind w:left="0" w:right="0" w:hanging="0"/>
        <w:rPr>
          <w:b w:val="false"/>
          <w:b w:val="false"/>
          <w:bCs w:val="false"/>
          <w:color w:val="auto"/>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auto"/>
          <w:sz w:val="22"/>
          <w:szCs w:val="22"/>
        </w:rPr>
        <w:t xml:space="preserve"> </w:t>
      </w:r>
      <w:r>
        <w:rPr>
          <w:rFonts w:ascii="Calibri" w:hAnsi="Calibri"/>
          <w:b w:val="false"/>
          <w:bCs w:val="false"/>
          <w:color w:val="auto"/>
          <w:sz w:val="22"/>
          <w:szCs w:val="22"/>
        </w:rPr>
        <w:t xml:space="preserve">Engaged system architects, subject experts, and suppliers to work on OTA related change requests for existing telematics modules to spearhead GM’s evolving OTA strategy. </w:t>
      </w:r>
    </w:p>
    <w:p>
      <w:pPr>
        <w:pStyle w:val="Normal"/>
        <w:rPr>
          <w:b/>
          <w:b/>
          <w:bCs/>
          <w:color w:val="auto"/>
        </w:rPr>
      </w:pPr>
      <w:r>
        <w:rPr>
          <w:b/>
          <w:bCs/>
          <w:color w:val="auto"/>
        </w:rPr>
      </w:r>
    </w:p>
    <w:p>
      <w:pPr>
        <w:pStyle w:val="Normal"/>
        <w:rPr>
          <w:rFonts w:ascii="Calibri" w:hAnsi="Calibri"/>
          <w:color w:val="auto"/>
          <w:sz w:val="22"/>
          <w:szCs w:val="22"/>
        </w:rPr>
      </w:pPr>
      <w:r>
        <w:rPr>
          <w:rFonts w:ascii="Calibri" w:hAnsi="Calibri"/>
          <w:b/>
          <w:bCs/>
          <w:color w:val="auto"/>
          <w:sz w:val="22"/>
          <w:szCs w:val="22"/>
        </w:rPr>
        <w:t xml:space="preserve">FAW US Research and Development, </w:t>
      </w:r>
      <w:r>
        <w:rPr>
          <w:rFonts w:ascii="Calibri" w:hAnsi="Calibri"/>
          <w:color w:val="auto"/>
          <w:sz w:val="22"/>
          <w:szCs w:val="22"/>
        </w:rPr>
        <w:t>Plymouth, MI</w:t>
      </w:r>
    </w:p>
    <w:p>
      <w:pPr>
        <w:pStyle w:val="Normal"/>
        <w:rPr>
          <w:rFonts w:ascii="Calibri" w:hAnsi="Calibri"/>
          <w:color w:val="auto"/>
          <w:sz w:val="22"/>
          <w:szCs w:val="22"/>
        </w:rPr>
      </w:pPr>
      <w:r>
        <w:rPr>
          <w:rFonts w:ascii="Calibri" w:hAnsi="Calibri"/>
          <w:color w:val="auto"/>
          <w:sz w:val="22"/>
          <w:szCs w:val="22"/>
          <w:u w:val="single"/>
        </w:rPr>
        <w:t>Autonomous Vehicle Controls Engineer</w:t>
      </w:r>
      <w:r>
        <w:rPr>
          <w:rFonts w:ascii="Calibri" w:hAnsi="Calibri"/>
          <w:color w:val="auto"/>
          <w:sz w:val="22"/>
          <w:szCs w:val="22"/>
        </w:rPr>
        <w:t xml:space="preserve"> </w:t>
      </w:r>
      <w:r>
        <w:rPr/>
        <w:tab/>
        <w:tab/>
        <w:tab/>
        <w:tab/>
        <w:tab/>
        <w:tab/>
      </w:r>
      <w:r>
        <w:rPr>
          <w:rFonts w:ascii="Calibri" w:hAnsi="Calibri"/>
          <w:color w:val="auto"/>
          <w:sz w:val="22"/>
          <w:szCs w:val="22"/>
        </w:rPr>
        <w:t xml:space="preserve">       </w:t>
      </w:r>
      <w:r>
        <w:rPr/>
        <w:tab/>
        <w:tab/>
      </w:r>
      <w:r>
        <w:rPr>
          <w:rFonts w:ascii="Calibri" w:hAnsi="Calibri"/>
          <w:color w:val="auto"/>
          <w:sz w:val="22"/>
          <w:szCs w:val="22"/>
        </w:rPr>
        <w:t xml:space="preserve">      Feb 2020 – Aug 2020</w:t>
      </w:r>
    </w:p>
    <w:p>
      <w:pPr>
        <w:pStyle w:val="Normal"/>
        <w:rPr>
          <w:b w:val="false"/>
          <w:b w:val="false"/>
          <w:bCs w:val="false"/>
          <w:color w:val="auto"/>
        </w:rPr>
      </w:pPr>
      <w:r>
        <w:rPr>
          <w:rFonts w:ascii="Calibri" w:hAnsi="Calibri"/>
          <w:b w:val="false"/>
          <w:bCs w:val="false"/>
          <w:color w:val="auto"/>
          <w:sz w:val="22"/>
          <w:szCs w:val="22"/>
        </w:rPr>
        <w:t>Part of a team of controls engineers, systems engineers, and integration engineers for L4 AV Planning and Control.</w:t>
      </w:r>
    </w:p>
    <w:p>
      <w:pPr>
        <w:pStyle w:val="Normal"/>
        <w:ind w:left="0" w:right="0" w:hanging="0"/>
        <w:rPr>
          <w:b w:val="false"/>
          <w:b w:val="false"/>
          <w:bCs w:val="false"/>
          <w:color w:val="auto"/>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auto"/>
          <w:sz w:val="22"/>
          <w:szCs w:val="22"/>
        </w:rPr>
        <w:t xml:space="preserve"> </w:t>
      </w:r>
      <w:r>
        <w:rPr>
          <w:rFonts w:ascii="Calibri" w:hAnsi="Calibri"/>
          <w:b w:val="false"/>
          <w:bCs w:val="false"/>
          <w:color w:val="auto"/>
          <w:sz w:val="22"/>
          <w:szCs w:val="22"/>
        </w:rPr>
        <w:t>Researched Vehicle Dynamics models and methods of Lateral Control for vehicles under typical highway scenarios and tested a LQR based Lateral Controller in MATLAB/Simulink.</w:t>
      </w:r>
    </w:p>
    <w:p>
      <w:pPr>
        <w:pStyle w:val="Normal"/>
        <w:ind w:left="0" w:right="0" w:hanging="0"/>
        <w:rPr>
          <w:b w:val="false"/>
          <w:b w:val="false"/>
          <w:bCs w:val="false"/>
          <w:color w:val="auto"/>
          <w:shd w:fill="auto" w:val="clear"/>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000000"/>
          <w:sz w:val="22"/>
          <w:szCs w:val="22"/>
          <w:shd w:fill="auto" w:val="clear"/>
        </w:rPr>
        <w:t xml:space="preserve"> </w:t>
      </w:r>
      <w:r>
        <w:rPr>
          <w:rFonts w:ascii="Calibri" w:hAnsi="Calibri"/>
          <w:b w:val="false"/>
          <w:bCs w:val="false"/>
          <w:color w:val="auto"/>
          <w:sz w:val="22"/>
          <w:szCs w:val="22"/>
        </w:rPr>
        <w:t>Independently developed and executed test plans for PID based longitudinal and LQR based lateral control algorithms using MATLAB, allowing team to catch and resolve issues before integration.</w:t>
      </w:r>
    </w:p>
    <w:p>
      <w:pPr>
        <w:pStyle w:val="Normal"/>
        <w:ind w:left="0" w:right="0" w:hanging="0"/>
        <w:rPr>
          <w:b w:val="false"/>
          <w:b w:val="false"/>
          <w:bCs w:val="false"/>
          <w:color w:val="auto"/>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auto"/>
          <w:sz w:val="22"/>
          <w:szCs w:val="22"/>
        </w:rPr>
        <w:t xml:space="preserve"> </w:t>
      </w:r>
      <w:r>
        <w:rPr>
          <w:rFonts w:ascii="Calibri" w:hAnsi="Calibri"/>
          <w:b w:val="false"/>
          <w:bCs w:val="false"/>
          <w:color w:val="auto"/>
          <w:sz w:val="22"/>
          <w:szCs w:val="22"/>
        </w:rPr>
        <w:t>Worked closely with integration team to integrate and debug Software Releases in CarMaker SIL environment.</w:t>
      </w:r>
    </w:p>
    <w:p>
      <w:pPr>
        <w:pStyle w:val="Normal"/>
        <w:ind w:left="0" w:right="0" w:hanging="0"/>
        <w:rPr>
          <w:rFonts w:ascii="Calibri" w:hAnsi="Calibri"/>
          <w:b w:val="false"/>
          <w:b w:val="false"/>
          <w:bCs w:val="false"/>
          <w:color w:val="auto"/>
          <w:sz w:val="22"/>
          <w:szCs w:val="22"/>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auto"/>
          <w:sz w:val="22"/>
          <w:szCs w:val="22"/>
        </w:rPr>
        <w:t xml:space="preserve"> </w:t>
      </w:r>
      <w:r>
        <w:rPr>
          <w:rFonts w:ascii="Calibri" w:hAnsi="Calibri"/>
          <w:b w:val="false"/>
          <w:bCs w:val="false"/>
          <w:color w:val="auto"/>
          <w:sz w:val="22"/>
          <w:szCs w:val="22"/>
        </w:rPr>
        <w:t>Developed Object Oriented MATLAB scripts to analyze an visualize CAN data from MobilEye EyeQ4 system.</w:t>
      </w:r>
    </w:p>
    <w:p>
      <w:pPr>
        <w:pStyle w:val="Normal"/>
        <w:ind w:left="0" w:right="0" w:hanging="0"/>
        <w:rPr>
          <w:rFonts w:ascii="Calibri" w:hAnsi="Calibri"/>
          <w:b w:val="false"/>
          <w:b w:val="false"/>
          <w:bCs w:val="false"/>
          <w:color w:val="auto"/>
          <w:sz w:val="22"/>
          <w:szCs w:val="22"/>
        </w:rPr>
      </w:pPr>
      <w:r>
        <w:rPr>
          <w:rFonts w:ascii="Calibri" w:hAnsi="Calibri"/>
          <w:b w:val="false"/>
          <w:bCs w:val="false"/>
          <w:color w:val="auto"/>
          <w:sz w:val="22"/>
          <w:szCs w:val="22"/>
        </w:rPr>
      </w:r>
    </w:p>
    <w:p>
      <w:pPr>
        <w:pStyle w:val="Normal"/>
        <w:rPr>
          <w:rFonts w:ascii="Calibri" w:hAnsi="Calibri"/>
          <w:color w:val="auto"/>
          <w:sz w:val="22"/>
          <w:szCs w:val="22"/>
        </w:rPr>
      </w:pPr>
      <w:r>
        <w:rPr>
          <w:rFonts w:ascii="Calibri" w:hAnsi="Calibri"/>
          <w:color w:val="auto"/>
          <w:sz w:val="22"/>
          <w:szCs w:val="22"/>
        </w:rPr>
      </w:r>
    </w:p>
    <w:p>
      <w:pPr>
        <w:pStyle w:val="Normal"/>
        <w:rPr>
          <w:rFonts w:ascii="Calibri" w:hAnsi="Calibri"/>
          <w:color w:val="auto"/>
          <w:sz w:val="22"/>
          <w:szCs w:val="22"/>
        </w:rPr>
      </w:pPr>
      <w:r>
        <w:rPr>
          <w:rFonts w:ascii="Calibri" w:hAnsi="Calibri"/>
          <w:b/>
          <w:bCs/>
          <w:color w:val="auto"/>
          <w:sz w:val="22"/>
          <w:szCs w:val="22"/>
        </w:rPr>
        <w:t>Molex Connected Mobility</w:t>
      </w:r>
      <w:r>
        <w:rPr>
          <w:rFonts w:ascii="Calibri" w:hAnsi="Calibri"/>
          <w:color w:val="auto"/>
          <w:sz w:val="22"/>
          <w:szCs w:val="22"/>
        </w:rPr>
        <w:t>, Rochester Hills, MI</w:t>
      </w:r>
    </w:p>
    <w:p>
      <w:pPr>
        <w:pStyle w:val="Normal"/>
        <w:rPr>
          <w:rFonts w:ascii="Calibri" w:hAnsi="Calibri"/>
          <w:color w:val="auto"/>
          <w:sz w:val="22"/>
          <w:szCs w:val="22"/>
        </w:rPr>
      </w:pPr>
      <w:r>
        <w:rPr>
          <w:rFonts w:ascii="Calibri" w:hAnsi="Calibri"/>
          <w:color w:val="auto"/>
          <w:sz w:val="22"/>
          <w:szCs w:val="22"/>
          <w:u w:val="single"/>
        </w:rPr>
        <w:t>End-Of-Line Test Development Engineer</w:t>
      </w:r>
      <w:r>
        <w:rPr/>
        <w:tab/>
        <w:tab/>
        <w:tab/>
        <w:tab/>
        <w:tab/>
      </w:r>
      <w:r>
        <w:rPr>
          <w:rFonts w:ascii="Calibri" w:hAnsi="Calibri"/>
          <w:color w:val="auto"/>
          <w:sz w:val="22"/>
          <w:szCs w:val="22"/>
          <w:u w:val="none"/>
        </w:rPr>
        <w:t xml:space="preserve">         </w:t>
      </w:r>
      <w:r>
        <w:rPr/>
        <w:tab/>
        <w:tab/>
        <w:tab/>
      </w:r>
      <w:r>
        <w:rPr>
          <w:rFonts w:ascii="Calibri" w:hAnsi="Calibri"/>
          <w:color w:val="auto"/>
          <w:sz w:val="22"/>
          <w:szCs w:val="22"/>
          <w:u w:val="none"/>
        </w:rPr>
        <w:t xml:space="preserve">       Jan </w:t>
      </w:r>
      <w:r>
        <w:rPr>
          <w:rFonts w:ascii="Calibri" w:hAnsi="Calibri"/>
          <w:color w:val="auto"/>
          <w:sz w:val="22"/>
          <w:szCs w:val="22"/>
        </w:rPr>
        <w:t>2019 – Feb 2020</w:t>
      </w:r>
    </w:p>
    <w:p>
      <w:pPr>
        <w:pStyle w:val="Normal"/>
        <w:rPr>
          <w:b w:val="false"/>
          <w:b w:val="false"/>
          <w:bCs w:val="false"/>
          <w:color w:val="auto"/>
        </w:rPr>
      </w:pPr>
      <w:r>
        <w:rPr>
          <w:rFonts w:ascii="Calibri" w:hAnsi="Calibri"/>
          <w:b w:val="false"/>
          <w:bCs w:val="false"/>
          <w:color w:val="auto"/>
          <w:sz w:val="22"/>
          <w:szCs w:val="22"/>
        </w:rPr>
        <w:t>Automation solution developer for electronic module production and launch activities for manufacturing services group.</w:t>
      </w:r>
    </w:p>
    <w:p>
      <w:pPr>
        <w:pStyle w:val="Normal"/>
        <w:ind w:left="0" w:right="0" w:hanging="0"/>
        <w:rPr>
          <w:b w:val="false"/>
          <w:b w:val="false"/>
          <w:bCs w:val="false"/>
          <w:color w:val="auto"/>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000000"/>
          <w:sz w:val="22"/>
          <w:szCs w:val="22"/>
          <w:shd w:fill="auto" w:val="clear"/>
        </w:rPr>
        <w:t xml:space="preserve"> </w:t>
      </w:r>
      <w:r>
        <w:rPr>
          <w:rFonts w:ascii="Calibri" w:hAnsi="Calibri"/>
          <w:b w:val="false"/>
          <w:bCs w:val="false"/>
          <w:color w:val="000000"/>
          <w:sz w:val="22"/>
          <w:szCs w:val="22"/>
          <w:shd w:fill="auto" w:val="clear"/>
        </w:rPr>
        <w:t>Developed multi-threaded Python scripts to flash Firmware on in-vehicle Ethernet Gateway subsystem automating a 60 minute</w:t>
      </w:r>
      <w:r>
        <w:rPr>
          <w:rFonts w:ascii="Calibri" w:hAnsi="Calibri"/>
          <w:b w:val="false"/>
          <w:bCs w:val="false"/>
          <w:color w:val="auto"/>
          <w:sz w:val="22"/>
          <w:szCs w:val="22"/>
        </w:rPr>
        <w:t xml:space="preserve"> error-prone manual process down to 15 minutes with logs.</w:t>
      </w:r>
    </w:p>
    <w:p>
      <w:pPr>
        <w:pStyle w:val="Normal"/>
        <w:ind w:left="0" w:right="0" w:hanging="0"/>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000000"/>
          <w:sz w:val="22"/>
          <w:szCs w:val="22"/>
          <w:shd w:fill="auto" w:val="clear"/>
        </w:rPr>
        <w:t xml:space="preserve"> </w:t>
      </w:r>
      <w:r>
        <w:rPr>
          <w:rFonts w:ascii="Calibri" w:hAnsi="Calibri"/>
          <w:b w:val="false"/>
          <w:bCs w:val="false"/>
          <w:color w:val="000000"/>
          <w:sz w:val="22"/>
          <w:szCs w:val="22"/>
          <w:shd w:fill="auto" w:val="clear"/>
        </w:rPr>
        <w:t>Designed and documented manufacturing test solutions using UML methods and engaged in peer-review to verify functionality ensuring first-time quality of solutions.</w:t>
      </w:r>
    </w:p>
    <w:p>
      <w:pPr>
        <w:pStyle w:val="Normal"/>
        <w:ind w:left="0" w:right="0" w:hanging="0"/>
        <w:rPr>
          <w:rStyle w:val="StrongEmphasis"/>
          <w:rFonts w:ascii="Calibri" w:hAnsi="Calibri"/>
          <w:b w:val="false"/>
          <w:b w:val="false"/>
          <w:bCs w:val="false"/>
          <w:color w:val="auto"/>
          <w:sz w:val="22"/>
          <w:szCs w:val="22"/>
        </w:rPr>
      </w:pPr>
      <w:r>
        <w:rPr>
          <w:rStyle w:val="StrongEmphasis"/>
          <w:rFonts w:eastAsia="Arial" w:cs="Arial" w:ascii="Calibri" w:hAnsi="Calibri"/>
          <w:b w:val="false"/>
          <w:bCs w:val="false"/>
          <w:color w:val="auto"/>
          <w:sz w:val="22"/>
          <w:szCs w:val="22"/>
          <w:lang w:val="en-US" w:eastAsia="en-US" w:bidi="ar-SA"/>
        </w:rPr>
        <w:t>•</w:t>
      </w:r>
      <w:r>
        <w:rPr>
          <w:rStyle w:val="StrongEmphasis"/>
          <w:rFonts w:ascii="Calibri" w:hAnsi="Calibri"/>
          <w:b w:val="false"/>
          <w:bCs w:val="false"/>
          <w:color w:val="000000"/>
          <w:sz w:val="22"/>
          <w:szCs w:val="22"/>
          <w:shd w:fill="auto" w:val="clear"/>
        </w:rPr>
        <w:t xml:space="preserve"> </w:t>
      </w:r>
      <w:r>
        <w:rPr>
          <w:rStyle w:val="StrongEmphasis"/>
          <w:rFonts w:ascii="Calibri" w:hAnsi="Calibri"/>
          <w:b w:val="false"/>
          <w:bCs w:val="false"/>
          <w:color w:val="000000"/>
          <w:sz w:val="22"/>
          <w:szCs w:val="22"/>
          <w:shd w:fill="auto" w:val="clear"/>
        </w:rPr>
        <w:t>Led identification and mitigation of risks in production lines during PFMEA discussions with a global cross-functional team for Ethernet Switch Module subsystems and high-speed cables.</w:t>
      </w:r>
    </w:p>
    <w:p>
      <w:pPr>
        <w:pStyle w:val="Normal"/>
        <w:ind w:left="0" w:right="0" w:hanging="0"/>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000000"/>
          <w:sz w:val="22"/>
          <w:szCs w:val="22"/>
          <w:shd w:fill="auto" w:val="clear"/>
        </w:rPr>
        <w:t xml:space="preserve"> </w:t>
      </w:r>
      <w:r>
        <w:rPr>
          <w:rFonts w:ascii="Calibri" w:hAnsi="Calibri"/>
          <w:b w:val="false"/>
          <w:bCs w:val="false"/>
          <w:color w:val="auto"/>
          <w:sz w:val="22"/>
          <w:szCs w:val="22"/>
        </w:rPr>
        <w:t>Partnered with senior leaders to address production rework issues, creating timely work instructions that improved reliability and reduced testing time for multiple OEM programs.</w:t>
      </w:r>
    </w:p>
    <w:p>
      <w:pPr>
        <w:pStyle w:val="Normal"/>
        <w:rPr>
          <w:rFonts w:ascii="Calibri" w:hAnsi="Calibri"/>
          <w:color w:val="auto"/>
          <w:sz w:val="20"/>
          <w:szCs w:val="20"/>
        </w:rPr>
      </w:pPr>
      <w:r>
        <w:rPr>
          <w:rFonts w:ascii="Calibri" w:hAnsi="Calibri"/>
          <w:color w:val="auto"/>
          <w:sz w:val="20"/>
          <w:szCs w:val="20"/>
        </w:rPr>
      </w:r>
    </w:p>
    <w:p>
      <w:pPr>
        <w:pStyle w:val="Normal"/>
        <w:rPr>
          <w:rFonts w:ascii="Calibri" w:hAnsi="Calibri"/>
          <w:color w:val="auto"/>
          <w:sz w:val="22"/>
          <w:szCs w:val="22"/>
        </w:rPr>
      </w:pPr>
      <w:r>
        <w:rPr>
          <w:rFonts w:ascii="Calibri" w:hAnsi="Calibri"/>
          <w:b/>
          <w:bCs/>
          <w:color w:val="auto"/>
          <w:sz w:val="22"/>
          <w:szCs w:val="22"/>
        </w:rPr>
        <w:t xml:space="preserve">Ford Motor Company, </w:t>
      </w:r>
      <w:r>
        <w:rPr>
          <w:rFonts w:ascii="Calibri" w:hAnsi="Calibri"/>
          <w:color w:val="auto"/>
          <w:sz w:val="22"/>
          <w:szCs w:val="22"/>
        </w:rPr>
        <w:t>Dearborn, MI</w:t>
      </w:r>
    </w:p>
    <w:p>
      <w:pPr>
        <w:pStyle w:val="Normal"/>
        <w:rPr>
          <w:rFonts w:ascii="Calibri" w:hAnsi="Calibri"/>
          <w:color w:val="auto"/>
          <w:sz w:val="22"/>
          <w:szCs w:val="22"/>
        </w:rPr>
      </w:pPr>
      <w:r>
        <w:rPr>
          <w:rFonts w:ascii="Calibri" w:hAnsi="Calibri"/>
          <w:color w:val="auto"/>
          <w:sz w:val="22"/>
          <w:szCs w:val="22"/>
          <w:u w:val="single"/>
        </w:rPr>
        <w:t>Senior HIL Automation Engineer</w:t>
      </w:r>
      <w:r>
        <w:rPr>
          <w:rFonts w:ascii="Calibri" w:hAnsi="Calibri"/>
          <w:color w:val="auto"/>
          <w:sz w:val="22"/>
          <w:szCs w:val="22"/>
        </w:rPr>
        <w:t xml:space="preserve"> </w:t>
      </w:r>
      <w:r>
        <w:rPr/>
        <w:tab/>
        <w:tab/>
        <w:tab/>
        <w:tab/>
        <w:tab/>
        <w:tab/>
        <w:tab/>
      </w:r>
      <w:r>
        <w:rPr>
          <w:rFonts w:ascii="Calibri" w:hAnsi="Calibri"/>
          <w:color w:val="auto"/>
          <w:sz w:val="22"/>
          <w:szCs w:val="22"/>
        </w:rPr>
        <w:t xml:space="preserve">       </w:t>
      </w:r>
      <w:r>
        <w:rPr/>
        <w:tab/>
        <w:tab/>
      </w:r>
      <w:r>
        <w:rPr>
          <w:rFonts w:ascii="Calibri" w:hAnsi="Calibri"/>
          <w:color w:val="auto"/>
          <w:sz w:val="22"/>
          <w:szCs w:val="22"/>
        </w:rPr>
        <w:t xml:space="preserve">      Apr 2013 -  Nov 2018</w:t>
      </w:r>
    </w:p>
    <w:p>
      <w:pPr>
        <w:pStyle w:val="Normal"/>
        <w:rPr>
          <w:b w:val="false"/>
          <w:b w:val="false"/>
          <w:bCs w:val="false"/>
          <w:color w:val="auto"/>
        </w:rPr>
      </w:pPr>
      <w:r>
        <w:rPr>
          <w:rFonts w:ascii="Calibri" w:hAnsi="Calibri"/>
          <w:b w:val="false"/>
          <w:bCs w:val="false"/>
          <w:color w:val="auto"/>
          <w:sz w:val="22"/>
          <w:szCs w:val="22"/>
        </w:rPr>
        <w:t xml:space="preserve">Led design of Software and Hardware solutions for automated testing of highly distributed Infotainment, Body, and ADAS features as part of an interdisciplinary global team. </w:t>
      </w:r>
    </w:p>
    <w:p>
      <w:pPr>
        <w:pStyle w:val="Normal"/>
        <w:ind w:left="0" w:right="0" w:hanging="0"/>
        <w:rPr>
          <w:b w:val="false"/>
          <w:b w:val="false"/>
          <w:bCs w:val="false"/>
          <w:color w:val="auto"/>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auto"/>
          <w:sz w:val="22"/>
          <w:szCs w:val="22"/>
        </w:rPr>
        <w:t xml:space="preserve"> </w:t>
      </w:r>
      <w:r>
        <w:rPr>
          <w:rFonts w:ascii="Calibri" w:hAnsi="Calibri"/>
          <w:b w:val="false"/>
          <w:bCs w:val="false"/>
          <w:color w:val="auto"/>
          <w:sz w:val="22"/>
          <w:szCs w:val="22"/>
        </w:rPr>
        <w:t>Drove the integration and extension of HMI touchscreen automation tool created in Python. This enabled our lab to perform automated testing at scale for features with Ford Sync screen for the first time: saving 100s of human hours.</w:t>
      </w:r>
    </w:p>
    <w:p>
      <w:pPr>
        <w:pStyle w:val="Normal"/>
        <w:ind w:left="0" w:right="0" w:hanging="0"/>
        <w:rPr>
          <w:b w:val="false"/>
          <w:b w:val="false"/>
          <w:bCs w:val="false"/>
          <w:color w:val="auto"/>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i w:val="false"/>
          <w:iCs w:val="false"/>
          <w:caps w:val="false"/>
          <w:smallCaps w:val="false"/>
          <w:strike w:val="false"/>
          <w:dstrike w:val="false"/>
          <w:color w:val="000000"/>
          <w:sz w:val="22"/>
          <w:szCs w:val="22"/>
          <w:u w:val="none"/>
          <w:effect w:val="none"/>
          <w:shd w:fill="FFFFFF" w:val="clear"/>
        </w:rPr>
        <w:t xml:space="preserve"> </w:t>
      </w:r>
      <w:r>
        <w:rPr>
          <w:rFonts w:ascii="Calibri" w:hAnsi="Calibri"/>
          <w:b w:val="false"/>
          <w:bCs w:val="false"/>
          <w:i w:val="false"/>
          <w:iCs w:val="false"/>
          <w:caps w:val="false"/>
          <w:smallCaps w:val="false"/>
          <w:strike w:val="false"/>
          <w:dstrike w:val="false"/>
          <w:color w:val="000000"/>
          <w:sz w:val="22"/>
          <w:szCs w:val="22"/>
          <w:u w:val="none"/>
          <w:effect w:val="none"/>
          <w:shd w:fill="FFFFFF" w:val="clear"/>
        </w:rPr>
        <w:t xml:space="preserve">Initiated, designed, and delivered dSPACE license restructuring efforts that freed up $80k worth of wasted software licenses while also allowing team to scale up from 10 to 40 engineers. </w:t>
      </w:r>
    </w:p>
    <w:p>
      <w:pPr>
        <w:pStyle w:val="Normal"/>
        <w:ind w:left="0" w:right="0" w:hanging="0"/>
        <w:rPr>
          <w:b w:val="false"/>
          <w:b w:val="false"/>
          <w:bCs w:val="false"/>
          <w:color w:val="auto"/>
          <w:shd w:fill="auto" w:val="clear"/>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i w:val="false"/>
          <w:iCs w:val="false"/>
          <w:caps w:val="false"/>
          <w:smallCaps w:val="false"/>
          <w:strike w:val="false"/>
          <w:dstrike w:val="false"/>
          <w:color w:val="000000"/>
          <w:sz w:val="22"/>
          <w:szCs w:val="22"/>
          <w:u w:val="none"/>
          <w:effect w:val="none"/>
          <w:shd w:fill="auto" w:val="clear"/>
        </w:rPr>
        <w:t xml:space="preserve"> </w:t>
      </w:r>
      <w:r>
        <w:rPr>
          <w:rFonts w:ascii="Calibri" w:hAnsi="Calibri"/>
          <w:b w:val="false"/>
          <w:bCs w:val="false"/>
          <w:i w:val="false"/>
          <w:iCs w:val="false"/>
          <w:caps w:val="false"/>
          <w:smallCaps w:val="false"/>
          <w:strike w:val="false"/>
          <w:dstrike w:val="false"/>
          <w:color w:val="000000"/>
          <w:sz w:val="22"/>
          <w:szCs w:val="22"/>
          <w:u w:val="none"/>
          <w:effect w:val="none"/>
          <w:shd w:fill="auto" w:val="clear"/>
        </w:rPr>
        <w:t>Streamlined exploratory testing with standardized layouts in dSPACE ControlDesk</w:t>
      </w:r>
      <w:r>
        <w:rPr>
          <w:rFonts w:ascii="Calibri" w:hAnsi="Calibri"/>
          <w:b w:val="false"/>
          <w:bCs w:val="false"/>
          <w:i w:val="false"/>
          <w:iCs w:val="false"/>
          <w:caps w:val="false"/>
          <w:smallCaps w:val="false"/>
          <w:strike w:val="false"/>
          <w:dstrike w:val="false"/>
          <w:color w:val="auto"/>
          <w:sz w:val="22"/>
          <w:szCs w:val="22"/>
          <w:u w:val="none"/>
        </w:rPr>
        <w:t xml:space="preserve"> using Python API, cutting setup time by over 70% on commonly used workstations.</w:t>
      </w:r>
    </w:p>
    <w:p>
      <w:pPr>
        <w:pStyle w:val="Normal"/>
        <w:ind w:left="0" w:right="0" w:hanging="0"/>
        <w:rPr>
          <w:b w:val="false"/>
          <w:b w:val="false"/>
          <w:bCs w:val="false"/>
          <w:color w:val="auto"/>
          <w:shd w:fill="auto" w:val="clear"/>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i w:val="false"/>
          <w:iCs w:val="false"/>
          <w:caps w:val="false"/>
          <w:smallCaps w:val="false"/>
          <w:strike w:val="false"/>
          <w:dstrike w:val="false"/>
          <w:color w:val="000000"/>
          <w:sz w:val="22"/>
          <w:szCs w:val="22"/>
          <w:u w:val="none"/>
          <w:effect w:val="none"/>
          <w:shd w:fill="auto" w:val="clear"/>
        </w:rPr>
        <w:t xml:space="preserve"> </w:t>
      </w:r>
      <w:r>
        <w:rPr>
          <w:rFonts w:ascii="Calibri" w:hAnsi="Calibri"/>
          <w:b w:val="false"/>
          <w:bCs w:val="false"/>
          <w:i w:val="false"/>
          <w:iCs w:val="false"/>
          <w:caps w:val="false"/>
          <w:smallCaps w:val="false"/>
          <w:strike w:val="false"/>
          <w:dstrike w:val="false"/>
          <w:color w:val="000000"/>
          <w:sz w:val="22"/>
          <w:szCs w:val="22"/>
          <w:u w:val="none"/>
          <w:effect w:val="none"/>
          <w:shd w:fill="auto" w:val="clear"/>
        </w:rPr>
        <w:t xml:space="preserve">Boosted testing efficiency with a Python-based automated Electronic Latch feature testing fixture, enabling continuous 24/7 remote testing and accelerating product development. </w:t>
      </w:r>
    </w:p>
    <w:p>
      <w:pPr>
        <w:pStyle w:val="Normal"/>
        <w:ind w:left="720" w:right="0" w:hanging="0"/>
        <w:rPr>
          <w:rFonts w:ascii="Calibri" w:hAnsi="Calibri"/>
          <w:color w:val="auto"/>
          <w:sz w:val="22"/>
          <w:szCs w:val="22"/>
        </w:rPr>
      </w:pPr>
      <w:r>
        <w:rPr>
          <w:rFonts w:ascii="Calibri" w:hAnsi="Calibri"/>
          <w:color w:val="auto"/>
          <w:sz w:val="22"/>
          <w:szCs w:val="22"/>
        </w:rPr>
      </w:r>
    </w:p>
    <w:p>
      <w:pPr>
        <w:pStyle w:val="Normal"/>
        <w:rPr>
          <w:rFonts w:ascii="Calibri" w:hAnsi="Calibri"/>
          <w:color w:val="auto"/>
          <w:sz w:val="22"/>
          <w:szCs w:val="22"/>
        </w:rPr>
      </w:pPr>
      <w:r>
        <w:rPr>
          <w:rFonts w:ascii="Calibri" w:hAnsi="Calibri"/>
          <w:b/>
          <w:bCs/>
          <w:color w:val="auto"/>
          <w:sz w:val="22"/>
          <w:szCs w:val="22"/>
        </w:rPr>
        <w:t xml:space="preserve">EASi Engineering (Contract at Ford), </w:t>
      </w:r>
      <w:r>
        <w:rPr>
          <w:rFonts w:ascii="Calibri" w:hAnsi="Calibri"/>
          <w:color w:val="auto"/>
          <w:sz w:val="22"/>
          <w:szCs w:val="22"/>
        </w:rPr>
        <w:t>Dearborn, MI</w:t>
      </w:r>
    </w:p>
    <w:p>
      <w:pPr>
        <w:pStyle w:val="Normal"/>
        <w:rPr>
          <w:rFonts w:ascii="Calibri" w:hAnsi="Calibri"/>
          <w:color w:val="auto"/>
          <w:sz w:val="22"/>
          <w:szCs w:val="22"/>
        </w:rPr>
      </w:pPr>
      <w:r>
        <w:rPr>
          <w:rFonts w:ascii="Calibri" w:hAnsi="Calibri"/>
          <w:color w:val="auto"/>
          <w:sz w:val="22"/>
          <w:szCs w:val="22"/>
          <w:u w:val="single"/>
        </w:rPr>
        <w:t>HIL Engineer</w:t>
      </w:r>
      <w:r>
        <w:rPr>
          <w:rFonts w:ascii="Calibri" w:hAnsi="Calibri"/>
          <w:color w:val="auto"/>
          <w:sz w:val="22"/>
          <w:szCs w:val="22"/>
        </w:rPr>
        <w:t xml:space="preserve"> </w:t>
      </w:r>
      <w:r>
        <w:rPr/>
        <w:tab/>
        <w:tab/>
        <w:tab/>
        <w:tab/>
        <w:tab/>
        <w:tab/>
        <w:tab/>
        <w:tab/>
        <w:tab/>
        <w:tab/>
      </w:r>
      <w:r>
        <w:rPr>
          <w:rFonts w:ascii="Calibri" w:hAnsi="Calibri"/>
          <w:color w:val="auto"/>
          <w:sz w:val="22"/>
          <w:szCs w:val="22"/>
        </w:rPr>
        <w:t xml:space="preserve">         </w:t>
      </w:r>
      <w:r>
        <w:rPr/>
        <w:tab/>
        <w:tab/>
      </w:r>
      <w:r>
        <w:rPr>
          <w:rFonts w:ascii="Calibri" w:hAnsi="Calibri"/>
          <w:color w:val="auto"/>
          <w:sz w:val="22"/>
          <w:szCs w:val="22"/>
        </w:rPr>
        <w:t xml:space="preserve">       Jun 2012 – Apr 2013</w:t>
      </w:r>
    </w:p>
    <w:p>
      <w:pPr>
        <w:pStyle w:val="Normal"/>
        <w:rPr>
          <w:b w:val="false"/>
          <w:b w:val="false"/>
          <w:bCs w:val="false"/>
          <w:color w:val="auto"/>
        </w:rPr>
      </w:pPr>
      <w:r>
        <w:rPr>
          <w:rFonts w:ascii="Calibri" w:hAnsi="Calibri"/>
          <w:b w:val="false"/>
          <w:bCs w:val="false"/>
          <w:color w:val="auto"/>
          <w:sz w:val="22"/>
          <w:szCs w:val="22"/>
        </w:rPr>
        <w:t>Supported HIL Testing and Automation activities for HIL subsystems by integrating and extending AutomationDesk solutions.</w:t>
      </w:r>
    </w:p>
    <w:p>
      <w:pPr>
        <w:pStyle w:val="Normal"/>
        <w:rPr>
          <w:b w:val="false"/>
          <w:b w:val="false"/>
          <w:bCs w:val="false"/>
          <w:color w:val="auto"/>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auto"/>
          <w:sz w:val="22"/>
          <w:szCs w:val="22"/>
        </w:rPr>
        <w:t xml:space="preserve"> </w:t>
      </w:r>
      <w:r>
        <w:rPr>
          <w:rFonts w:ascii="Calibri" w:hAnsi="Calibri"/>
          <w:b w:val="false"/>
          <w:bCs w:val="false"/>
          <w:color w:val="auto"/>
          <w:sz w:val="22"/>
          <w:szCs w:val="22"/>
        </w:rPr>
        <w:t>Improved Robotic HMI tester by increasing maintainability and setup time by ~50% via</w:t>
      </w:r>
      <w:r>
        <w:rPr>
          <w:rFonts w:ascii="Calibri" w:hAnsi="Calibri"/>
          <w:b w:val="false"/>
          <w:bCs w:val="false"/>
          <w:color w:val="000000"/>
          <w:sz w:val="22"/>
          <w:szCs w:val="22"/>
          <w:shd w:fill="auto" w:val="clear"/>
        </w:rPr>
        <w:t xml:space="preserve"> simplifying data structures. </w:t>
      </w:r>
    </w:p>
    <w:p>
      <w:pPr>
        <w:pStyle w:val="Normal"/>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000000"/>
          <w:sz w:val="22"/>
          <w:szCs w:val="22"/>
          <w:shd w:fill="auto" w:val="clear"/>
        </w:rPr>
        <w:t xml:space="preserve"> </w:t>
      </w:r>
      <w:r>
        <w:rPr>
          <w:rFonts w:ascii="Calibri" w:hAnsi="Calibri"/>
          <w:b w:val="false"/>
          <w:bCs w:val="false"/>
          <w:color w:val="auto"/>
          <w:sz w:val="22"/>
          <w:szCs w:val="22"/>
        </w:rPr>
        <w:t>Slashed HIL part costs by 75% through BOM management of 3 simultaneous vehicle platforms, involving 100s of components.</w:t>
      </w:r>
    </w:p>
    <w:p>
      <w:pPr>
        <w:pStyle w:val="Normal"/>
        <w:rPr>
          <w:rStyle w:val="StrongEmphasis"/>
          <w:rFonts w:ascii="Calibri" w:hAnsi="Calibri" w:eastAsia="Arial" w:cs="Arial"/>
          <w:b w:val="false"/>
          <w:b w:val="false"/>
          <w:bCs w:val="false"/>
          <w:color w:val="auto"/>
          <w:sz w:val="22"/>
          <w:szCs w:val="22"/>
          <w:lang w:val="en-US" w:eastAsia="en-US" w:bidi="ar-SA"/>
        </w:rPr>
      </w:pPr>
      <w:r>
        <w:rPr>
          <w:rStyle w:val="StrongEmphasis"/>
          <w:rFonts w:eastAsia="Arial" w:cs="Arial" w:ascii="Calibri" w:hAnsi="Calibri"/>
          <w:b w:val="false"/>
          <w:bCs w:val="false"/>
          <w:color w:val="auto"/>
          <w:sz w:val="22"/>
          <w:szCs w:val="22"/>
          <w:lang w:val="en-US" w:eastAsia="en-US" w:bidi="ar-SA"/>
        </w:rPr>
        <w:t>•</w:t>
      </w:r>
      <w:r>
        <w:rPr>
          <w:rFonts w:ascii="Calibri" w:hAnsi="Calibri"/>
          <w:b w:val="false"/>
          <w:bCs w:val="false"/>
          <w:color w:val="000000"/>
          <w:sz w:val="22"/>
          <w:szCs w:val="22"/>
          <w:shd w:fill="auto" w:val="clear"/>
        </w:rPr>
        <w:t xml:space="preserve"> </w:t>
      </w:r>
      <w:r>
        <w:rPr>
          <w:rFonts w:ascii="Calibri" w:hAnsi="Calibri"/>
          <w:b w:val="false"/>
          <w:bCs w:val="false"/>
          <w:color w:val="000000"/>
          <w:sz w:val="22"/>
          <w:szCs w:val="22"/>
          <w:shd w:fill="auto" w:val="clear"/>
        </w:rPr>
        <w:t>Presented automation solution demos to senior management.</w:t>
      </w:r>
    </w:p>
    <w:p>
      <w:pPr>
        <w:pStyle w:val="Normal"/>
        <w:ind w:left="720" w:right="0" w:hanging="0"/>
        <w:rPr>
          <w:rFonts w:ascii="Calibri" w:hAnsi="Calibri"/>
          <w:b w:val="false"/>
          <w:b w:val="false"/>
          <w:bCs w:val="false"/>
          <w:color w:val="auto"/>
          <w:sz w:val="22"/>
          <w:szCs w:val="22"/>
          <w:shd w:fill="auto" w:val="clear"/>
        </w:rPr>
      </w:pPr>
      <w:r>
        <w:rPr>
          <w:rFonts w:ascii="Calibri" w:hAnsi="Calibri"/>
          <w:b w:val="false"/>
          <w:bCs w:val="false"/>
          <w:color w:val="000000"/>
          <w:sz w:val="22"/>
          <w:szCs w:val="22"/>
          <w:shd w:fill="auto" w:val="clear"/>
        </w:rPr>
      </w:r>
    </w:p>
    <w:p>
      <w:pPr>
        <w:pStyle w:val="Normal"/>
        <w:jc w:val="center"/>
        <w:rPr>
          <w:rFonts w:ascii="Calibri" w:hAnsi="Calibri"/>
          <w:color w:val="auto"/>
          <w:sz w:val="24"/>
          <w:szCs w:val="24"/>
        </w:rPr>
      </w:pPr>
      <w:r>
        <w:rPr>
          <w:rFonts w:ascii="Calibri" w:hAnsi="Calibri"/>
          <w:b/>
          <w:bCs/>
          <w:color w:val="auto"/>
          <w:sz w:val="24"/>
          <w:szCs w:val="24"/>
        </w:rPr>
        <w:t>EDUCATION</w:t>
      </w:r>
    </w:p>
    <w:p>
      <w:pPr>
        <w:pStyle w:val="Normal"/>
        <w:rPr>
          <w:rFonts w:ascii="Calibri" w:hAnsi="Calibri"/>
          <w:color w:val="auto"/>
          <w:sz w:val="22"/>
          <w:szCs w:val="22"/>
        </w:rPr>
      </w:pPr>
      <w:r>
        <w:rPr>
          <w:rFonts w:ascii="Calibri" w:hAnsi="Calibri"/>
          <w:b/>
          <w:bCs/>
          <w:color w:val="auto"/>
          <w:sz w:val="22"/>
          <w:szCs w:val="22"/>
        </w:rPr>
        <w:t>BSc in Physics,</w:t>
      </w:r>
      <w:r>
        <w:rPr>
          <w:rFonts w:ascii="Calibri" w:hAnsi="Calibri"/>
          <w:color w:val="auto"/>
          <w:sz w:val="22"/>
          <w:szCs w:val="22"/>
        </w:rPr>
        <w:t xml:space="preserve"> University of Windsor</w:t>
      </w:r>
      <w:r>
        <w:rPr/>
        <w:tab/>
        <w:tab/>
        <w:tab/>
        <w:tab/>
        <w:tab/>
        <w:tab/>
        <w:tab/>
        <w:tab/>
        <w:tab/>
        <w:tab/>
        <w:tab/>
        <w:t xml:space="preserve">     </w:t>
      </w:r>
      <w:r>
        <w:rPr>
          <w:rFonts w:ascii="Calibri" w:hAnsi="Calibri"/>
          <w:color w:val="auto"/>
          <w:sz w:val="22"/>
          <w:szCs w:val="22"/>
        </w:rPr>
        <w:t>2011</w:t>
      </w:r>
    </w:p>
    <w:p>
      <w:pPr>
        <w:pStyle w:val="Normal"/>
        <w:rPr>
          <w:rFonts w:ascii="Calibri" w:hAnsi="Calibri"/>
          <w:color w:val="auto"/>
          <w:sz w:val="22"/>
          <w:szCs w:val="22"/>
        </w:rPr>
      </w:pPr>
      <w:r>
        <w:rPr>
          <w:rFonts w:ascii="Calibri" w:hAnsi="Calibri"/>
          <w:b/>
          <w:bCs/>
          <w:color w:val="auto"/>
          <w:sz w:val="22"/>
          <w:szCs w:val="22"/>
        </w:rPr>
        <w:t>BASc in Electrical Engineering,</w:t>
      </w:r>
      <w:r>
        <w:rPr>
          <w:rFonts w:ascii="Calibri" w:hAnsi="Calibri"/>
          <w:color w:val="auto"/>
          <w:sz w:val="22"/>
          <w:szCs w:val="22"/>
        </w:rPr>
        <w:t xml:space="preserve"> University of Windsor</w:t>
      </w:r>
      <w:r>
        <w:rPr/>
        <w:tab/>
        <w:tab/>
        <w:tab/>
        <w:tab/>
        <w:tab/>
        <w:tab/>
        <w:tab/>
        <w:tab/>
        <w:tab/>
        <w:t xml:space="preserve">     </w:t>
      </w:r>
      <w:r>
        <w:rPr>
          <w:rFonts w:ascii="Calibri" w:hAnsi="Calibri"/>
          <w:color w:val="auto"/>
          <w:sz w:val="22"/>
          <w:szCs w:val="22"/>
        </w:rPr>
        <w:t>2009</w:t>
      </w:r>
    </w:p>
    <w:sectPr>
      <w:headerReference w:type="default" r:id="rId4"/>
      <w:type w:val="nextPage"/>
      <w:pgSz w:w="12240" w:h="15840"/>
      <w:pgMar w:left="432" w:right="418" w:gutter="0" w:header="418" w:top="954" w:footer="0" w:bottom="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Verdana">
    <w:charset w:val="01"/>
    <w:family w:val="roman"/>
    <w:pitch w:val="variable"/>
  </w:font>
  <w:font w:name="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ab/>
      <w:tab/>
      <w:t>Page:</w:t>
      <w:tab/>
    </w:r>
    <w:r>
      <w:rPr/>
      <w:fldChar w:fldCharType="begin"/>
    </w:r>
    <w:r>
      <w:rPr/>
      <w:instrText xml:space="preserve"> PAGE </w:instrText>
    </w:r>
    <w:r>
      <w:rPr/>
      <w:fldChar w:fldCharType="separate"/>
    </w:r>
    <w:r>
      <w:rPr/>
      <w:t>2</w:t>
    </w:r>
    <w:r>
      <w:rPr/>
      <w:fldChar w:fldCharType="end"/>
    </w:r>
    <w:r>
      <w:rPr/>
      <w:t>/2</w:t>
    </w:r>
  </w:p>
</w:hdr>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40" w:before="0" w:after="0"/>
      <w:ind w:left="0" w:right="0" w:hanging="0"/>
      <w:jc w:val="left"/>
    </w:pPr>
    <w:rPr>
      <w:rFonts w:ascii="Arial" w:hAnsi="Arial" w:eastAsia="Arial" w:cs="Arial"/>
      <w:color w:val="000000"/>
      <w:spacing w:val="0"/>
      <w:kern w:val="0"/>
      <w:sz w:val="22"/>
      <w:szCs w:val="22"/>
      <w:shd w:fill="FFFFFF" w:val="clear"/>
      <w:lang w:val="en-US" w:eastAsia="en-US" w:bidi="ar-SA"/>
    </w:rPr>
  </w:style>
  <w:style w:type="paragraph" w:styleId="Heading1">
    <w:name w:val="Heading 1"/>
    <w:basedOn w:val="Normal"/>
    <w:qFormat/>
    <w:pPr>
      <w:keepNext w:val="true"/>
      <w:keepLines/>
      <w:spacing w:before="480" w:after="0"/>
      <w:ind w:left="0" w:right="0" w:hanging="0"/>
      <w:outlineLvl w:val="0"/>
    </w:pPr>
    <w:rPr>
      <w:rFonts w:ascii="Arial" w:hAnsi="Arial" w:eastAsia="Arial" w:cs="Arial"/>
      <w:b/>
      <w:bCs/>
      <w:color w:val="000000"/>
      <w:sz w:val="48"/>
      <w:szCs w:val="48"/>
    </w:rPr>
  </w:style>
  <w:style w:type="paragraph" w:styleId="Heading2">
    <w:name w:val="Heading 2"/>
    <w:basedOn w:val="Normal"/>
    <w:qFormat/>
    <w:pPr>
      <w:keepNext w:val="true"/>
      <w:keepLines/>
      <w:spacing w:before="200" w:after="0"/>
      <w:ind w:left="0" w:right="0" w:hanging="0"/>
      <w:outlineLvl w:val="1"/>
    </w:pPr>
    <w:rPr>
      <w:rFonts w:ascii="Arial" w:hAnsi="Arial" w:eastAsia="Arial" w:cs="Arial"/>
      <w:b/>
      <w:bCs/>
      <w:color w:val="000000"/>
      <w:sz w:val="40"/>
    </w:rPr>
  </w:style>
  <w:style w:type="paragraph" w:styleId="Heading3">
    <w:name w:val="Heading 3"/>
    <w:basedOn w:val="Normal"/>
    <w:qFormat/>
    <w:pPr>
      <w:keepNext w:val="true"/>
      <w:keepLines/>
      <w:spacing w:before="200" w:after="0"/>
      <w:ind w:left="0" w:right="0" w:hanging="0"/>
      <w:outlineLvl w:val="2"/>
    </w:pPr>
    <w:rPr>
      <w:rFonts w:ascii="Arial" w:hAnsi="Arial" w:eastAsia="Arial" w:cs="Arial"/>
      <w:b/>
      <w:bCs/>
      <w:i/>
      <w:iCs/>
      <w:color w:val="000000"/>
      <w:sz w:val="36"/>
      <w:szCs w:val="36"/>
    </w:rPr>
  </w:style>
  <w:style w:type="paragraph" w:styleId="Heading4">
    <w:name w:val="Heading 4"/>
    <w:basedOn w:val="Normal"/>
    <w:qFormat/>
    <w:pPr>
      <w:keepNext w:val="true"/>
      <w:keepLines/>
      <w:spacing w:before="200" w:after="0"/>
      <w:ind w:left="0" w:right="0" w:hanging="0"/>
      <w:outlineLvl w:val="3"/>
    </w:pPr>
    <w:rPr>
      <w:rFonts w:ascii="Arial" w:hAnsi="Arial" w:eastAsia="Arial" w:cs="Arial"/>
      <w:color w:val="232323"/>
      <w:sz w:val="32"/>
      <w:szCs w:val="32"/>
    </w:rPr>
  </w:style>
  <w:style w:type="paragraph" w:styleId="Heading5">
    <w:name w:val="Heading 5"/>
    <w:basedOn w:val="Normal"/>
    <w:qFormat/>
    <w:pPr>
      <w:keepNext w:val="true"/>
      <w:keepLines/>
      <w:spacing w:before="200" w:after="0"/>
      <w:ind w:left="0" w:right="0" w:hanging="0"/>
      <w:outlineLvl w:val="4"/>
    </w:pPr>
    <w:rPr>
      <w:rFonts w:ascii="Arial" w:hAnsi="Arial" w:eastAsia="Arial" w:cs="Arial"/>
      <w:b/>
      <w:bCs/>
      <w:color w:val="444444"/>
      <w:sz w:val="28"/>
      <w:szCs w:val="28"/>
    </w:rPr>
  </w:style>
  <w:style w:type="paragraph" w:styleId="Heading6">
    <w:name w:val="Heading 6"/>
    <w:basedOn w:val="Normal"/>
    <w:qFormat/>
    <w:pPr>
      <w:keepNext w:val="true"/>
      <w:keepLines/>
      <w:spacing w:before="200" w:after="0"/>
      <w:ind w:left="0" w:right="0" w:hanging="0"/>
      <w:outlineLvl w:val="5"/>
    </w:pPr>
    <w:rPr>
      <w:rFonts w:ascii="Arial" w:hAnsi="Arial" w:eastAsia="Arial" w:cs="Arial"/>
      <w:i/>
      <w:iCs/>
      <w:color w:val="232323"/>
      <w:sz w:val="28"/>
      <w:szCs w:val="28"/>
    </w:rPr>
  </w:style>
  <w:style w:type="paragraph" w:styleId="Heading7">
    <w:name w:val="Heading 7"/>
    <w:basedOn w:val="Normal"/>
    <w:qFormat/>
    <w:pPr>
      <w:keepNext w:val="true"/>
      <w:keepLines/>
      <w:spacing w:before="200" w:after="0"/>
      <w:ind w:left="0" w:right="0" w:hanging="0"/>
      <w:outlineLvl w:val="6"/>
    </w:pPr>
    <w:rPr>
      <w:rFonts w:ascii="Arial" w:hAnsi="Arial" w:eastAsia="Arial" w:cs="Arial"/>
      <w:b/>
      <w:bCs/>
      <w:color w:val="606060"/>
      <w:sz w:val="24"/>
      <w:szCs w:val="24"/>
    </w:rPr>
  </w:style>
  <w:style w:type="paragraph" w:styleId="Heading8">
    <w:name w:val="Heading 8"/>
    <w:basedOn w:val="Normal"/>
    <w:qFormat/>
    <w:pPr>
      <w:keepNext w:val="true"/>
      <w:keepLines/>
      <w:spacing w:before="200" w:after="0"/>
      <w:ind w:left="0" w:right="0" w:hanging="0"/>
      <w:outlineLvl w:val="7"/>
    </w:pPr>
    <w:rPr>
      <w:rFonts w:ascii="Arial" w:hAnsi="Arial" w:eastAsia="Arial" w:cs="Arial"/>
      <w:color w:val="444444"/>
      <w:sz w:val="24"/>
      <w:szCs w:val="24"/>
    </w:rPr>
  </w:style>
  <w:style w:type="paragraph" w:styleId="Heading9">
    <w:name w:val="Heading 9"/>
    <w:basedOn w:val="Normal"/>
    <w:qFormat/>
    <w:pPr>
      <w:keepNext w:val="true"/>
      <w:keepLines/>
      <w:spacing w:before="200" w:after="0"/>
      <w:ind w:left="0" w:right="0" w:hanging="0"/>
      <w:outlineLvl w:val="8"/>
    </w:pPr>
    <w:rPr>
      <w:rFonts w:ascii="Arial" w:hAnsi="Arial" w:eastAsia="Arial" w:cs="Arial"/>
      <w:i/>
      <w:iCs/>
      <w:color w:val="444444"/>
      <w:sz w:val="23"/>
      <w:szCs w:val="23"/>
    </w:rPr>
  </w:style>
  <w:style w:type="character" w:styleId="Heading1Char">
    <w:name w:val="Heading 1 Char"/>
    <w:qFormat/>
    <w:rPr>
      <w:rFonts w:ascii="Arial" w:hAnsi="Arial" w:eastAsia="Arial" w:cs="Arial"/>
      <w:sz w:val="40"/>
      <w:szCs w:val="40"/>
    </w:rPr>
  </w:style>
  <w:style w:type="character" w:styleId="Heading2Char">
    <w:name w:val="Heading 2 Char"/>
    <w:qFormat/>
    <w:rPr>
      <w:rFonts w:ascii="Arial" w:hAnsi="Arial" w:eastAsia="Arial" w:cs="Arial"/>
      <w:sz w:val="34"/>
    </w:rPr>
  </w:style>
  <w:style w:type="character" w:styleId="Heading3Char">
    <w:name w:val="Heading 3 Char"/>
    <w:qFormat/>
    <w:rPr>
      <w:rFonts w:ascii="Arial" w:hAnsi="Arial" w:eastAsia="Arial" w:cs="Arial"/>
      <w:sz w:val="30"/>
      <w:szCs w:val="30"/>
    </w:rPr>
  </w:style>
  <w:style w:type="character" w:styleId="Heading4Char">
    <w:name w:val="Heading 4 Char"/>
    <w:qFormat/>
    <w:rPr>
      <w:rFonts w:ascii="Arial" w:hAnsi="Arial" w:eastAsia="Arial" w:cs="Arial"/>
      <w:b/>
      <w:bCs/>
      <w:sz w:val="26"/>
      <w:szCs w:val="26"/>
    </w:rPr>
  </w:style>
  <w:style w:type="character" w:styleId="Heading5Char">
    <w:name w:val="Heading 5 Char"/>
    <w:qFormat/>
    <w:rPr>
      <w:rFonts w:ascii="Arial" w:hAnsi="Arial" w:eastAsia="Arial" w:cs="Arial"/>
      <w:b/>
      <w:bCs/>
      <w:sz w:val="24"/>
      <w:szCs w:val="24"/>
    </w:rPr>
  </w:style>
  <w:style w:type="character" w:styleId="Heading6Char">
    <w:name w:val="Heading 6 Char"/>
    <w:qFormat/>
    <w:rPr>
      <w:rFonts w:ascii="Arial" w:hAnsi="Arial" w:eastAsia="Arial" w:cs="Arial"/>
      <w:b/>
      <w:bCs/>
      <w:sz w:val="22"/>
      <w:szCs w:val="22"/>
    </w:rPr>
  </w:style>
  <w:style w:type="character" w:styleId="Heading7Char">
    <w:name w:val="Heading 7 Char"/>
    <w:qFormat/>
    <w:rPr>
      <w:rFonts w:ascii="Arial" w:hAnsi="Arial" w:eastAsia="Arial" w:cs="Arial"/>
      <w:b/>
      <w:bCs/>
      <w:i/>
      <w:iCs/>
      <w:sz w:val="22"/>
      <w:szCs w:val="22"/>
    </w:rPr>
  </w:style>
  <w:style w:type="character" w:styleId="Heading8Char">
    <w:name w:val="Heading 8 Char"/>
    <w:qFormat/>
    <w:rPr>
      <w:rFonts w:ascii="Arial" w:hAnsi="Arial" w:eastAsia="Arial" w:cs="Arial"/>
      <w:i/>
      <w:iCs/>
      <w:sz w:val="22"/>
      <w:szCs w:val="22"/>
    </w:rPr>
  </w:style>
  <w:style w:type="character" w:styleId="Heading9Char">
    <w:name w:val="Heading 9 Char"/>
    <w:qFormat/>
    <w:rPr>
      <w:rFonts w:ascii="Arial" w:hAnsi="Arial" w:eastAsia="Arial" w:cs="Arial"/>
      <w:i/>
      <w:iCs/>
      <w:sz w:val="21"/>
      <w:szCs w:val="21"/>
    </w:rPr>
  </w:style>
  <w:style w:type="character" w:styleId="TitleChar">
    <w:name w:val="Title Char"/>
    <w:qFormat/>
    <w:rPr>
      <w:sz w:val="48"/>
      <w:szCs w:val="48"/>
    </w:rPr>
  </w:style>
  <w:style w:type="character" w:styleId="SubtitleChar">
    <w:name w:val="Subtitle Char"/>
    <w:qFormat/>
    <w:rPr>
      <w:sz w:val="24"/>
      <w:szCs w:val="24"/>
    </w:rPr>
  </w:style>
  <w:style w:type="character" w:styleId="QuoteChar">
    <w:name w:val="Quote Char"/>
    <w:qFormat/>
    <w:rPr>
      <w:i/>
    </w:rPr>
  </w:style>
  <w:style w:type="character" w:styleId="IntenseQuoteChar">
    <w:name w:val="Intense Quote Char"/>
    <w:qFormat/>
    <w:rPr>
      <w:i/>
    </w:rPr>
  </w:style>
  <w:style w:type="character" w:styleId="HeaderChar">
    <w:name w:val="Header Char"/>
    <w:qFormat/>
    <w:rPr/>
  </w:style>
  <w:style w:type="character" w:styleId="FooterChar">
    <w:name w:val="Footer Char"/>
    <w:qFormat/>
    <w:rPr/>
  </w:style>
  <w:style w:type="character" w:styleId="CaptionChar">
    <w:name w:val="Caption Char"/>
    <w:qFormat/>
    <w:rPr/>
  </w:style>
  <w:style w:type="character" w:styleId="InternetLink">
    <w:name w:val="Hyperlink"/>
    <w:rPr>
      <w:color w:val="0000FF"/>
      <w:u w:val="single"/>
    </w:rPr>
  </w:style>
  <w:style w:type="character" w:styleId="FootnoteTextChar">
    <w:name w:val="Footnote Text Char"/>
    <w:qFormat/>
    <w:rPr>
      <w:sz w:val="18"/>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pacing w:lineRule="auto" w:line="276"/>
    </w:pPr>
    <w:rPr>
      <w:b/>
      <w:bCs/>
      <w:color w:val="4F81BD"/>
      <w:sz w:val="18"/>
      <w:szCs w:val="18"/>
    </w:rPr>
  </w:style>
  <w:style w:type="paragraph" w:styleId="Index">
    <w:name w:val="Index"/>
    <w:basedOn w:val="Normal"/>
    <w:qFormat/>
    <w:pPr>
      <w:suppressLineNumbers/>
    </w:pPr>
    <w:rPr>
      <w:rFonts w:cs="Lohit Devanagari"/>
    </w:rPr>
  </w:style>
  <w:style w:type="paragraph" w:styleId="Footnote">
    <w:name w:val="Footnote Text"/>
    <w:basedOn w:val="Normal"/>
    <w:pPr>
      <w:spacing w:lineRule="auto" w:line="240" w:before="0" w:after="40"/>
    </w:pPr>
    <w:rPr>
      <w:sz w:val="18"/>
    </w:rPr>
  </w:style>
  <w:style w:type="paragraph" w:styleId="Contents1">
    <w:name w:val="TOC 1"/>
    <w:basedOn w:val="Normal"/>
    <w:pPr>
      <w:spacing w:before="0" w:after="57"/>
      <w:ind w:left="0" w:right="0" w:hanging="0"/>
    </w:pPr>
    <w:rPr/>
  </w:style>
  <w:style w:type="paragraph" w:styleId="Contents2">
    <w:name w:val="TOC 2"/>
    <w:basedOn w:val="Normal"/>
    <w:pPr>
      <w:spacing w:before="0" w:after="57"/>
      <w:ind w:left="283" w:right="0" w:hanging="0"/>
    </w:pPr>
    <w:rPr/>
  </w:style>
  <w:style w:type="paragraph" w:styleId="Contents3">
    <w:name w:val="TOC 3"/>
    <w:basedOn w:val="Normal"/>
    <w:pPr>
      <w:spacing w:before="0" w:after="57"/>
      <w:ind w:left="567" w:right="0" w:hanging="0"/>
    </w:pPr>
    <w:rPr/>
  </w:style>
  <w:style w:type="paragraph" w:styleId="Contents4">
    <w:name w:val="TOC 4"/>
    <w:basedOn w:val="Normal"/>
    <w:pPr>
      <w:spacing w:before="0" w:after="57"/>
      <w:ind w:left="850" w:right="0" w:hanging="0"/>
    </w:pPr>
    <w:rPr/>
  </w:style>
  <w:style w:type="paragraph" w:styleId="Contents5">
    <w:name w:val="TOC 5"/>
    <w:basedOn w:val="Normal"/>
    <w:pPr>
      <w:spacing w:before="0" w:after="57"/>
      <w:ind w:left="1134" w:right="0" w:hanging="0"/>
    </w:pPr>
    <w:rPr/>
  </w:style>
  <w:style w:type="paragraph" w:styleId="Contents6">
    <w:name w:val="TOC 6"/>
    <w:basedOn w:val="Normal"/>
    <w:pPr>
      <w:spacing w:before="0" w:after="57"/>
      <w:ind w:left="1417" w:right="0" w:hanging="0"/>
    </w:pPr>
    <w:rPr/>
  </w:style>
  <w:style w:type="paragraph" w:styleId="Contents7">
    <w:name w:val="TOC 7"/>
    <w:basedOn w:val="Normal"/>
    <w:pPr>
      <w:spacing w:before="0" w:after="57"/>
      <w:ind w:left="1701" w:right="0" w:hanging="0"/>
    </w:pPr>
    <w:rPr/>
  </w:style>
  <w:style w:type="paragraph" w:styleId="Contents8">
    <w:name w:val="TOC 8"/>
    <w:basedOn w:val="Normal"/>
    <w:pPr>
      <w:spacing w:before="0" w:after="57"/>
      <w:ind w:left="1984" w:right="0" w:hanging="0"/>
    </w:pPr>
    <w:rPr/>
  </w:style>
  <w:style w:type="paragraph" w:styleId="Contents9">
    <w:name w:val="TOC 9"/>
    <w:basedOn w:val="Normal"/>
    <w:pPr>
      <w:spacing w:before="0" w:after="57"/>
      <w:ind w:left="2268" w:right="0" w:hanging="0"/>
    </w:pPr>
    <w:rPr/>
  </w:style>
  <w:style w:type="paragraph" w:styleId="IndexHeading">
    <w:name w:val="Index Heading"/>
    <w:basedOn w:val="Heading"/>
    <w:pPr/>
    <w:rPr/>
  </w:style>
  <w:style w:type="paragraph" w:styleId="ContentsHeading">
    <w:name w:val="TOC Heading"/>
    <w:pPr>
      <w:widowControl/>
      <w:suppressAutoHyphens w:val="true"/>
      <w:overflowPunct w:val="true"/>
      <w:bidi w:val="0"/>
      <w:spacing w:lineRule="auto" w:line="276" w:before="0" w:after="200"/>
      <w:ind w:left="0" w:right="0" w:hanging="0"/>
      <w:jc w:val="left"/>
    </w:pPr>
    <w:rPr>
      <w:rFonts w:ascii="Arial" w:hAnsi="Arial" w:eastAsia="Arial" w:cs="Arial"/>
      <w:color w:val="000000"/>
      <w:spacing w:val="0"/>
      <w:kern w:val="0"/>
      <w:sz w:val="22"/>
      <w:szCs w:val="22"/>
      <w:shd w:fill="FFFFFF" w:val="clear"/>
      <w:lang w:val="en-US" w:eastAsia="en-US" w:bidi="ar-SA"/>
    </w:rPr>
  </w:style>
  <w:style w:type="paragraph" w:styleId="HeaderandFooter">
    <w:name w:val="Header and Footer"/>
    <w:basedOn w:val="Normal"/>
    <w:qFormat/>
    <w:pPr/>
    <w:rPr/>
  </w:style>
  <w:style w:type="paragraph" w:styleId="Footer">
    <w:name w:val="Footer"/>
    <w:basedOn w:val="Normal"/>
    <w:pPr>
      <w:tabs>
        <w:tab w:val="clear" w:pos="708"/>
        <w:tab w:val="center" w:pos="4677" w:leader="none"/>
        <w:tab w:val="right" w:pos="9355" w:leader="none"/>
      </w:tabs>
      <w:spacing w:lineRule="auto" w:line="240" w:before="0" w:after="0"/>
    </w:pPr>
    <w:rPr/>
  </w:style>
  <w:style w:type="paragraph" w:styleId="Header">
    <w:name w:val="Header"/>
    <w:basedOn w:val="Normal"/>
    <w:pPr>
      <w:tabs>
        <w:tab w:val="clear" w:pos="708"/>
        <w:tab w:val="center" w:pos="4677" w:leader="none"/>
        <w:tab w:val="right" w:pos="9355" w:leader="none"/>
      </w:tabs>
      <w:spacing w:lineRule="auto" w:line="240" w:before="0" w:after="0"/>
    </w:pPr>
    <w:rPr/>
  </w:style>
  <w:style w:type="paragraph" w:styleId="NoSpacing">
    <w:name w:val="No Spacing"/>
    <w:qFormat/>
    <w:pPr>
      <w:widowControl/>
      <w:suppressAutoHyphens w:val="true"/>
      <w:overflowPunct w:val="true"/>
      <w:bidi w:val="0"/>
      <w:spacing w:lineRule="auto" w:line="240" w:before="0" w:after="0"/>
      <w:ind w:left="0" w:right="0" w:hanging="0"/>
      <w:jc w:val="left"/>
    </w:pPr>
    <w:rPr>
      <w:rFonts w:ascii="Arial" w:hAnsi="Arial" w:eastAsia="Arial" w:cs="Arial"/>
      <w:color w:val="000000"/>
      <w:spacing w:val="0"/>
      <w:kern w:val="0"/>
      <w:sz w:val="22"/>
      <w:szCs w:val="22"/>
      <w:shd w:fill="FFFFFF" w:val="clear"/>
      <w:lang w:val="en-US" w:eastAsia="en-US" w:bidi="ar-SA"/>
    </w:rPr>
  </w:style>
  <w:style w:type="paragraph" w:styleId="Quote">
    <w:name w:val="Quote"/>
    <w:basedOn w:val="Normal"/>
    <w:qFormat/>
    <w:pPr>
      <w:ind w:left="4536" w:right="0" w:hanging="0"/>
      <w:jc w:val="both"/>
    </w:pPr>
    <w:rPr>
      <w:i/>
      <w:iCs/>
      <w:color w:val="373737"/>
      <w:sz w:val="18"/>
      <w:szCs w:val="18"/>
    </w:rPr>
  </w:style>
  <w:style w:type="paragraph" w:styleId="Subtitle">
    <w:name w:val="Subtitle"/>
    <w:basedOn w:val="Normal"/>
    <w:qFormat/>
    <w:pPr>
      <w:spacing w:lineRule="auto" w:line="240"/>
      <w:ind w:left="0" w:right="0" w:hanging="0"/>
      <w:outlineLvl w:val="0"/>
    </w:pPr>
    <w:rPr>
      <w:rFonts w:ascii="Arial" w:hAnsi="Arial" w:eastAsia="Arial" w:cs="Arial"/>
      <w:i/>
      <w:iCs/>
      <w:color w:val="444444"/>
      <w:sz w:val="52"/>
      <w:szCs w:val="52"/>
    </w:rPr>
  </w:style>
  <w:style w:type="paragraph" w:styleId="IntenseQuote">
    <w:name w:val="Intense Quote"/>
    <w:basedOn w:val="Normal"/>
    <w:qFormat/>
    <w:pPr>
      <w:pBdr>
        <w:top w:val="single" w:sz="4" w:space="1" w:color="808080"/>
        <w:left w:val="single" w:sz="4" w:space="4" w:color="808080"/>
        <w:bottom w:val="single" w:sz="4" w:space="1" w:color="808080"/>
        <w:right w:val="single" w:sz="4" w:space="4" w:color="808080"/>
      </w:pBdr>
      <w:shd w:val="clear" w:fill="EEEEEE"/>
      <w:ind w:left="567" w:right="567" w:hanging="0"/>
      <w:jc w:val="both"/>
    </w:pPr>
    <w:rPr>
      <w:b/>
      <w:bCs/>
      <w:i/>
      <w:iCs/>
      <w:color w:val="464646"/>
      <w:sz w:val="19"/>
      <w:szCs w:val="19"/>
    </w:rPr>
  </w:style>
  <w:style w:type="paragraph" w:styleId="Title">
    <w:name w:val="Title"/>
    <w:basedOn w:val="Normal"/>
    <w:qFormat/>
    <w:pPr>
      <w:pBdr>
        <w:bottom w:val="single" w:sz="24" w:space="0" w:color="000000"/>
      </w:pBdr>
      <w:spacing w:lineRule="auto" w:line="240" w:before="300" w:after="80"/>
      <w:ind w:left="0" w:right="0" w:hanging="0"/>
      <w:contextualSpacing/>
      <w:outlineLvl w:val="0"/>
    </w:pPr>
    <w:rPr>
      <w:rFonts w:ascii="Arial" w:hAnsi="Arial" w:eastAsia="Arial" w:cs="Arial"/>
      <w:b/>
      <w:bCs/>
      <w:color w:val="000000"/>
      <w:sz w:val="72"/>
      <w:szCs w:val="72"/>
    </w:rPr>
  </w:style>
  <w:style w:type="paragraph" w:styleId="ListParagraph">
    <w:name w:val="List Paragraph"/>
    <w:basedOn w:val="Normal"/>
    <w:qFormat/>
    <w:pPr>
      <w:spacing w:before="0" w:after="200"/>
      <w:ind w:left="720" w:right="0" w:hanging="0"/>
      <w:contextualSpacing/>
    </w:pPr>
    <w:rPr/>
  </w:style>
  <w:style w:type="paragraph" w:styleId="PlainText">
    <w:name w:val="Plain Text"/>
    <w:basedOn w:val="Normal"/>
    <w:qFormat/>
    <w:pPr/>
    <w:rPr>
      <w:rFonts w:ascii="Courier New" w:hAnsi="Courier New" w:cs="Courier New"/>
      <w:szCs w:val="20"/>
    </w:rPr>
  </w:style>
  <w:style w:type="paragraph" w:styleId="Overviewbullets">
    <w:name w:val="Overview bullets"/>
    <w:basedOn w:val="PlainText"/>
    <w:qFormat/>
    <w:pPr>
      <w:spacing w:before="180" w:after="180"/>
      <w:jc w:val="both"/>
    </w:pPr>
    <w:rPr>
      <w:rFonts w:ascii="Verdana" w:hAnsi="Verdana"/>
      <w:bCs/>
      <w:sz w:val="19"/>
      <w:szCs w:val="19"/>
    </w:rPr>
  </w:style>
  <w:style w:type="paragraph" w:styleId="LOnormal">
    <w:name w:val="LO-normal"/>
    <w:qFormat/>
    <w:pPr>
      <w:widowControl/>
      <w:suppressAutoHyphens w:val="true"/>
      <w:bidi w:val="0"/>
      <w:spacing w:before="0" w:after="0"/>
      <w:jc w:val="left"/>
    </w:pPr>
    <w:rPr>
      <w:rFonts w:ascii="Arial" w:hAnsi="Arial" w:eastAsia="Arial" w:cs="Arial"/>
      <w:color w:val="auto"/>
      <w:kern w:val="0"/>
      <w:sz w:val="20"/>
      <w:szCs w:val="22"/>
      <w:lang w:val="en-US" w:eastAsia="en-US" w:bidi="ar-SA"/>
    </w:rPr>
  </w:style>
  <w:style w:type="numbering" w:styleId="NoList">
    <w:name w:val="No List"/>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ustafa.sheikhj@gmail.com" TargetMode="External"/><Relationship Id="rId3" Type="http://schemas.openxmlformats.org/officeDocument/2006/relationships/hyperlink" Target="http://www.linkedin.com/in/mustafajsheikh"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2</Pages>
  <Words>911</Words>
  <Characters>5545</Characters>
  <CharactersWithSpaces>6642</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2024-09-03T14:49:54Z</dcterms:modified>
  <cp:revision>272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