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rFonts w:ascii="Open Sans" w:hAnsi="Open Sans" w:eastAsia="MS Reference Sans Serif" w:cs="MS Reference Sans Serif"/>
          <w:b/>
          <w:b/>
          <w:color w:val="000000"/>
          <w:sz w:val="36"/>
        </w:rPr>
      </w:pPr>
      <w:r>
        <w:rPr>
          <w:rFonts w:eastAsia="MS Reference Sans Serif" w:cs="MS Reference Sans Serif" w:ascii="Open Sans" w:hAnsi="Open Sans"/>
          <w:b/>
          <w:color w:val="000000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Open Sans" w:hAnsi="Open Sans"/>
          <w:color w:val="000000"/>
          <w:sz w:val="24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Open Sans" w:hAnsi="Open Sans"/>
            <w:color w:val="000000"/>
            <w:sz w:val="24"/>
          </w:rPr>
          <w:t>mustafa.sheikhj@gmail.com</w:t>
        </w:r>
      </w:hyperlink>
      <w:r>
        <w:rPr>
          <w:rFonts w:eastAsia="MS Reference Sans Serif" w:cs="MS Reference Sans Serif" w:ascii="Open Sans" w:hAnsi="Open Sans"/>
          <w:color w:val="000000"/>
          <w:sz w:val="24"/>
        </w:rPr>
        <w:t xml:space="preserve"> | </w:t>
      </w:r>
      <w:hyperlink r:id="rId3">
        <w:r>
          <w:rPr>
            <w:rStyle w:val="InternetLink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Open Sans" w:hAnsi="Open Sans"/>
          <w:color w:val="000000"/>
          <w:sz w:val="24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eastAsia="MS Reference Sans Serif" w:cs="MS Reference Sans Serif"/>
          <w:color w:val="000000"/>
          <w:sz w:val="24"/>
        </w:rPr>
      </w:pPr>
      <w:r>
        <w:rPr>
          <w:rFonts w:eastAsia="MS Reference Sans Serif" w:cs="MS Reference Sans Serif"/>
          <w:color w:val="000000"/>
          <w:sz w:val="24"/>
        </w:rPr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SKILLS</w:t>
      </w:r>
    </w:p>
    <w:p>
      <w:pPr>
        <w:pStyle w:val="ListParagraph"/>
        <w:spacing w:before="0" w:after="0"/>
        <w:ind w:left="1429" w:right="0" w:hanging="0"/>
        <w:contextualSpacing/>
        <w:rPr>
          <w:sz w:val="22"/>
          <w:szCs w:val="22"/>
        </w:rPr>
      </w:pPr>
      <w:r>
        <w:rPr>
          <w:rFonts w:ascii="Open Sans" w:hAnsi="Open Sans"/>
          <w:b/>
          <w:bCs/>
          <w:sz w:val="22"/>
          <w:szCs w:val="22"/>
        </w:rPr>
        <w:t>Software:</w:t>
      </w:r>
      <w:r>
        <w:rPr>
          <w:rFonts w:ascii="Open Sans" w:hAnsi="Open Sans"/>
          <w:sz w:val="22"/>
          <w:szCs w:val="22"/>
        </w:rPr>
        <w:t xml:space="preserve"> Python | C++ | C | Git | Bash | </w:t>
      </w:r>
      <w:r>
        <w:rPr>
          <w:rFonts w:eastAsia="Arial" w:cs="Arial" w:ascii="Open Sans" w:hAnsi="Open Sans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MATLAB |Simulink |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>Julia Language</w:t>
      </w:r>
    </w:p>
    <w:p>
      <w:pPr>
        <w:pStyle w:val="ListParagraph"/>
        <w:spacing w:before="0" w:after="0"/>
        <w:ind w:left="1429" w:right="0" w:hanging="0"/>
        <w:contextualSpacing/>
        <w:rPr>
          <w:sz w:val="22"/>
          <w:szCs w:val="22"/>
        </w:rPr>
      </w:pPr>
      <w:r>
        <w:rPr>
          <w:rFonts w:ascii="Open Sans" w:hAnsi="Open Sans"/>
          <w:b/>
          <w:bCs/>
          <w:sz w:val="22"/>
          <w:szCs w:val="22"/>
        </w:rPr>
        <w:t xml:space="preserve">Engineering:  </w:t>
      </w:r>
      <w:r>
        <w:rPr>
          <w:rFonts w:eastAsia="Arial" w:cs="Arial" w:ascii="Open Sans" w:hAnsi="Open Sans"/>
          <w:color w:val="000000"/>
          <w:spacing w:val="0"/>
          <w:kern w:val="0"/>
          <w:sz w:val="22"/>
          <w:szCs w:val="22"/>
          <w:lang w:val="en-US" w:eastAsia="en-US" w:bidi="ar-SA"/>
        </w:rPr>
        <w:t>Agile</w:t>
      </w:r>
      <w:r>
        <w:rPr>
          <w:rFonts w:ascii="Open Sans" w:hAnsi="Open Sans"/>
          <w:sz w:val="22"/>
          <w:szCs w:val="22"/>
        </w:rPr>
        <w:t xml:space="preserve"> | CAN | DFSS Black Belt | | HIL | DoIP</w:t>
      </w:r>
    </w:p>
    <w:p>
      <w:pPr>
        <w:pStyle w:val="ListParagraph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WORK EXPERIENCE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rFonts w:eastAsia="Arial" w:cs="Arial" w:ascii="Open Sans" w:hAnsi="Open Sans"/>
          <w:b/>
          <w:bCs/>
          <w:color w:val="000000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Open Sans" w:hAnsi="Open Sans"/>
          <w:b/>
          <w:bCs/>
          <w:sz w:val="22"/>
          <w:szCs w:val="22"/>
        </w:rPr>
        <w:t xml:space="preserve">, </w:t>
      </w:r>
      <w:r>
        <w:rPr>
          <w:rFonts w:eastAsia="Arial" w:cs="Arial" w:ascii="Open Sans" w:hAnsi="Open Sans"/>
          <w:color w:val="000000"/>
          <w:spacing w:val="0"/>
          <w:kern w:val="0"/>
          <w:sz w:val="22"/>
          <w:szCs w:val="22"/>
          <w:lang w:val="en-US" w:eastAsia="en-US" w:bidi="ar-SA"/>
        </w:rPr>
        <w:t>Warren</w:t>
      </w:r>
      <w:r>
        <w:rPr>
          <w:rFonts w:ascii="Open Sans" w:hAnsi="Open Sans"/>
          <w:sz w:val="22"/>
          <w:szCs w:val="22"/>
        </w:rPr>
        <w:t>, MI</w:t>
      </w:r>
    </w:p>
    <w:p>
      <w:pPr>
        <w:pStyle w:val="Normal"/>
        <w:rPr>
          <w:sz w:val="22"/>
          <w:szCs w:val="22"/>
        </w:rPr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Virtual Hardware Application Engineer/Scrum Lead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           </w:t>
        <w:tab/>
        <w:t xml:space="preserve">                    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lang w:val="en-US" w:eastAsia="en-US" w:bidi="ar-SA"/>
        </w:rPr>
        <w:t>Nov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Open Sans" w:hAnsi="Open Sans"/>
          <w:sz w:val="22"/>
          <w:szCs w:val="22"/>
        </w:rPr>
        <w:t>2022 –  Present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>
          <w:sz w:val="22"/>
          <w:szCs w:val="22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>Secured buy-in from Technical Specialists, Release Engineers, Program Teams, and Senior Management for proposed virtualization strategy for highly complicated Wireless SOCs.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>
          <w:sz w:val="22"/>
          <w:szCs w:val="22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Led scrum team of 12 talented and motivated engineers under SAFe framework. </w:t>
      </w:r>
    </w:p>
    <w:p>
      <w:pPr>
        <w:pStyle w:val="Normal"/>
        <w:numPr>
          <w:ilvl w:val="0"/>
          <w:numId w:val="5"/>
        </w:numPr>
        <w:spacing w:before="0" w:after="0"/>
        <w:rPr>
          <w:sz w:val="22"/>
          <w:szCs w:val="22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Devised and proposed criteria to benchmark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different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>virtualization platforms.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>
          <w:sz w:val="22"/>
          <w:szCs w:val="22"/>
          <w:highlight w:val="none"/>
          <w:shd w:fill="auto" w:val="clear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Worked with validation and integration teams to resolve issues in virtual ECUs.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lang w:val="en-US" w:eastAsia="en-US" w:bidi="ar-SA"/>
        </w:rPr>
        <w:t>Senior Connectivity Development Engineer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ab/>
        <w:tab/>
        <w:tab/>
        <w:tab/>
        <w:tab/>
        <w:t xml:space="preserve">         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lang w:val="en-US" w:eastAsia="en-US" w:bidi="ar-SA"/>
        </w:rPr>
        <w:t>Sep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Open Sans" w:hAnsi="Open Sans"/>
          <w:sz w:val="22"/>
          <w:szCs w:val="22"/>
        </w:rPr>
        <w:t>2020 –  Nov 2022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>Laid the groundwork for Over-the-Air update process for legacy Connectivity Modules along with Systems Engineers and Subject Matter Experts.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Established and led cross-functional scrum meetings which helped drive transparency while resolving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>issues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>keeping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 feature development on track. </w:t>
      </w:r>
    </w:p>
    <w:p>
      <w:pPr>
        <w:pStyle w:val="ListParagraph"/>
        <w:numPr>
          <w:ilvl w:val="0"/>
          <w:numId w:val="6"/>
        </w:numPr>
        <w:spacing w:before="0" w:after="0"/>
        <w:ind w:left="709" w:right="0" w:hanging="360"/>
        <w:contextualSpacing/>
        <w:rPr>
          <w:sz w:val="22"/>
          <w:szCs w:val="22"/>
        </w:rPr>
      </w:pPr>
      <w:r>
        <w:rPr>
          <w:rFonts w:ascii="Open Sans" w:hAnsi="Open Sans"/>
          <w:sz w:val="22"/>
          <w:szCs w:val="22"/>
        </w:rPr>
        <w:t>Took initiative to lead and de-risk development of critical Connectivity features.</w:t>
      </w:r>
    </w:p>
    <w:p>
      <w:pPr>
        <w:pStyle w:val="ListParagraph"/>
        <w:spacing w:before="0" w:after="0"/>
        <w:contextualSpacing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rFonts w:ascii="Open Sans" w:hAnsi="Open Sans"/>
          <w:b/>
          <w:bCs/>
          <w:sz w:val="22"/>
          <w:szCs w:val="22"/>
        </w:rPr>
        <w:t xml:space="preserve">FAW US Research and Development, </w:t>
      </w:r>
      <w:r>
        <w:rPr>
          <w:rFonts w:ascii="Open Sans" w:hAnsi="Open Sans"/>
          <w:sz w:val="22"/>
          <w:szCs w:val="22"/>
        </w:rPr>
        <w:t>Plymouth, MI</w:t>
      </w:r>
    </w:p>
    <w:p>
      <w:pPr>
        <w:pStyle w:val="Normal"/>
        <w:rPr>
          <w:sz w:val="22"/>
          <w:szCs w:val="22"/>
        </w:rPr>
      </w:pPr>
      <w:r>
        <w:rPr>
          <w:rFonts w:ascii="Open Sans" w:hAnsi="Open Sans"/>
          <w:b w:val="false"/>
          <w:bCs w:val="false"/>
          <w:i w:val="false"/>
          <w:iCs w:val="false"/>
          <w:sz w:val="22"/>
          <w:szCs w:val="22"/>
          <w:u w:val="single"/>
        </w:rPr>
        <w:t>Autonomous Vehicle Controls Engineer</w:t>
      </w:r>
      <w:r>
        <w:rPr>
          <w:rFonts w:ascii="Open Sans" w:hAnsi="Open Sans"/>
          <w:i/>
          <w:iCs/>
          <w:sz w:val="22"/>
          <w:szCs w:val="22"/>
        </w:rPr>
        <w:t xml:space="preserve"> </w:t>
        <w:tab/>
        <w:tab/>
        <w:tab/>
        <w:tab/>
        <w:tab/>
        <w:t xml:space="preserve">             </w:t>
      </w:r>
      <w:r>
        <w:rPr>
          <w:rFonts w:ascii="Open Sans" w:hAnsi="Open Sans"/>
          <w:i w:val="false"/>
          <w:iCs w:val="false"/>
          <w:sz w:val="22"/>
          <w:szCs w:val="22"/>
        </w:rPr>
        <w:t>Feb 2020</w:t>
      </w:r>
      <w:r>
        <w:rPr>
          <w:rFonts w:ascii="Open Sans" w:hAnsi="Open Sans"/>
          <w:sz w:val="22"/>
          <w:szCs w:val="22"/>
        </w:rPr>
        <w:t xml:space="preserve"> – Aug 2020</w:t>
      </w:r>
    </w:p>
    <w:p>
      <w:pPr>
        <w:pStyle w:val="ListParagraph"/>
        <w:numPr>
          <w:ilvl w:val="0"/>
          <w:numId w:val="1"/>
        </w:numPr>
        <w:spacing w:before="0" w:after="0"/>
        <w:ind w:left="709" w:right="0" w:hanging="360"/>
        <w:contextualSpacing/>
        <w:rPr>
          <w:sz w:val="22"/>
          <w:szCs w:val="22"/>
        </w:rPr>
      </w:pPr>
      <w:r>
        <w:rPr>
          <w:rFonts w:ascii="Open Sans" w:hAnsi="Open Sans"/>
          <w:i w:val="false"/>
          <w:iCs w:val="false"/>
          <w:sz w:val="22"/>
          <w:szCs w:val="22"/>
        </w:rPr>
        <w:t xml:space="preserve">Prototyped development and testing </w:t>
      </w:r>
      <w:r>
        <w:rPr>
          <w:rFonts w:ascii="Open Sans" w:hAnsi="Open Sans"/>
          <w:i w:val="false"/>
          <w:iCs w:val="false"/>
          <w:sz w:val="22"/>
          <w:szCs w:val="22"/>
        </w:rPr>
        <w:t xml:space="preserve">of control schemes </w:t>
      </w:r>
      <w:r>
        <w:rPr>
          <w:rFonts w:ascii="Open Sans" w:hAnsi="Open Sans"/>
          <w:i w:val="false"/>
          <w:iCs w:val="false"/>
          <w:sz w:val="22"/>
          <w:szCs w:val="22"/>
        </w:rPr>
        <w:t xml:space="preserve">using Automated Driving Toolbox in </w:t>
      </w:r>
      <w:r>
        <w:rPr>
          <w:rFonts w:eastAsia="Arial" w:cs="Arial" w:ascii="Open Sans" w:hAnsi="Open Sans"/>
          <w:i w:val="false"/>
          <w:iCs w:val="false"/>
          <w:color w:val="000000"/>
          <w:spacing w:val="0"/>
          <w:kern w:val="0"/>
          <w:sz w:val="22"/>
          <w:szCs w:val="22"/>
          <w:lang w:val="en-US" w:eastAsia="en-US" w:bidi="ar-SA"/>
        </w:rPr>
        <w:t>MATLAB</w:t>
      </w:r>
      <w:r>
        <w:rPr>
          <w:rFonts w:ascii="Open Sans" w:hAnsi="Open Sans"/>
          <w:i w:val="false"/>
          <w:iCs w:val="false"/>
          <w:sz w:val="22"/>
          <w:szCs w:val="22"/>
        </w:rPr>
        <w:t>/Simulink.</w:t>
      </w:r>
    </w:p>
    <w:p>
      <w:pPr>
        <w:pStyle w:val="ListParagraph"/>
        <w:numPr>
          <w:ilvl w:val="0"/>
          <w:numId w:val="1"/>
        </w:numPr>
        <w:spacing w:before="0" w:after="0"/>
        <w:ind w:left="709" w:right="0" w:hanging="360"/>
        <w:contextualSpacing/>
        <w:rPr>
          <w:sz w:val="22"/>
          <w:szCs w:val="22"/>
        </w:rPr>
      </w:pPr>
      <w:r>
        <w:rPr>
          <w:rFonts w:ascii="Open Sans" w:hAnsi="Open Sans"/>
          <w:i w:val="false"/>
          <w:iCs w:val="false"/>
          <w:sz w:val="22"/>
          <w:szCs w:val="22"/>
        </w:rPr>
        <w:t>Developed Object Oriented MATLAB</w:t>
      </w:r>
      <w:r>
        <w:rPr>
          <w:rFonts w:eastAsia="Arial" w:cs="Arial" w:ascii="Open Sans" w:hAnsi="Open Sans"/>
          <w:i w:val="false"/>
          <w:iCs w:val="false"/>
          <w:color w:val="000000"/>
          <w:spacing w:val="0"/>
          <w:kern w:val="0"/>
          <w:sz w:val="22"/>
          <w:szCs w:val="22"/>
          <w:highlight w:val="white"/>
          <w:lang w:val="en-US" w:eastAsia="en-US" w:bidi="ar-SA"/>
        </w:rPr>
        <w:t xml:space="preserve"> </w:t>
      </w:r>
      <w:r>
        <w:rPr>
          <w:rFonts w:ascii="Open Sans" w:hAnsi="Open Sans"/>
          <w:i w:val="false"/>
          <w:iCs w:val="false"/>
          <w:sz w:val="22"/>
          <w:szCs w:val="22"/>
        </w:rPr>
        <w:t xml:space="preserve">scripts to analyze </w:t>
      </w:r>
      <w:r>
        <w:rPr>
          <w:rFonts w:ascii="Open Sans" w:hAnsi="Open Sans"/>
          <w:i w:val="false"/>
          <w:iCs w:val="false"/>
          <w:sz w:val="22"/>
          <w:szCs w:val="22"/>
        </w:rPr>
        <w:t xml:space="preserve">logged </w:t>
      </w:r>
      <w:r>
        <w:rPr>
          <w:rFonts w:ascii="Open Sans" w:hAnsi="Open Sans"/>
          <w:i w:val="false"/>
          <w:iCs w:val="false"/>
          <w:sz w:val="22"/>
          <w:szCs w:val="22"/>
        </w:rPr>
        <w:t>CAN data from MobilEye EyeQ4.</w:t>
      </w:r>
    </w:p>
    <w:p>
      <w:pPr>
        <w:pStyle w:val="ListParagraph"/>
        <w:numPr>
          <w:ilvl w:val="0"/>
          <w:numId w:val="0"/>
        </w:numPr>
        <w:spacing w:before="0" w:after="0"/>
        <w:ind w:left="709" w:right="0" w:hanging="0"/>
        <w:contextualSpacing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rFonts w:ascii="Open Sans" w:hAnsi="Open Sans"/>
          <w:b/>
          <w:bCs/>
          <w:sz w:val="22"/>
          <w:szCs w:val="22"/>
        </w:rPr>
        <w:t xml:space="preserve">Molex Connected Mobility, </w:t>
      </w:r>
      <w:r>
        <w:rPr>
          <w:rFonts w:ascii="Open Sans" w:hAnsi="Open Sans"/>
          <w:sz w:val="22"/>
          <w:szCs w:val="22"/>
        </w:rPr>
        <w:t>Rochester Hills, MI</w:t>
      </w:r>
    </w:p>
    <w:p>
      <w:pPr>
        <w:pStyle w:val="Normal"/>
        <w:rPr>
          <w:sz w:val="22"/>
          <w:szCs w:val="22"/>
        </w:rPr>
      </w:pPr>
      <w:r>
        <w:rPr>
          <w:rFonts w:ascii="Open Sans" w:hAnsi="Open Sans"/>
          <w:b w:val="false"/>
          <w:bCs w:val="false"/>
          <w:i w:val="false"/>
          <w:iCs w:val="false"/>
          <w:sz w:val="22"/>
          <w:szCs w:val="22"/>
          <w:u w:val="single"/>
        </w:rPr>
        <w:t>Automation Solution Developer</w:t>
      </w:r>
      <w:r>
        <w:rPr>
          <w:rFonts w:ascii="Open Sans" w:hAnsi="Open Sans"/>
          <w:b/>
          <w:bCs/>
          <w:i/>
          <w:iCs/>
          <w:sz w:val="22"/>
          <w:szCs w:val="22"/>
        </w:rPr>
        <w:tab/>
        <w:t xml:space="preserve"> </w:t>
        <w:tab/>
        <w:tab/>
        <w:tab/>
        <w:tab/>
        <w:tab/>
        <w:tab/>
        <w:tab/>
      </w:r>
      <w:r>
        <w:rPr>
          <w:rFonts w:ascii="Open Sans" w:hAnsi="Open Sans"/>
          <w:b w:val="false"/>
          <w:bCs w:val="false"/>
          <w:i w:val="false"/>
          <w:iCs w:val="false"/>
          <w:sz w:val="22"/>
          <w:szCs w:val="22"/>
        </w:rPr>
        <w:t>Jan</w:t>
      </w:r>
      <w:r>
        <w:rPr>
          <w:rFonts w:ascii="Open Sans" w:hAnsi="Open Sans"/>
          <w:b/>
          <w:bCs/>
          <w:i/>
          <w:iCs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</w:rPr>
        <w:t>2019 – Feb 2020</w:t>
      </w:r>
    </w:p>
    <w:p>
      <w:pPr>
        <w:pStyle w:val="ListParagraph"/>
        <w:numPr>
          <w:ilvl w:val="0"/>
          <w:numId w:val="4"/>
        </w:numPr>
        <w:spacing w:before="0" w:after="0"/>
        <w:ind w:left="709" w:right="0" w:hanging="360"/>
        <w:contextualSpacing/>
        <w:jc w:val="left"/>
        <w:rPr>
          <w:sz w:val="22"/>
          <w:szCs w:val="22"/>
        </w:rPr>
      </w:pPr>
      <w:r>
        <w:rPr>
          <w:rFonts w:ascii="Open Sans" w:hAnsi="Open Sans"/>
          <w:b w:val="false"/>
          <w:bCs w:val="false"/>
          <w:i w:val="false"/>
          <w:iCs w:val="false"/>
          <w:sz w:val="22"/>
          <w:szCs w:val="22"/>
        </w:rPr>
        <w:t xml:space="preserve">Developed robust Python scripts to flash firmware for AV vehicle fleet in the field under time pressure.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lang w:val="en-US" w:eastAsia="en-US" w:bidi="ar-SA"/>
        </w:rPr>
        <w:t>Reduced turnaround time of flashing procedure by 70% with respect to manual procedure.</w:t>
      </w:r>
    </w:p>
    <w:p>
      <w:pPr>
        <w:pStyle w:val="OrganizationName"/>
        <w:numPr>
          <w:ilvl w:val="0"/>
          <w:numId w:val="4"/>
        </w:numPr>
        <w:spacing w:before="0" w:after="0"/>
        <w:rPr>
          <w:sz w:val="22"/>
          <w:szCs w:val="22"/>
        </w:rPr>
      </w:pPr>
      <w:r>
        <w:rPr>
          <w:rFonts w:cs="Lato-Light"/>
          <w:sz w:val="22"/>
          <w:szCs w:val="22"/>
          <w:lang w:val="en-US" w:eastAsia="en-US"/>
        </w:rPr>
        <w:t xml:space="preserve">Lead representative from manufacturing test team during cross-functional </w:t>
      </w:r>
      <w:r>
        <w:rPr>
          <w:rFonts w:cs="Lato-Light"/>
          <w:sz w:val="22"/>
          <w:szCs w:val="22"/>
          <w:lang w:val="en-US" w:eastAsia="en-US"/>
        </w:rPr>
        <w:t xml:space="preserve">PFMEA </w:t>
      </w:r>
      <w:r>
        <w:rPr>
          <w:rFonts w:cs="Lato-Light"/>
          <w:sz w:val="22"/>
          <w:szCs w:val="22"/>
          <w:lang w:val="en-US" w:eastAsia="en-US"/>
        </w:rPr>
        <w:t>development and review.</w:t>
      </w:r>
    </w:p>
    <w:p>
      <w:pPr>
        <w:pStyle w:val="OrganizationName"/>
        <w:numPr>
          <w:ilvl w:val="0"/>
          <w:numId w:val="4"/>
        </w:numPr>
        <w:spacing w:before="0" w:after="0"/>
        <w:ind w:left="709" w:right="0" w:hanging="360"/>
        <w:jc w:val="left"/>
        <w:rPr>
          <w:sz w:val="22"/>
          <w:szCs w:val="22"/>
        </w:rPr>
      </w:pPr>
      <w:r>
        <w:rPr>
          <w:rFonts w:eastAsia="Arial" w:cs="Lato-Light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lang w:val="en-US" w:eastAsia="en-US" w:bidi="ar-SA"/>
        </w:rPr>
        <w:t>Participated in peer-review within team for testing solutions and UML based documentation.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rFonts w:ascii="Open Sans" w:hAnsi="Open Sans"/>
          <w:b/>
          <w:bCs/>
          <w:sz w:val="22"/>
          <w:szCs w:val="22"/>
        </w:rPr>
        <w:t xml:space="preserve">Ford Motor Company,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>Dearborn</w:t>
      </w:r>
      <w:r>
        <w:rPr>
          <w:rFonts w:ascii="Open Sans" w:hAnsi="Open Sans"/>
          <w:sz w:val="22"/>
          <w:szCs w:val="22"/>
        </w:rPr>
        <w:t>, MI</w:t>
      </w:r>
    </w:p>
    <w:p>
      <w:pPr>
        <w:pStyle w:val="Normal"/>
        <w:rPr>
          <w:sz w:val="22"/>
          <w:szCs w:val="22"/>
        </w:rPr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lang w:val="en-US" w:eastAsia="en-US" w:bidi="ar-SA"/>
        </w:rPr>
        <w:t>Senior HIL Automation</w:t>
      </w:r>
      <w:r>
        <w:rPr>
          <w:rFonts w:ascii="Open Sans" w:hAnsi="Open Sans"/>
          <w:b w:val="false"/>
          <w:bCs w:val="false"/>
          <w:i w:val="false"/>
          <w:iCs w:val="false"/>
          <w:sz w:val="22"/>
          <w:szCs w:val="22"/>
          <w:u w:val="single"/>
        </w:rPr>
        <w:t xml:space="preserve"> Engineer</w:t>
      </w:r>
      <w:r>
        <w:rPr>
          <w:rFonts w:ascii="Open Sans" w:hAnsi="Open Sans"/>
          <w:b/>
          <w:bCs/>
          <w:i/>
          <w:iCs/>
          <w:sz w:val="22"/>
          <w:szCs w:val="22"/>
        </w:rPr>
        <w:tab/>
        <w:tab/>
        <w:tab/>
        <w:tab/>
        <w:tab/>
        <w:tab/>
        <w:t xml:space="preserve">            </w:t>
        <w:tab/>
      </w:r>
      <w:r>
        <w:rPr>
          <w:rFonts w:ascii="Open Sans" w:hAnsi="Open Sans"/>
          <w:b w:val="false"/>
          <w:bCs w:val="false"/>
          <w:i w:val="false"/>
          <w:iCs w:val="false"/>
          <w:sz w:val="22"/>
          <w:szCs w:val="22"/>
        </w:rPr>
        <w:t xml:space="preserve">Apr </w:t>
      </w:r>
      <w:r>
        <w:rPr>
          <w:rFonts w:ascii="Open Sans" w:hAnsi="Open Sans"/>
          <w:sz w:val="22"/>
          <w:szCs w:val="22"/>
        </w:rPr>
        <w:t xml:space="preserve">2013 – Nov 2018 </w:t>
      </w:r>
    </w:p>
    <w:p>
      <w:pPr>
        <w:pStyle w:val="Overviewbullets"/>
        <w:numPr>
          <w:ilvl w:val="0"/>
          <w:numId w:val="2"/>
        </w:numPr>
        <w:spacing w:before="0" w:after="0"/>
        <w:ind w:left="709" w:right="0" w:hanging="360"/>
        <w:rPr>
          <w:sz w:val="22"/>
          <w:szCs w:val="22"/>
        </w:rPr>
      </w:pPr>
      <w:r>
        <w:rPr>
          <w:rFonts w:eastAsia="MS Mincho" w:ascii="Open Sans" w:hAnsi="Open Sans"/>
          <w:sz w:val="22"/>
          <w:szCs w:val="22"/>
        </w:rPr>
        <w:t xml:space="preserve">Led license restructuring efforts that simplified and optimized ~$80k worth of wasted </w:t>
      </w:r>
      <w:r>
        <w:rPr>
          <w:rFonts w:eastAsia="MS Mincho" w:cs="Courier New" w:ascii="Open Sans" w:hAnsi="Open Sans"/>
          <w:bCs/>
          <w:color w:val="000000"/>
          <w:spacing w:val="0"/>
          <w:kern w:val="0"/>
          <w:sz w:val="22"/>
          <w:szCs w:val="22"/>
          <w:lang w:val="en-US" w:eastAsia="en-US" w:bidi="ar-SA"/>
        </w:rPr>
        <w:t>software</w:t>
      </w:r>
      <w:r>
        <w:rPr>
          <w:rFonts w:eastAsia="MS Mincho" w:ascii="Open Sans" w:hAnsi="Open Sans"/>
          <w:sz w:val="22"/>
          <w:szCs w:val="22"/>
        </w:rPr>
        <w:t xml:space="preserve"> licenses allowing lab to scale up from ~10 to ~40 engineers. 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jc w:val="left"/>
        <w:rPr>
          <w:sz w:val="22"/>
          <w:szCs w:val="22"/>
        </w:rPr>
      </w:pP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lang w:val="en-US" w:eastAsia="en-US" w:bidi="ar-SA"/>
        </w:rPr>
        <w:t>Pioneered and led integration and extension of Python based automation tool for Ford Sync  enabl</w:t>
      </w: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lang w:val="en-US" w:eastAsia="en-US" w:bidi="ar-SA"/>
        </w:rPr>
        <w:t>ing</w:t>
      </w: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 lab to test touchscreen HMI at scale for the first time.</w:t>
      </w:r>
    </w:p>
    <w:p>
      <w:pPr>
        <w:pStyle w:val="Overviewbullets"/>
        <w:numPr>
          <w:ilvl w:val="0"/>
          <w:numId w:val="2"/>
        </w:numPr>
        <w:spacing w:before="0" w:after="0"/>
        <w:ind w:left="709" w:right="0" w:hanging="360"/>
        <w:jc w:val="left"/>
        <w:rPr>
          <w:sz w:val="22"/>
          <w:szCs w:val="22"/>
          <w:highlight w:val="none"/>
          <w:shd w:fill="auto" w:val="clear"/>
        </w:rPr>
      </w:pP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Managed ~$125k </w:t>
      </w: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annual budget for renewal of</w:t>
      </w: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software license</w:t>
      </w: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</w:t>
      </w: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in a lab of ~40 engineers.</w:t>
      </w:r>
    </w:p>
    <w:p>
      <w:pPr>
        <w:pStyle w:val="Overviewbullets"/>
        <w:spacing w:before="0" w:after="0"/>
        <w:ind w:left="709" w:right="0" w:hanging="0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Open Sans" w:hAnsi="Open Sans"/>
          <w:b w:val="false"/>
          <w:bCs w:val="false"/>
          <w:i w:val="false"/>
          <w:iCs w:val="false"/>
          <w:sz w:val="22"/>
          <w:szCs w:val="22"/>
          <w:u w:val="single"/>
        </w:rPr>
        <w:t>HIL Engineer</w:t>
      </w:r>
      <w:r>
        <w:rPr>
          <w:rFonts w:ascii="Open Sans" w:hAnsi="Open Sans"/>
          <w:b/>
          <w:bCs/>
          <w:i/>
          <w:iCs/>
          <w:sz w:val="22"/>
          <w:szCs w:val="22"/>
        </w:rPr>
        <w:tab/>
        <w:tab/>
        <w:tab/>
        <w:tab/>
        <w:tab/>
        <w:tab/>
        <w:tab/>
        <w:tab/>
        <w:tab/>
        <w:tab/>
        <w:tab/>
      </w:r>
      <w:r>
        <w:rPr>
          <w:rFonts w:ascii="Open Sans" w:hAnsi="Open Sans"/>
          <w:sz w:val="22"/>
          <w:szCs w:val="22"/>
        </w:rPr>
        <w:t>Jun 2012 – Apr 2013</w:t>
      </w:r>
    </w:p>
    <w:p>
      <w:pPr>
        <w:pStyle w:val="ListParagraph"/>
        <w:numPr>
          <w:ilvl w:val="0"/>
          <w:numId w:val="3"/>
        </w:numPr>
        <w:spacing w:before="0" w:after="0"/>
        <w:ind w:left="709" w:right="0" w:hanging="360"/>
        <w:contextualSpacing/>
        <w:rPr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Improved </w:t>
      </w:r>
      <w:r>
        <w:rPr>
          <w:rFonts w:ascii="Open Sans" w:hAnsi="Open Sans"/>
          <w:sz w:val="22"/>
          <w:szCs w:val="22"/>
        </w:rPr>
        <w:t xml:space="preserve">maintainability for Robotic HMI test solution via code refactoring and data structure simplification: reduced </w:t>
      </w:r>
      <w:r>
        <w:rPr>
          <w:rFonts w:eastAsia="Arial" w:cs="Arial" w:ascii="Open Sans" w:hAnsi="Open Sans"/>
          <w:color w:val="000000"/>
          <w:spacing w:val="0"/>
          <w:kern w:val="0"/>
          <w:sz w:val="22"/>
          <w:szCs w:val="22"/>
          <w:lang w:val="en-US" w:eastAsia="en-US" w:bidi="ar-SA"/>
        </w:rPr>
        <w:t>setup</w:t>
      </w:r>
      <w:r>
        <w:rPr>
          <w:rFonts w:ascii="Open Sans" w:hAnsi="Open Sans"/>
          <w:sz w:val="22"/>
          <w:szCs w:val="22"/>
        </w:rPr>
        <w:t xml:space="preserve"> time by 50%.</w:t>
      </w:r>
    </w:p>
    <w:p>
      <w:pPr>
        <w:pStyle w:val="ListParagraph"/>
        <w:numPr>
          <w:ilvl w:val="0"/>
          <w:numId w:val="3"/>
        </w:numPr>
        <w:spacing w:before="0" w:after="0"/>
        <w:ind w:left="709" w:right="0" w:hanging="360"/>
        <w:contextualSpacing w:val="false"/>
        <w:rPr>
          <w:sz w:val="22"/>
          <w:szCs w:val="22"/>
          <w:highlight w:val="none"/>
          <w:shd w:fill="auto" w:val="clear"/>
        </w:rPr>
      </w:pPr>
      <w:r>
        <w:rPr>
          <w:rFonts w:eastAsia="Arial" w:cs="Arial" w:ascii="Open Sans" w:hAnsi="Open Sans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Led</w:t>
      </w:r>
      <w:r>
        <w:rPr>
          <w:rFonts w:eastAsia="Arial" w:cs="Arial" w:ascii="Open Sans" w:hAnsi="Open Sans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part </w:t>
      </w:r>
      <w:r>
        <w:rPr>
          <w:rFonts w:ascii="Open Sans" w:hAnsi="Open Sans"/>
          <w:sz w:val="22"/>
          <w:szCs w:val="22"/>
          <w:shd w:fill="auto" w:val="clear"/>
        </w:rPr>
        <w:t xml:space="preserve">selection </w:t>
      </w:r>
      <w:r>
        <w:rPr>
          <w:rFonts w:ascii="Open Sans" w:hAnsi="Open Sans"/>
          <w:sz w:val="22"/>
          <w:szCs w:val="22"/>
          <w:shd w:fill="auto" w:val="clear"/>
        </w:rPr>
        <w:t xml:space="preserve">for </w:t>
      </w:r>
      <w:r>
        <w:rPr>
          <w:rFonts w:eastAsia="Arial" w:cs="Arial" w:ascii="Open Sans" w:hAnsi="Open Sans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3</w:t>
      </w:r>
      <w:r>
        <w:rPr>
          <w:rFonts w:ascii="Open Sans" w:hAnsi="Open Sans"/>
          <w:sz w:val="22"/>
          <w:szCs w:val="22"/>
          <w:shd w:fill="auto" w:val="clear"/>
        </w:rPr>
        <w:t xml:space="preserve"> </w:t>
      </w:r>
      <w:r>
        <w:rPr>
          <w:rFonts w:ascii="Open Sans" w:hAnsi="Open Sans"/>
          <w:sz w:val="22"/>
          <w:szCs w:val="22"/>
          <w:shd w:fill="auto" w:val="clear"/>
        </w:rPr>
        <w:t xml:space="preserve">separate HIL Simulator </w:t>
      </w:r>
      <w:r>
        <w:rPr>
          <w:rFonts w:ascii="Open Sans" w:hAnsi="Open Sans"/>
          <w:sz w:val="22"/>
          <w:szCs w:val="22"/>
          <w:shd w:fill="auto" w:val="clear"/>
        </w:rPr>
        <w:t xml:space="preserve">programs by coordinating with purchasing, </w:t>
      </w:r>
      <w:r>
        <w:rPr>
          <w:rFonts w:eastAsia="Arial" w:cs="Arial" w:ascii="Open Sans" w:hAnsi="Open Sans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design &amp; release engineers</w:t>
      </w:r>
      <w:r>
        <w:rPr>
          <w:rFonts w:ascii="Open Sans" w:hAnsi="Open Sans"/>
          <w:sz w:val="22"/>
          <w:szCs w:val="22"/>
          <w:shd w:fill="auto" w:val="clear"/>
        </w:rPr>
        <w:t>, and suppliers to select parts from full vehicle BOM.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EDUCATION</w:t>
      </w:r>
    </w:p>
    <w:p>
      <w:pPr>
        <w:pStyle w:val="Normal"/>
        <w:rPr>
          <w:sz w:val="22"/>
          <w:szCs w:val="22"/>
        </w:rPr>
      </w:pPr>
      <w:r>
        <w:rPr>
          <w:rFonts w:ascii="Open Sans" w:hAnsi="Open Sans"/>
          <w:sz w:val="22"/>
          <w:szCs w:val="22"/>
        </w:rPr>
        <w:t>BSc in Physics, University of Windsor</w:t>
      </w:r>
    </w:p>
    <w:p>
      <w:pPr>
        <w:pStyle w:val="Normal"/>
        <w:rPr/>
      </w:pPr>
      <w:r>
        <w:rPr>
          <w:rFonts w:ascii="Open Sans" w:hAnsi="Open Sans"/>
          <w:sz w:val="22"/>
          <w:szCs w:val="22"/>
        </w:rPr>
        <w:t>BSc in Electrical Engineering, University of Windsor</w:t>
      </w:r>
    </w:p>
    <w:sectPr>
      <w:type w:val="nextPage"/>
      <w:pgSz w:w="12240" w:h="15840"/>
      <w:pgMar w:left="432" w:right="418" w:gutter="0" w:header="0" w:top="418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numPr>
        <w:ilvl w:val="0"/>
        <w:numId w:val="0"/>
      </w:num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numPr>
        <w:ilvl w:val="0"/>
        <w:numId w:val="0"/>
      </w:num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cation">
    <w:name w:val="Location"/>
    <w:basedOn w:val="PlainText"/>
    <w:next w:val="PlainText"/>
    <w:qFormat/>
    <w:pPr/>
    <w:rPr>
      <w:rFonts w:ascii="Verdana" w:hAnsi="Verdana"/>
      <w:sz w:val="19"/>
    </w:rPr>
  </w:style>
  <w:style w:type="paragraph" w:styleId="OrganizationName">
    <w:name w:val="Organization Name"/>
    <w:basedOn w:val="Location"/>
    <w:qFormat/>
    <w:pPr>
      <w:spacing w:before="120" w:after="0"/>
    </w:pPr>
    <w:rPr/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20161</TotalTime>
  <Application>LibreOffice/7.3.7.2$Linux_X86_64 LibreOffice_project/30$Build-2</Application>
  <AppVersion>15.0000</AppVersion>
  <Pages>1</Pages>
  <Words>428</Words>
  <Characters>2481</Characters>
  <CharactersWithSpaces>2979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2024-02-11T20:08:19Z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