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Processor X Type (CPXTYPE): CPU-specific read returning the accessing core personality (Cortex-A53 or Cortex-M7 ASCII ID plus Arm rYpZ revision byte). Read by Cortex-A53/M7 only; other bus masters read zero; writes terminate with an error (RM §8.4.2).</w:t>
            </w:r>
          </w:p>
        </w:tc>
      </w:tr>
      <w:tr>
        <w:tc>
          <w:tcPr/>
          <w:p>
            <w:pPr>
              <w:pStyle w:val="Compact"/>
            </w:pPr>
            <w:r>
              <w:t xml:space="preserve">volatile const uint32_t</w:t>
            </w:r>
          </w:p>
        </w:tc>
        <w:tc>
          <w:tcPr/>
          <w:p>
            <w:pPr>
              <w:pStyle w:val="Compact"/>
            </w:pPr>
            <w:r>
              <w:t xml:space="preserve">CPXNUM</w:t>
            </w:r>
          </w:p>
        </w:tc>
        <w:tc>
          <w:tcPr/>
          <w:p>
            <w:pPr>
              <w:pStyle w:val="Compact"/>
            </w:pPr>
            <w:r>
              <w:t xml:space="preserve">Processor X Number (CPXNUM): CPU-specific read returning the logical processor number of the accessing core. Read by Cortex-A53/M7 only; other bus masters read zero; writes terminate with an error (RM §8.4.3).</w:t>
            </w:r>
          </w:p>
        </w:tc>
      </w:tr>
      <w:tr>
        <w:tc>
          <w:tcPr/>
          <w:p>
            <w:pPr>
              <w:pStyle w:val="Compact"/>
            </w:pPr>
            <w:r>
              <w:t xml:space="preserve">volatile const uint32_t</w:t>
            </w:r>
          </w:p>
        </w:tc>
        <w:tc>
          <w:tcPr/>
          <w:p>
            <w:pPr>
              <w:pStyle w:val="Compact"/>
            </w:pPr>
            <w:r>
              <w:t xml:space="preserve">CPXREV</w:t>
            </w:r>
          </w:p>
        </w:tc>
        <w:tc>
          <w:tcPr/>
          <w:p>
            <w:pPr>
              <w:pStyle w:val="Compact"/>
            </w:pPr>
            <w:r>
              <w:t xml:space="preserve">Processor X Revision (CPXREV): CPU-specific read returning the logical core revision per Arm rYpZ nomenclature. Read by Cortex-A53/M7 only; other bus masters read zero; writes terminate with an error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Processor X Configuration 0–3 (CPXCFG0–CPXCFG3): CPU-specific L1 cache, L2 cache, tightly coupled memory, and processor-option information for the accessing core. Read by Cortex-A53/M7 only; other bus masters read zero; writes terminate with an error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between CPX and CP0 register blocks; accesses are not permitted and terminate with an error (RM §8.4 note).</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Type (CP0TYPE): processor personality for CP0; same fields and access rules as CPXTYPE (RM §8.4.9). Read-only; writes terminate with an error.</w:t>
            </w:r>
          </w:p>
        </w:tc>
      </w:tr>
      <w:tr>
        <w:tc>
          <w:tcPr/>
          <w:p>
            <w:pPr>
              <w:pStyle w:val="Compact"/>
            </w:pPr>
            <w:r>
              <w:t xml:space="preserve">volatile const uint32_t</w:t>
            </w:r>
          </w:p>
        </w:tc>
        <w:tc>
          <w:tcPr/>
          <w:p>
            <w:pPr>
              <w:pStyle w:val="Compact"/>
            </w:pPr>
            <w:r>
              <w:t xml:space="preserve">CP0NUM</w:t>
            </w:r>
          </w:p>
        </w:tc>
        <w:tc>
          <w:tcPr/>
          <w:p>
            <w:pPr>
              <w:pStyle w:val="Compact"/>
            </w:pPr>
            <w:r>
              <w:t xml:space="preserve">Processor Number (CP0NUM): logical processor number for CP0; same fields and access rules as CPXNUM (RM §8.4.10). Read-only; writes terminate with an error.</w:t>
            </w:r>
          </w:p>
        </w:tc>
      </w:tr>
      <w:tr>
        <w:tc>
          <w:tcPr/>
          <w:p>
            <w:pPr>
              <w:pStyle w:val="Compact"/>
            </w:pPr>
            <w:r>
              <w:t xml:space="preserve">volatile const uint32_t</w:t>
            </w:r>
          </w:p>
        </w:tc>
        <w:tc>
          <w:tcPr/>
          <w:p>
            <w:pPr>
              <w:pStyle w:val="Compact"/>
            </w:pPr>
            <w:r>
              <w:t xml:space="preserve">CP0REV</w:t>
            </w:r>
          </w:p>
        </w:tc>
        <w:tc>
          <w:tcPr/>
          <w:p>
            <w:pPr>
              <w:pStyle w:val="Compact"/>
            </w:pPr>
            <w:r>
              <w:t xml:space="preserve">Processor Revision (CP0REV): Arm rYpZ revision for CP0; same fields and access rules as CPXREV (RM §8.4.11). Read-only; writes terminate with an error.</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Processor Configuration 0–3 for CP0 (CP0CFG0–CP0CFG3):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padding between CP0 and CP1 register groups; accesses are not permitted and terminate with an error (RM §8.4 note).</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Type (CP1TYPE): processor personality for CP1; same fields and access rules as CPXTYPE (RM §8.4.9). Read-only; writes terminate with an error.</w:t>
            </w:r>
          </w:p>
        </w:tc>
      </w:tr>
      <w:tr>
        <w:tc>
          <w:tcPr/>
          <w:p>
            <w:pPr>
              <w:pStyle w:val="Compact"/>
            </w:pPr>
            <w:r>
              <w:t xml:space="preserve">volatile const uint32_t</w:t>
            </w:r>
          </w:p>
        </w:tc>
        <w:tc>
          <w:tcPr/>
          <w:p>
            <w:pPr>
              <w:pStyle w:val="Compact"/>
            </w:pPr>
            <w:r>
              <w:t xml:space="preserve">CP1NUM</w:t>
            </w:r>
          </w:p>
        </w:tc>
        <w:tc>
          <w:tcPr/>
          <w:p>
            <w:pPr>
              <w:pStyle w:val="Compact"/>
            </w:pPr>
            <w:r>
              <w:t xml:space="preserve">Processor Number (CP1NUM): logical processor number for CP1; same fields and access rules as CPXNUM (RM §8.4.10). Read-only; writes terminate with an error.</w:t>
            </w:r>
          </w:p>
        </w:tc>
      </w:tr>
      <w:tr>
        <w:tc>
          <w:tcPr/>
          <w:p>
            <w:pPr>
              <w:pStyle w:val="Compact"/>
            </w:pPr>
            <w:r>
              <w:t xml:space="preserve">volatile const uint32_t</w:t>
            </w:r>
          </w:p>
        </w:tc>
        <w:tc>
          <w:tcPr/>
          <w:p>
            <w:pPr>
              <w:pStyle w:val="Compact"/>
            </w:pPr>
            <w:r>
              <w:t xml:space="preserve">CP1REV</w:t>
            </w:r>
          </w:p>
        </w:tc>
        <w:tc>
          <w:tcPr/>
          <w:p>
            <w:pPr>
              <w:pStyle w:val="Compact"/>
            </w:pPr>
            <w:r>
              <w:t xml:space="preserve">Processor Revision (CP1REV): Arm rYpZ revision for CP1; same fields and access rules as CPXREV (RM §8.4.11). Read-only; writes terminate with an error.</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Processor Configuration 0–3 for CP1 (CP1CFG0–CP1CFG3):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padding between CP1 and CP2 register groups; accesses are not permitted and terminate with an error (RM §8.4 note).</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Type (CP2TYPE): processor personality for CP2; same fields and access rules as CPXTYPE (RM §8.4.9). Read-only; writes terminate with an error.</w:t>
            </w:r>
          </w:p>
        </w:tc>
      </w:tr>
      <w:tr>
        <w:tc>
          <w:tcPr/>
          <w:p>
            <w:pPr>
              <w:pStyle w:val="Compact"/>
            </w:pPr>
            <w:r>
              <w:t xml:space="preserve">volatile const uint32_t</w:t>
            </w:r>
          </w:p>
        </w:tc>
        <w:tc>
          <w:tcPr/>
          <w:p>
            <w:pPr>
              <w:pStyle w:val="Compact"/>
            </w:pPr>
            <w:r>
              <w:t xml:space="preserve">CP2NUM</w:t>
            </w:r>
          </w:p>
        </w:tc>
        <w:tc>
          <w:tcPr/>
          <w:p>
            <w:pPr>
              <w:pStyle w:val="Compact"/>
            </w:pPr>
            <w:r>
              <w:t xml:space="preserve">Processor Number (CP2NUM): logical processor number for CP2; same fields and access rules as CPXNUM (RM §8.4.10). Read-only; writes terminate with an error.</w:t>
            </w:r>
          </w:p>
        </w:tc>
      </w:tr>
      <w:tr>
        <w:tc>
          <w:tcPr/>
          <w:p>
            <w:pPr>
              <w:pStyle w:val="Compact"/>
            </w:pPr>
            <w:r>
              <w:t xml:space="preserve">volatile const uint32_t</w:t>
            </w:r>
          </w:p>
        </w:tc>
        <w:tc>
          <w:tcPr/>
          <w:p>
            <w:pPr>
              <w:pStyle w:val="Compact"/>
            </w:pPr>
            <w:r>
              <w:t xml:space="preserve">CP2REV</w:t>
            </w:r>
          </w:p>
        </w:tc>
        <w:tc>
          <w:tcPr/>
          <w:p>
            <w:pPr>
              <w:pStyle w:val="Compact"/>
            </w:pPr>
            <w:r>
              <w:t xml:space="preserve">Processor Revision (CP2REV): Arm rYpZ revision for CP2; same fields and access rules as CPXREV (RM §8.4.11). Read-only; writes terminate with an error.</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Processor Configuration 0–3 for CP2 (CP2CFG0–CP2CFG3):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padding between CP2 and CP3 register groups; accesses are not permitted and terminate with an error (RM §8.4 note).</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Type (CP3TYPE): processor personality for CP3; same fields and access rules as CPXTYPE (RM §8.4.9). Read-only; writes terminate with an error.</w:t>
            </w:r>
          </w:p>
        </w:tc>
      </w:tr>
      <w:tr>
        <w:tc>
          <w:tcPr/>
          <w:p>
            <w:pPr>
              <w:pStyle w:val="Compact"/>
            </w:pPr>
            <w:r>
              <w:t xml:space="preserve">volatile const uint32_t</w:t>
            </w:r>
          </w:p>
        </w:tc>
        <w:tc>
          <w:tcPr/>
          <w:p>
            <w:pPr>
              <w:pStyle w:val="Compact"/>
            </w:pPr>
            <w:r>
              <w:t xml:space="preserve">CP3NUM</w:t>
            </w:r>
          </w:p>
        </w:tc>
        <w:tc>
          <w:tcPr/>
          <w:p>
            <w:pPr>
              <w:pStyle w:val="Compact"/>
            </w:pPr>
            <w:r>
              <w:t xml:space="preserve">Processor Number (CP3NUM): logical processor number for CP3; same fields and access rules as CPXNUM (RM §8.4.10). Read-only; writes terminate with an error.</w:t>
            </w:r>
          </w:p>
        </w:tc>
      </w:tr>
      <w:tr>
        <w:tc>
          <w:tcPr/>
          <w:p>
            <w:pPr>
              <w:pStyle w:val="Compact"/>
            </w:pPr>
            <w:r>
              <w:t xml:space="preserve">volatile const uint32_t</w:t>
            </w:r>
          </w:p>
        </w:tc>
        <w:tc>
          <w:tcPr/>
          <w:p>
            <w:pPr>
              <w:pStyle w:val="Compact"/>
            </w:pPr>
            <w:r>
              <w:t xml:space="preserve">CP3REV</w:t>
            </w:r>
          </w:p>
        </w:tc>
        <w:tc>
          <w:tcPr/>
          <w:p>
            <w:pPr>
              <w:pStyle w:val="Compact"/>
            </w:pPr>
            <w:r>
              <w:t xml:space="preserve">Processor Revision (CP3REV): Arm rYpZ revision for CP3; same fields and access rules as CPXREV (RM §8.4.11). Read-only; writes terminate with an error.</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Processor Configuration 0–3 for CP3 (CP3CFG0–CP3CFG3):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padding between CP3 and CP4 register groups; accesses are not permitted and terminate with an error (RM §8.4 note).</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Type (CP4TYPE): processor personality for CP4; same fields and access rules as CPXTYPE (RM §8.4.9). Read-only; writes terminate with an error.</w:t>
            </w:r>
          </w:p>
        </w:tc>
      </w:tr>
      <w:tr>
        <w:tc>
          <w:tcPr/>
          <w:p>
            <w:pPr>
              <w:pStyle w:val="Compact"/>
            </w:pPr>
            <w:r>
              <w:t xml:space="preserve">volatile const uint32_t</w:t>
            </w:r>
          </w:p>
        </w:tc>
        <w:tc>
          <w:tcPr/>
          <w:p>
            <w:pPr>
              <w:pStyle w:val="Compact"/>
            </w:pPr>
            <w:r>
              <w:t xml:space="preserve">CP4NUM</w:t>
            </w:r>
          </w:p>
        </w:tc>
        <w:tc>
          <w:tcPr/>
          <w:p>
            <w:pPr>
              <w:pStyle w:val="Compact"/>
            </w:pPr>
            <w:r>
              <w:t xml:space="preserve">Processor Number (CP4NUM): logical processor number for CP4; same fields and access rules as CPXNUM (RM §8.4.10). Read-only; writes terminate with an error.</w:t>
            </w:r>
          </w:p>
        </w:tc>
      </w:tr>
      <w:tr>
        <w:tc>
          <w:tcPr/>
          <w:p>
            <w:pPr>
              <w:pStyle w:val="Compact"/>
            </w:pPr>
            <w:r>
              <w:t xml:space="preserve">volatile const uint32_t</w:t>
            </w:r>
          </w:p>
        </w:tc>
        <w:tc>
          <w:tcPr/>
          <w:p>
            <w:pPr>
              <w:pStyle w:val="Compact"/>
            </w:pPr>
            <w:r>
              <w:t xml:space="preserve">CP4REV</w:t>
            </w:r>
          </w:p>
        </w:tc>
        <w:tc>
          <w:tcPr/>
          <w:p>
            <w:pPr>
              <w:pStyle w:val="Compact"/>
            </w:pPr>
            <w:r>
              <w:t xml:space="preserve">Processor Revision (CP4REV): Arm rYpZ revision for CP4; same fields and access rules as CPXREV (RM §8.4.11). Read-only; writes terminate with an error.</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Processor Configuration 0–3 for CP4 (CP4CFG0–CP4CFG3):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padding between CP4 and CP5 register groups; accesses are not permitted and terminate with an error (RM §8.4 note).</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Type (CP5TYPE): processor personality for CP5; same fields and access rules as CPXTYPE (RM §8.4.9). Read-only; writes terminate with an error.</w:t>
            </w:r>
          </w:p>
        </w:tc>
      </w:tr>
      <w:tr>
        <w:tc>
          <w:tcPr/>
          <w:p>
            <w:pPr>
              <w:pStyle w:val="Compact"/>
            </w:pPr>
            <w:r>
              <w:t xml:space="preserve">volatile const uint32_t</w:t>
            </w:r>
          </w:p>
        </w:tc>
        <w:tc>
          <w:tcPr/>
          <w:p>
            <w:pPr>
              <w:pStyle w:val="Compact"/>
            </w:pPr>
            <w:r>
              <w:t xml:space="preserve">CP5NUM</w:t>
            </w:r>
          </w:p>
        </w:tc>
        <w:tc>
          <w:tcPr/>
          <w:p>
            <w:pPr>
              <w:pStyle w:val="Compact"/>
            </w:pPr>
            <w:r>
              <w:t xml:space="preserve">Processor Number (CP5NUM): logical processor number for CP5; same fields and access rules as CPXNUM (RM §8.4.10). Read-only; writes terminate with an error.</w:t>
            </w:r>
          </w:p>
        </w:tc>
      </w:tr>
      <w:tr>
        <w:tc>
          <w:tcPr/>
          <w:p>
            <w:pPr>
              <w:pStyle w:val="Compact"/>
            </w:pPr>
            <w:r>
              <w:t xml:space="preserve">volatile const uint32_t</w:t>
            </w:r>
          </w:p>
        </w:tc>
        <w:tc>
          <w:tcPr/>
          <w:p>
            <w:pPr>
              <w:pStyle w:val="Compact"/>
            </w:pPr>
            <w:r>
              <w:t xml:space="preserve">CP5REV</w:t>
            </w:r>
          </w:p>
        </w:tc>
        <w:tc>
          <w:tcPr/>
          <w:p>
            <w:pPr>
              <w:pStyle w:val="Compact"/>
            </w:pPr>
            <w:r>
              <w:t xml:space="preserve">Processor Revision (CP5REV): Arm rYpZ revision for CP5; same fields and access rules as CPXREV (RM §8.4.11). Read-only; writes terminate with an error.</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Processor Configuration 0–3 for CP5 (CP5CFG0–CP5CFG3):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padding between CP5 and CP6 register groups; accesses are not permitted and terminate with an error (RM §8.4 note).</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Type (CP6TYPE): processor personality for CP6; same fields and access rules as CPXTYPE (RM §8.4.9). Read-only; writes terminate with an error.</w:t>
            </w:r>
          </w:p>
        </w:tc>
      </w:tr>
      <w:tr>
        <w:tc>
          <w:tcPr/>
          <w:p>
            <w:pPr>
              <w:pStyle w:val="Compact"/>
            </w:pPr>
            <w:r>
              <w:t xml:space="preserve">volatile const uint32_t</w:t>
            </w:r>
          </w:p>
        </w:tc>
        <w:tc>
          <w:tcPr/>
          <w:p>
            <w:pPr>
              <w:pStyle w:val="Compact"/>
            </w:pPr>
            <w:r>
              <w:t xml:space="preserve">CP6NUM</w:t>
            </w:r>
          </w:p>
        </w:tc>
        <w:tc>
          <w:tcPr/>
          <w:p>
            <w:pPr>
              <w:pStyle w:val="Compact"/>
            </w:pPr>
            <w:r>
              <w:t xml:space="preserve">Processor Number (CP6NUM): logical processor number for CP6; same fields and access rules as CPXNUM (RM §8.4.10). Read-only; writes terminate with an error.</w:t>
            </w:r>
          </w:p>
        </w:tc>
      </w:tr>
      <w:tr>
        <w:tc>
          <w:tcPr/>
          <w:p>
            <w:pPr>
              <w:pStyle w:val="Compact"/>
            </w:pPr>
            <w:r>
              <w:t xml:space="preserve">volatile const uint32_t</w:t>
            </w:r>
          </w:p>
        </w:tc>
        <w:tc>
          <w:tcPr/>
          <w:p>
            <w:pPr>
              <w:pStyle w:val="Compact"/>
            </w:pPr>
            <w:r>
              <w:t xml:space="preserve">CP6REV</w:t>
            </w:r>
          </w:p>
        </w:tc>
        <w:tc>
          <w:tcPr/>
          <w:p>
            <w:pPr>
              <w:pStyle w:val="Compact"/>
            </w:pPr>
            <w:r>
              <w:t xml:space="preserve">Processor Revision (CP6REV): Arm rYpZ revision for CP6; same fields and access rules as CPXREV (RM §8.4.11). Read-only; writes terminate with an error.</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Processor Configuration 0–3 for CP6 (CP6CFG0–CP6CFG3):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padding between CP6 and CP7 register groups; accesses are not permitted and terminate with an error (RM §8.4 note).</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Type (CP7TYPE): processor personality for CP7; same fields and access rules as CPXTYPE (RM §8.4.9). Read-only; writes terminate with an error.</w:t>
            </w:r>
          </w:p>
        </w:tc>
      </w:tr>
      <w:tr>
        <w:tc>
          <w:tcPr/>
          <w:p>
            <w:pPr>
              <w:pStyle w:val="Compact"/>
            </w:pPr>
            <w:r>
              <w:t xml:space="preserve">volatile const uint32_t</w:t>
            </w:r>
          </w:p>
        </w:tc>
        <w:tc>
          <w:tcPr/>
          <w:p>
            <w:pPr>
              <w:pStyle w:val="Compact"/>
            </w:pPr>
            <w:r>
              <w:t xml:space="preserve">CP7NUM</w:t>
            </w:r>
          </w:p>
        </w:tc>
        <w:tc>
          <w:tcPr/>
          <w:p>
            <w:pPr>
              <w:pStyle w:val="Compact"/>
            </w:pPr>
            <w:r>
              <w:t xml:space="preserve">Processor Number (CP7NUM): logical processor number for CP7; same fields and access rules as CPXNUM (RM §8.4.10). Read-only; writes terminate with an error.</w:t>
            </w:r>
          </w:p>
        </w:tc>
      </w:tr>
      <w:tr>
        <w:tc>
          <w:tcPr/>
          <w:p>
            <w:pPr>
              <w:pStyle w:val="Compact"/>
            </w:pPr>
            <w:r>
              <w:t xml:space="preserve">volatile const uint32_t</w:t>
            </w:r>
          </w:p>
        </w:tc>
        <w:tc>
          <w:tcPr/>
          <w:p>
            <w:pPr>
              <w:pStyle w:val="Compact"/>
            </w:pPr>
            <w:r>
              <w:t xml:space="preserve">CP7REV</w:t>
            </w:r>
          </w:p>
        </w:tc>
        <w:tc>
          <w:tcPr/>
          <w:p>
            <w:pPr>
              <w:pStyle w:val="Compact"/>
            </w:pPr>
            <w:r>
              <w:t xml:space="preserve">Processor Revision (CP7REV): Arm rYpZ revision for CP7; same fields and access rules as CPXREV (RM §8.4.11). Read-only; writes terminate with an error.</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Processor Configuration 0–3 for CP7 (CP7CFG0–CP7CFG3):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padding between CP7 and CP8 register groups; accesses are not permitted and terminate with an error (RM §8.4 note).</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Type (CP8TYPE): processor personality for CP8; same fields and access rules as CPXTYPE (RM §8.4.9). Read-only; writes terminate with an error.</w:t>
            </w:r>
          </w:p>
        </w:tc>
      </w:tr>
      <w:tr>
        <w:tc>
          <w:tcPr/>
          <w:p>
            <w:pPr>
              <w:pStyle w:val="Compact"/>
            </w:pPr>
            <w:r>
              <w:t xml:space="preserve">volatile const uint32_t</w:t>
            </w:r>
          </w:p>
        </w:tc>
        <w:tc>
          <w:tcPr/>
          <w:p>
            <w:pPr>
              <w:pStyle w:val="Compact"/>
            </w:pPr>
            <w:r>
              <w:t xml:space="preserve">CP8NUM</w:t>
            </w:r>
          </w:p>
        </w:tc>
        <w:tc>
          <w:tcPr/>
          <w:p>
            <w:pPr>
              <w:pStyle w:val="Compact"/>
            </w:pPr>
            <w:r>
              <w:t xml:space="preserve">Processor Number (CP8NUM): logical processor number for CP8; same fields and access rules as CPXNUM (RM §8.4.10). Read-only; writes terminate with an error.</w:t>
            </w:r>
          </w:p>
        </w:tc>
      </w:tr>
      <w:tr>
        <w:tc>
          <w:tcPr/>
          <w:p>
            <w:pPr>
              <w:pStyle w:val="Compact"/>
            </w:pPr>
            <w:r>
              <w:t xml:space="preserve">volatile const uint32_t</w:t>
            </w:r>
          </w:p>
        </w:tc>
        <w:tc>
          <w:tcPr/>
          <w:p>
            <w:pPr>
              <w:pStyle w:val="Compact"/>
            </w:pPr>
            <w:r>
              <w:t xml:space="preserve">CP8REV</w:t>
            </w:r>
          </w:p>
        </w:tc>
        <w:tc>
          <w:tcPr/>
          <w:p>
            <w:pPr>
              <w:pStyle w:val="Compact"/>
            </w:pPr>
            <w:r>
              <w:t xml:space="preserve">Processor Revision (CP8REV): Arm rYpZ revision for CP8; same fields and access rules as CPXREV (RM §8.4.11). Read-only; writes terminate with an error.</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Processor Configuration 0–3 for CP8 (CP8CFG0–CP8CFG3):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padding between CP8 and CP9 register groups; accesses are not permitted and terminate with an error (RM §8.4 note).</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Type (CP9TYPE): processor personality for CP9; same fields and access rules as CPXTYPE (RM §8.4.9). Read-only; writes terminate with an error.</w:t>
            </w:r>
          </w:p>
        </w:tc>
      </w:tr>
      <w:tr>
        <w:tc>
          <w:tcPr/>
          <w:p>
            <w:pPr>
              <w:pStyle w:val="Compact"/>
            </w:pPr>
            <w:r>
              <w:t xml:space="preserve">volatile const uint32_t</w:t>
            </w:r>
          </w:p>
        </w:tc>
        <w:tc>
          <w:tcPr/>
          <w:p>
            <w:pPr>
              <w:pStyle w:val="Compact"/>
            </w:pPr>
            <w:r>
              <w:t xml:space="preserve">CP9NUM</w:t>
            </w:r>
          </w:p>
        </w:tc>
        <w:tc>
          <w:tcPr/>
          <w:p>
            <w:pPr>
              <w:pStyle w:val="Compact"/>
            </w:pPr>
            <w:r>
              <w:t xml:space="preserve">Processor Number (CP9NUM): logical processor number for CP9; same fields and access rules as CPXNUM (RM §8.4.10). Read-only; writes terminate with an error.</w:t>
            </w:r>
          </w:p>
        </w:tc>
      </w:tr>
      <w:tr>
        <w:tc>
          <w:tcPr/>
          <w:p>
            <w:pPr>
              <w:pStyle w:val="Compact"/>
            </w:pPr>
            <w:r>
              <w:t xml:space="preserve">volatile const uint32_t</w:t>
            </w:r>
          </w:p>
        </w:tc>
        <w:tc>
          <w:tcPr/>
          <w:p>
            <w:pPr>
              <w:pStyle w:val="Compact"/>
            </w:pPr>
            <w:r>
              <w:t xml:space="preserve">CP9REV</w:t>
            </w:r>
          </w:p>
        </w:tc>
        <w:tc>
          <w:tcPr/>
          <w:p>
            <w:pPr>
              <w:pStyle w:val="Compact"/>
            </w:pPr>
            <w:r>
              <w:t xml:space="preserve">Processor Revision (CP9REV): Arm rYpZ revision for CP9; same fields and access rules as CPXREV (RM §8.4.11). Read-only; writes terminate with an error.</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Processor Configuration 0–3 for CP9 (CP9CFG0–CP9CFG3):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padding between CP9 and CP10 register groups; accesses are not permitted and terminate with an error (RM §8.4 note).</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Type (CP10TYPE): processor personality for CP10; same fields and access rules as CPXTYPE (RM §8.4.9). Read-only; writes terminate with an error.</w:t>
            </w:r>
          </w:p>
        </w:tc>
      </w:tr>
      <w:tr>
        <w:tc>
          <w:tcPr/>
          <w:p>
            <w:pPr>
              <w:pStyle w:val="Compact"/>
            </w:pPr>
            <w:r>
              <w:t xml:space="preserve">volatile const uint32_t</w:t>
            </w:r>
          </w:p>
        </w:tc>
        <w:tc>
          <w:tcPr/>
          <w:p>
            <w:pPr>
              <w:pStyle w:val="Compact"/>
            </w:pPr>
            <w:r>
              <w:t xml:space="preserve">CP10NUM</w:t>
            </w:r>
          </w:p>
        </w:tc>
        <w:tc>
          <w:tcPr/>
          <w:p>
            <w:pPr>
              <w:pStyle w:val="Compact"/>
            </w:pPr>
            <w:r>
              <w:t xml:space="preserve">Processor Number (CP10NUM): logical processor number for CP10; same fields and access rules as CPXNUM (RM §8.4.10). Read-only; writes terminate with an error.</w:t>
            </w:r>
          </w:p>
        </w:tc>
      </w:tr>
      <w:tr>
        <w:tc>
          <w:tcPr/>
          <w:p>
            <w:pPr>
              <w:pStyle w:val="Compact"/>
            </w:pPr>
            <w:r>
              <w:t xml:space="preserve">volatile const uint32_t</w:t>
            </w:r>
          </w:p>
        </w:tc>
        <w:tc>
          <w:tcPr/>
          <w:p>
            <w:pPr>
              <w:pStyle w:val="Compact"/>
            </w:pPr>
            <w:r>
              <w:t xml:space="preserve">CP10REV</w:t>
            </w:r>
          </w:p>
        </w:tc>
        <w:tc>
          <w:tcPr/>
          <w:p>
            <w:pPr>
              <w:pStyle w:val="Compact"/>
            </w:pPr>
            <w:r>
              <w:t xml:space="preserve">Processor Revision (CP10REV): Arm rYpZ revision for CP10; same fields and access rules as CPXREV (RM §8.4.11). Read-only; writes terminate with an error.</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Processor Configuration 0–3 for CP10 (CP10CFG0–CP10CFG3):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padding between CP10 and CP11 register groups; accesses are not permitted and terminate with an error (RM §8.4 note).</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Type (CP11TYPE): processor personality for CP11; same fields and access rules as CPXTYPE (RM §8.4.9). Read-only; writes terminate with an error.</w:t>
            </w:r>
          </w:p>
        </w:tc>
      </w:tr>
      <w:tr>
        <w:tc>
          <w:tcPr/>
          <w:p>
            <w:pPr>
              <w:pStyle w:val="Compact"/>
            </w:pPr>
            <w:r>
              <w:t xml:space="preserve">volatile const uint32_t</w:t>
            </w:r>
          </w:p>
        </w:tc>
        <w:tc>
          <w:tcPr/>
          <w:p>
            <w:pPr>
              <w:pStyle w:val="Compact"/>
            </w:pPr>
            <w:r>
              <w:t xml:space="preserve">CP11NUM</w:t>
            </w:r>
          </w:p>
        </w:tc>
        <w:tc>
          <w:tcPr/>
          <w:p>
            <w:pPr>
              <w:pStyle w:val="Compact"/>
            </w:pPr>
            <w:r>
              <w:t xml:space="preserve">Processor Number (CP11NUM): logical processor number for CP11; same fields and access rules as CPXNUM (RM §8.4.10). Read-only; writes terminate with an error.</w:t>
            </w:r>
          </w:p>
        </w:tc>
      </w:tr>
      <w:tr>
        <w:tc>
          <w:tcPr/>
          <w:p>
            <w:pPr>
              <w:pStyle w:val="Compact"/>
            </w:pPr>
            <w:r>
              <w:t xml:space="preserve">volatile const uint32_t</w:t>
            </w:r>
          </w:p>
        </w:tc>
        <w:tc>
          <w:tcPr/>
          <w:p>
            <w:pPr>
              <w:pStyle w:val="Compact"/>
            </w:pPr>
            <w:r>
              <w:t xml:space="preserve">CP11REV</w:t>
            </w:r>
          </w:p>
        </w:tc>
        <w:tc>
          <w:tcPr/>
          <w:p>
            <w:pPr>
              <w:pStyle w:val="Compact"/>
            </w:pPr>
            <w:r>
              <w:t xml:space="preserve">Processor Revision (CP11REV): Arm rYpZ revision for CP11; same fields and access rules as CPXREV (RM §8.4.11). Read-only; writes terminate with an error.</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Processor Configuration 0–3 for CP11 (CP11CFG0–CP11CFG3): L1/L2 cache, tightly coupled memory, and processor options; same fields as CPXCFG (RM §8.4.12–§8.4.15). Read-only; writes terminate with an error.</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between CP11 registers and interrupt-router configuration block; accesses are not permitted and terminate with an error (RM §8.4 note).</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(IRCPCFG): designates trusted cores allowed to access and manage outstanding MSIs; privileged 32-bit read/write from Cortex-A53/M7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between IRCPCFG and IRNMIC; accesses are not permitted and terminate with an error (RM §8.4 note).</w:t>
            </w:r>
          </w:p>
        </w:tc>
      </w:tr>
      <w:tr>
        <w:tc>
          <w:tcPr/>
          <w:p>
            <w:pPr>
              <w:pStyle w:val="Compact"/>
            </w:pPr>
            <w:r>
              <w:t xml:space="preserve">volatile uint32_t</w:t>
            </w:r>
          </w:p>
        </w:tc>
        <w:tc>
          <w:tcPr/>
          <w:p>
            <w:pPr>
              <w:pStyle w:val="Compact"/>
            </w:pPr>
            <w:r>
              <w:t xml:space="preserve">IRNMIC</w:t>
            </w:r>
          </w:p>
        </w:tc>
        <w:tc>
          <w:tcPr/>
          <w:p>
            <w:pPr>
              <w:pStyle w:val="Compact"/>
            </w:pPr>
            <w:r>
              <w:t xml:space="preserve">Interrupt Router Nonmaskable Interrupt Control (IRNMIC): per-core enable fields routing the NMI request; disabled when all fields are zero; privileged access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between IRNMIC and IRSPRC array; accesses are not permitted and terminate with an error (RM §8.4 note).</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Interrupt Router Shared Peripheral Routing Control (IRSPRC0–IRSPRC239): halfword array selecting GIC500 and Cortex-M7 steering for each shared peripheral interrupt; privileged read/write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Interrupt Router CPn Interruptx register pairs (IRCPnISRx / IRCPnIGRx): IPC_ISR holds MSI status (W1C bitmap); IPC_IGR initiates MSI to another core; array indexed by target CP and interrupt index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0ED5F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