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2"/>
          <w:lang w:val="zh-CN"/>
        </w:rPr>
        <w:id w:val="-1533421126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16"/>
          </w:pPr>
          <w:r>
            <w:rPr>
              <w:lang w:val="zh-CN"/>
            </w:rPr>
            <w:t>目录</w:t>
          </w:r>
        </w:p>
        <w:p>
          <w:pPr>
            <w:pStyle w:val="5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"_Toc40653748" </w:instrText>
          </w:r>
          <w:r>
            <w:fldChar w:fldCharType="separate"/>
          </w:r>
          <w:r>
            <w:rPr>
              <w:rStyle w:val="10"/>
            </w:rPr>
            <w:t>0. 实验总体要求</w:t>
          </w:r>
          <w:r>
            <w:tab/>
          </w:r>
          <w:r>
            <w:fldChar w:fldCharType="begin"/>
          </w:r>
          <w:r>
            <w:instrText xml:space="preserve"> PAGEREF _Toc40653748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"_Toc40653749" </w:instrText>
          </w:r>
          <w:r>
            <w:fldChar w:fldCharType="separate"/>
          </w:r>
          <w:r>
            <w:rPr>
              <w:rStyle w:val="10"/>
            </w:rPr>
            <w:t>1. 实验环境要求</w:t>
          </w:r>
          <w:r>
            <w:tab/>
          </w:r>
          <w:r>
            <w:fldChar w:fldCharType="begin"/>
          </w:r>
          <w:r>
            <w:instrText xml:space="preserve"> PAGEREF _Toc40653749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firstLine="420" w:firstLineChars="200"/>
          </w:pPr>
          <w:r>
            <w:fldChar w:fldCharType="begin"/>
          </w:r>
          <w:r>
            <w:instrText xml:space="preserve"> HYPERLINK \l "_Toc40653750" </w:instrText>
          </w:r>
          <w:r>
            <w:fldChar w:fldCharType="separate"/>
          </w:r>
          <w:r>
            <w:rPr>
              <w:rStyle w:val="10"/>
            </w:rPr>
            <w:t>1.1 硬件要求</w:t>
          </w:r>
          <w:r>
            <w:tab/>
          </w:r>
          <w:r>
            <w:fldChar w:fldCharType="begin"/>
          </w:r>
          <w:r>
            <w:instrText xml:space="preserve"> PAGEREF _Toc40653750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firstLine="420" w:firstLineChars="200"/>
          </w:pPr>
          <w:r>
            <w:fldChar w:fldCharType="begin"/>
          </w:r>
          <w:r>
            <w:instrText xml:space="preserve"> HYPERLINK \l "_Toc40653751" </w:instrText>
          </w:r>
          <w:r>
            <w:fldChar w:fldCharType="separate"/>
          </w:r>
          <w:r>
            <w:rPr>
              <w:rStyle w:val="10"/>
            </w:rPr>
            <w:t>1.2 软件要求</w:t>
          </w:r>
          <w:r>
            <w:tab/>
          </w:r>
          <w:r>
            <w:fldChar w:fldCharType="begin"/>
          </w:r>
          <w:r>
            <w:instrText xml:space="preserve"> PAGEREF _Toc40653751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"_Toc40653752" </w:instrText>
          </w:r>
          <w:r>
            <w:fldChar w:fldCharType="separate"/>
          </w:r>
          <w:r>
            <w:rPr>
              <w:rStyle w:val="10"/>
            </w:rPr>
            <w:t>2. eNSP 操作说明</w:t>
          </w:r>
          <w:r>
            <w:tab/>
          </w:r>
          <w:r>
            <w:fldChar w:fldCharType="begin"/>
          </w:r>
          <w:r>
            <w:instrText xml:space="preserve"> PAGEREF _Toc40653752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firstLine="420" w:firstLineChars="200"/>
          </w:pPr>
          <w:r>
            <w:fldChar w:fldCharType="begin"/>
          </w:r>
          <w:r>
            <w:instrText xml:space="preserve"> HYPERLINK \l "_Toc40653753" </w:instrText>
          </w:r>
          <w:r>
            <w:fldChar w:fldCharType="separate"/>
          </w:r>
          <w:r>
            <w:rPr>
              <w:rStyle w:val="10"/>
            </w:rPr>
            <w:t>2.1 新建拓扑</w:t>
          </w:r>
          <w:r>
            <w:tab/>
          </w:r>
          <w:r>
            <w:fldChar w:fldCharType="begin"/>
          </w:r>
          <w:r>
            <w:instrText xml:space="preserve"> PAGEREF _Toc40653753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firstLine="420" w:firstLineChars="200"/>
          </w:pPr>
          <w:r>
            <w:fldChar w:fldCharType="begin"/>
          </w:r>
          <w:r>
            <w:instrText xml:space="preserve"> HYPERLINK \l "_Toc40653754" </w:instrText>
          </w:r>
          <w:r>
            <w:fldChar w:fldCharType="separate"/>
          </w:r>
          <w:r>
            <w:rPr>
              <w:rStyle w:val="10"/>
            </w:rPr>
            <w:t>2.2 选择设备</w:t>
          </w:r>
          <w:r>
            <w:tab/>
          </w:r>
          <w:r>
            <w:fldChar w:fldCharType="begin"/>
          </w:r>
          <w:r>
            <w:instrText xml:space="preserve"> PAGEREF _Toc40653754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firstLine="420" w:firstLineChars="200"/>
          </w:pPr>
          <w:r>
            <w:fldChar w:fldCharType="begin"/>
          </w:r>
          <w:r>
            <w:instrText xml:space="preserve"> HYPERLINK \l "_Toc40653755" </w:instrText>
          </w:r>
          <w:r>
            <w:fldChar w:fldCharType="separate"/>
          </w:r>
          <w:r>
            <w:rPr>
              <w:rStyle w:val="10"/>
            </w:rPr>
            <w:t>2.3 设备接口配置</w:t>
          </w:r>
          <w:r>
            <w:tab/>
          </w:r>
          <w:r>
            <w:fldChar w:fldCharType="begin"/>
          </w:r>
          <w:r>
            <w:instrText xml:space="preserve"> PAGEREF _Toc40653755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firstLine="420" w:firstLineChars="200"/>
          </w:pPr>
          <w:r>
            <w:fldChar w:fldCharType="begin"/>
          </w:r>
          <w:r>
            <w:instrText xml:space="preserve"> HYPERLINK \l "_Toc40653756" </w:instrText>
          </w:r>
          <w:r>
            <w:fldChar w:fldCharType="separate"/>
          </w:r>
          <w:r>
            <w:rPr>
              <w:rStyle w:val="10"/>
            </w:rPr>
            <w:t>2.4 设备连线</w:t>
          </w:r>
          <w:r>
            <w:tab/>
          </w:r>
          <w:r>
            <w:fldChar w:fldCharType="begin"/>
          </w:r>
          <w:r>
            <w:instrText xml:space="preserve"> PAGEREF _Toc40653756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firstLine="420" w:firstLineChars="200"/>
          </w:pPr>
          <w:r>
            <w:fldChar w:fldCharType="begin"/>
          </w:r>
          <w:r>
            <w:instrText xml:space="preserve"> HYPERLINK \l "_Toc40653757" </w:instrText>
          </w:r>
          <w:r>
            <w:fldChar w:fldCharType="separate"/>
          </w:r>
          <w:r>
            <w:rPr>
              <w:rStyle w:val="10"/>
            </w:rPr>
            <w:t>2.5 设备启动与关闭</w:t>
          </w:r>
          <w:r>
            <w:tab/>
          </w:r>
          <w:r>
            <w:fldChar w:fldCharType="begin"/>
          </w:r>
          <w:r>
            <w:instrText xml:space="preserve"> PAGEREF _Toc40653757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firstLine="420" w:firstLineChars="200"/>
          </w:pPr>
          <w:r>
            <w:fldChar w:fldCharType="begin"/>
          </w:r>
          <w:r>
            <w:instrText xml:space="preserve"> HYPERLINK \l "_Toc40653758" </w:instrText>
          </w:r>
          <w:r>
            <w:fldChar w:fldCharType="separate"/>
          </w:r>
          <w:r>
            <w:rPr>
              <w:rStyle w:val="10"/>
            </w:rPr>
            <w:t>2.6 保存工程</w:t>
          </w:r>
          <w:r>
            <w:tab/>
          </w:r>
          <w:r>
            <w:fldChar w:fldCharType="begin"/>
          </w:r>
          <w:r>
            <w:instrText xml:space="preserve"> PAGEREF _Toc40653758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firstLine="420" w:firstLineChars="200"/>
          </w:pPr>
          <w:r>
            <w:fldChar w:fldCharType="begin"/>
          </w:r>
          <w:r>
            <w:instrText xml:space="preserve"> HYPERLINK \l "_Toc40653759" </w:instrText>
          </w:r>
          <w:r>
            <w:fldChar w:fldCharType="separate"/>
          </w:r>
          <w:r>
            <w:rPr>
              <w:rStyle w:val="10"/>
            </w:rPr>
            <w:t>2.7 CLI窗口操作</w:t>
          </w:r>
          <w:r>
            <w:tab/>
          </w:r>
          <w:r>
            <w:fldChar w:fldCharType="begin"/>
          </w:r>
          <w:r>
            <w:instrText xml:space="preserve"> PAGEREF _Toc40653759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firstLine="420" w:firstLineChars="200"/>
          </w:pPr>
          <w:r>
            <w:fldChar w:fldCharType="begin"/>
          </w:r>
          <w:r>
            <w:instrText xml:space="preserve"> HYPERLINK \l "_Toc40653760" </w:instrText>
          </w:r>
          <w:r>
            <w:fldChar w:fldCharType="separate"/>
          </w:r>
          <w:r>
            <w:rPr>
              <w:rStyle w:val="10"/>
            </w:rPr>
            <w:t>2.8 云设备操作</w:t>
          </w:r>
          <w:r>
            <w:tab/>
          </w:r>
          <w:r>
            <w:fldChar w:fldCharType="begin"/>
          </w:r>
          <w:r>
            <w:instrText xml:space="preserve"> PAGEREF _Toc40653760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"_Toc40653761" </w:instrText>
          </w:r>
          <w:r>
            <w:fldChar w:fldCharType="separate"/>
          </w:r>
          <w:r>
            <w:rPr>
              <w:rStyle w:val="10"/>
            </w:rPr>
            <w:t>3. 实验网络拓扑</w:t>
          </w:r>
          <w:r>
            <w:tab/>
          </w:r>
          <w:r>
            <w:fldChar w:fldCharType="begin"/>
          </w:r>
          <w:r>
            <w:instrText xml:space="preserve"> PAGEREF _Toc40653761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firstLine="420" w:firstLineChars="200"/>
          </w:pPr>
          <w:r>
            <w:fldChar w:fldCharType="begin"/>
          </w:r>
          <w:r>
            <w:instrText xml:space="preserve"> HYPERLINK \l "_Toc40653762" </w:instrText>
          </w:r>
          <w:r>
            <w:fldChar w:fldCharType="separate"/>
          </w:r>
          <w:r>
            <w:rPr>
              <w:rStyle w:val="10"/>
            </w:rPr>
            <w:t>3.1 全网实际拓扑</w:t>
          </w:r>
          <w:r>
            <w:tab/>
          </w:r>
          <w:r>
            <w:fldChar w:fldCharType="begin"/>
          </w:r>
          <w:r>
            <w:instrText xml:space="preserve"> PAGEREF _Toc40653762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firstLine="420" w:firstLineChars="200"/>
          </w:pPr>
          <w:r>
            <w:fldChar w:fldCharType="begin"/>
          </w:r>
          <w:r>
            <w:instrText xml:space="preserve"> HYPERLINK \l "_Toc40653763" </w:instrText>
          </w:r>
          <w:r>
            <w:fldChar w:fldCharType="separate"/>
          </w:r>
          <w:r>
            <w:rPr>
              <w:rStyle w:val="10"/>
            </w:rPr>
            <w:t>3.2 实验拓扑</w:t>
          </w:r>
          <w:r>
            <w:tab/>
          </w:r>
          <w:r>
            <w:fldChar w:fldCharType="begin"/>
          </w:r>
          <w:r>
            <w:instrText xml:space="preserve"> PAGEREF _Toc40653763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firstLine="420" w:firstLineChars="200"/>
          </w:pPr>
          <w:r>
            <w:fldChar w:fldCharType="begin"/>
          </w:r>
          <w:r>
            <w:instrText xml:space="preserve"> HYPERLINK \l "_Toc40653764" </w:instrText>
          </w:r>
          <w:r>
            <w:fldChar w:fldCharType="separate"/>
          </w:r>
          <w:r>
            <w:rPr>
              <w:rStyle w:val="10"/>
            </w:rPr>
            <w:t>3.3 实验拓扑构建</w:t>
          </w:r>
          <w:r>
            <w:tab/>
          </w:r>
          <w:r>
            <w:fldChar w:fldCharType="begin"/>
          </w:r>
          <w:r>
            <w:instrText xml:space="preserve"> PAGEREF _Toc40653764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"_Toc40653765" </w:instrText>
          </w:r>
          <w:r>
            <w:fldChar w:fldCharType="separate"/>
          </w:r>
          <w:r>
            <w:rPr>
              <w:rStyle w:val="10"/>
            </w:rPr>
            <w:t>4. 其他注意事项</w:t>
          </w:r>
          <w:r>
            <w:tab/>
          </w:r>
          <w:r>
            <w:fldChar w:fldCharType="begin"/>
          </w:r>
          <w:r>
            <w:instrText xml:space="preserve"> PAGEREF _Toc40653765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"_Toc40653766" </w:instrText>
          </w:r>
          <w:r>
            <w:fldChar w:fldCharType="separate"/>
          </w:r>
          <w:r>
            <w:rPr>
              <w:rStyle w:val="10"/>
            </w:rPr>
            <w:t>5. 部分调试命令</w:t>
          </w:r>
          <w:r>
            <w:tab/>
          </w:r>
          <w:r>
            <w:fldChar w:fldCharType="begin"/>
          </w:r>
          <w:r>
            <w:instrText xml:space="preserve"> PAGEREF _Toc40653766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"_Toc40653767" </w:instrText>
          </w:r>
          <w:r>
            <w:fldChar w:fldCharType="separate"/>
          </w:r>
          <w:r>
            <w:rPr>
              <w:rStyle w:val="10"/>
            </w:rPr>
            <w:t>6. 参考资料</w:t>
          </w:r>
          <w:r>
            <w:tab/>
          </w:r>
          <w:r>
            <w:fldChar w:fldCharType="begin"/>
          </w:r>
          <w:r>
            <w:instrText xml:space="preserve"> PAGEREF _Toc40653767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"_Toc40653768" </w:instrText>
          </w:r>
          <w:r>
            <w:fldChar w:fldCharType="separate"/>
          </w:r>
          <w:r>
            <w:rPr>
              <w:rStyle w:val="10"/>
            </w:rPr>
            <w:t>7. 配置样例</w:t>
          </w:r>
          <w:r>
            <w:tab/>
          </w:r>
          <w:r>
            <w:fldChar w:fldCharType="begin"/>
          </w:r>
          <w:r>
            <w:instrText xml:space="preserve"> PAGEREF _Toc40653768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widowControl/>
      </w:pPr>
    </w:p>
    <w:p>
      <w:pPr>
        <w:widowControl/>
        <w:jc w:val="left"/>
      </w:pPr>
      <w:r>
        <w:br w:type="page"/>
      </w:r>
    </w:p>
    <w:p>
      <w:pPr>
        <w:pStyle w:val="7"/>
        <w:jc w:val="left"/>
        <w:rPr>
          <w:sz w:val="21"/>
          <w:szCs w:val="21"/>
        </w:rPr>
      </w:pPr>
      <w:bookmarkStart w:id="0" w:name="_Toc40653748"/>
      <w:r>
        <w:rPr>
          <w:rFonts w:hint="eastAsia"/>
          <w:sz w:val="21"/>
          <w:szCs w:val="21"/>
        </w:rPr>
        <w:t>0</w:t>
      </w:r>
      <w:r>
        <w:rPr>
          <w:sz w:val="21"/>
          <w:szCs w:val="21"/>
        </w:rPr>
        <w:t xml:space="preserve">. </w:t>
      </w:r>
      <w:r>
        <w:rPr>
          <w:rFonts w:hint="eastAsia"/>
          <w:sz w:val="21"/>
          <w:szCs w:val="21"/>
        </w:rPr>
        <w:t>复杂组网</w:t>
      </w:r>
      <w:r>
        <w:rPr>
          <w:sz w:val="21"/>
          <w:szCs w:val="21"/>
        </w:rPr>
        <w:t>实验总体要求</w:t>
      </w:r>
      <w:bookmarkEnd w:id="0"/>
    </w:p>
    <w:p>
      <w:pPr>
        <w:spacing w:line="288" w:lineRule="auto"/>
        <w:ind w:firstLine="453" w:firstLineChars="189"/>
        <w:rPr>
          <w:rFonts w:ascii="仿宋" w:hAnsi="仿宋" w:eastAsia="仿宋"/>
          <w:bCs/>
          <w:sz w:val="24"/>
          <w:szCs w:val="20"/>
        </w:rPr>
      </w:pPr>
      <w:r>
        <w:rPr>
          <w:rFonts w:hint="eastAsia" w:ascii="仿宋" w:hAnsi="仿宋" w:eastAsia="仿宋"/>
          <w:bCs/>
          <w:sz w:val="24"/>
          <w:szCs w:val="20"/>
        </w:rPr>
        <w:t>本复杂组网实验是在线实验平台+网络模拟软件的虚实融合的在线实验。本实验采取</w:t>
      </w:r>
      <w:r>
        <w:rPr>
          <w:rFonts w:ascii="仿宋" w:hAnsi="仿宋" w:eastAsia="仿宋"/>
          <w:bCs/>
          <w:sz w:val="24"/>
          <w:szCs w:val="20"/>
        </w:rPr>
        <w:t>2</w:t>
      </w:r>
      <w:r>
        <w:rPr>
          <w:rFonts w:hint="eastAsia" w:ascii="仿宋" w:hAnsi="仿宋" w:eastAsia="仿宋"/>
          <w:bCs/>
          <w:sz w:val="24"/>
          <w:szCs w:val="20"/>
        </w:rPr>
        <w:t>人一组，每组任务分工为每位同学负责两个自治系统（</w:t>
      </w:r>
      <w:r>
        <w:rPr>
          <w:rFonts w:hint="eastAsia" w:ascii="仿宋" w:hAnsi="仿宋" w:eastAsia="仿宋"/>
          <w:b/>
          <w:bCs/>
          <w:color w:val="FF0000"/>
          <w:sz w:val="24"/>
          <w:szCs w:val="20"/>
        </w:rPr>
        <w:t>同学1负责AS1和AS3，同学2负责AS2和AS4</w:t>
      </w:r>
      <w:r>
        <w:rPr>
          <w:rFonts w:hint="eastAsia" w:ascii="仿宋" w:hAnsi="仿宋" w:eastAsia="仿宋"/>
          <w:bCs/>
          <w:sz w:val="24"/>
          <w:szCs w:val="20"/>
        </w:rPr>
        <w:t>），并相互配合完成整个网络的实验任务。实验的3个进阶式考查点是：</w:t>
      </w:r>
    </w:p>
    <w:p>
      <w:pPr>
        <w:spacing w:line="288" w:lineRule="auto"/>
        <w:ind w:firstLine="453" w:firstLineChars="189"/>
        <w:rPr>
          <w:rFonts w:ascii="仿宋" w:hAnsi="仿宋" w:eastAsia="仿宋"/>
          <w:bCs/>
          <w:sz w:val="24"/>
          <w:szCs w:val="20"/>
        </w:rPr>
      </w:pPr>
      <w:r>
        <w:rPr>
          <w:rFonts w:hint="eastAsia" w:ascii="仿宋" w:hAnsi="仿宋" w:eastAsia="仿宋"/>
          <w:bCs/>
          <w:sz w:val="24"/>
          <w:szCs w:val="20"/>
        </w:rPr>
        <w:t>1）</w:t>
      </w:r>
      <w:r>
        <w:rPr>
          <w:rFonts w:hint="eastAsia" w:ascii="仿宋" w:hAnsi="仿宋" w:eastAsia="仿宋"/>
          <w:b/>
          <w:bCs/>
          <w:sz w:val="24"/>
          <w:szCs w:val="20"/>
        </w:rPr>
        <w:t>（60-70分）</w:t>
      </w:r>
      <w:r>
        <w:rPr>
          <w:rFonts w:hint="eastAsia" w:ascii="仿宋" w:hAnsi="仿宋" w:eastAsia="仿宋"/>
          <w:bCs/>
          <w:sz w:val="24"/>
          <w:szCs w:val="20"/>
        </w:rPr>
        <w:t>完成基础配置和OSPF路由协议配置，使本自治系统内部互联互通。</w:t>
      </w:r>
    </w:p>
    <w:p>
      <w:pPr>
        <w:spacing w:line="288" w:lineRule="auto"/>
        <w:ind w:firstLine="453" w:firstLineChars="189"/>
        <w:rPr>
          <w:rFonts w:ascii="仿宋" w:hAnsi="仿宋" w:eastAsia="仿宋"/>
          <w:bCs/>
          <w:sz w:val="24"/>
          <w:szCs w:val="20"/>
        </w:rPr>
      </w:pPr>
      <w:r>
        <w:rPr>
          <w:rFonts w:hint="eastAsia" w:ascii="仿宋" w:hAnsi="仿宋" w:eastAsia="仿宋"/>
          <w:bCs/>
          <w:sz w:val="24"/>
          <w:szCs w:val="20"/>
        </w:rPr>
        <w:t>2）</w:t>
      </w:r>
      <w:r>
        <w:rPr>
          <w:rFonts w:hint="eastAsia" w:ascii="仿宋" w:hAnsi="仿宋" w:eastAsia="仿宋"/>
          <w:b/>
          <w:bCs/>
          <w:sz w:val="24"/>
          <w:szCs w:val="20"/>
        </w:rPr>
        <w:t>（7</w:t>
      </w:r>
      <w:r>
        <w:rPr>
          <w:rFonts w:ascii="仿宋" w:hAnsi="仿宋" w:eastAsia="仿宋"/>
          <w:b/>
          <w:bCs/>
          <w:sz w:val="24"/>
          <w:szCs w:val="20"/>
        </w:rPr>
        <w:t>0-85分</w:t>
      </w:r>
      <w:r>
        <w:rPr>
          <w:rFonts w:hint="eastAsia" w:ascii="仿宋" w:hAnsi="仿宋" w:eastAsia="仿宋"/>
          <w:b/>
          <w:bCs/>
          <w:sz w:val="24"/>
          <w:szCs w:val="20"/>
        </w:rPr>
        <w:t>）完成</w:t>
      </w:r>
      <w:r>
        <w:rPr>
          <w:rFonts w:ascii="仿宋" w:hAnsi="仿宋" w:eastAsia="仿宋"/>
          <w:bCs/>
          <w:sz w:val="24"/>
          <w:szCs w:val="20"/>
        </w:rPr>
        <w:t>BGP和OSPF配置</w:t>
      </w:r>
      <w:r>
        <w:rPr>
          <w:rFonts w:hint="eastAsia" w:ascii="仿宋" w:hAnsi="仿宋" w:eastAsia="仿宋"/>
          <w:bCs/>
          <w:sz w:val="24"/>
          <w:szCs w:val="20"/>
        </w:rPr>
        <w:t>，实现</w:t>
      </w:r>
      <w:r>
        <w:rPr>
          <w:rFonts w:ascii="仿宋" w:hAnsi="仿宋" w:eastAsia="仿宋"/>
          <w:bCs/>
          <w:sz w:val="24"/>
          <w:szCs w:val="20"/>
        </w:rPr>
        <w:t>IP电话、网络管理、访问外网的路由功能，</w:t>
      </w:r>
      <w:r>
        <w:rPr>
          <w:rFonts w:ascii="仿宋" w:hAnsi="仿宋" w:eastAsia="仿宋"/>
          <w:b/>
          <w:bCs/>
          <w:sz w:val="24"/>
          <w:szCs w:val="20"/>
        </w:rPr>
        <w:t>其余网段的路由不允许发布到其它自治系统。</w:t>
      </w:r>
    </w:p>
    <w:p>
      <w:pPr>
        <w:spacing w:line="288" w:lineRule="auto"/>
        <w:ind w:firstLine="453" w:firstLineChars="189"/>
        <w:rPr>
          <w:rFonts w:ascii="仿宋" w:hAnsi="仿宋" w:eastAsia="仿宋"/>
          <w:bCs/>
          <w:sz w:val="24"/>
          <w:szCs w:val="20"/>
        </w:rPr>
      </w:pPr>
      <w:r>
        <w:rPr>
          <w:rFonts w:hint="eastAsia" w:ascii="仿宋" w:hAnsi="仿宋" w:eastAsia="仿宋"/>
          <w:bCs/>
          <w:sz w:val="24"/>
          <w:szCs w:val="20"/>
        </w:rPr>
        <w:t>3）</w:t>
      </w:r>
      <w:r>
        <w:rPr>
          <w:rFonts w:hint="eastAsia" w:ascii="仿宋" w:hAnsi="仿宋" w:eastAsia="仿宋"/>
          <w:b/>
          <w:bCs/>
          <w:sz w:val="24"/>
          <w:szCs w:val="20"/>
        </w:rPr>
        <w:t>（</w:t>
      </w:r>
      <w:r>
        <w:rPr>
          <w:rFonts w:ascii="仿宋" w:hAnsi="仿宋" w:eastAsia="仿宋"/>
          <w:b/>
          <w:bCs/>
          <w:sz w:val="24"/>
          <w:szCs w:val="20"/>
        </w:rPr>
        <w:t>85</w:t>
      </w:r>
      <w:r>
        <w:rPr>
          <w:rFonts w:hint="eastAsia" w:ascii="仿宋" w:hAnsi="仿宋" w:eastAsia="仿宋"/>
          <w:b/>
          <w:bCs/>
          <w:sz w:val="24"/>
          <w:szCs w:val="20"/>
        </w:rPr>
        <w:t>-100分）</w:t>
      </w:r>
      <w:r>
        <w:rPr>
          <w:rFonts w:hint="eastAsia" w:ascii="仿宋" w:hAnsi="仿宋" w:eastAsia="仿宋"/>
          <w:bCs/>
          <w:sz w:val="24"/>
          <w:szCs w:val="20"/>
        </w:rPr>
        <w:t>按照实验任务的要求，实现IP电话指定网络路径优先，其余路径为备份，以及不同业务流隔离。</w:t>
      </w:r>
    </w:p>
    <w:p>
      <w:pPr>
        <w:spacing w:line="288" w:lineRule="auto"/>
        <w:ind w:firstLine="455" w:firstLineChars="189"/>
        <w:rPr>
          <w:rFonts w:ascii="仿宋" w:hAnsi="仿宋" w:eastAsia="仿宋"/>
          <w:bCs/>
          <w:sz w:val="24"/>
          <w:szCs w:val="20"/>
        </w:rPr>
      </w:pPr>
      <w:r>
        <w:rPr>
          <w:rFonts w:ascii="仿宋" w:hAnsi="仿宋" w:eastAsia="仿宋"/>
          <w:b/>
          <w:bCs/>
          <w:sz w:val="24"/>
          <w:szCs w:val="20"/>
        </w:rPr>
        <w:t>说明</w:t>
      </w:r>
      <w:r>
        <w:rPr>
          <w:rFonts w:hint="eastAsia" w:ascii="仿宋" w:hAnsi="仿宋" w:eastAsia="仿宋"/>
          <w:b/>
          <w:bCs/>
          <w:sz w:val="24"/>
          <w:szCs w:val="20"/>
        </w:rPr>
        <w:t>：IP电话路由</w:t>
      </w:r>
      <w:r>
        <w:rPr>
          <w:rFonts w:hint="eastAsia" w:ascii="仿宋" w:hAnsi="仿宋" w:eastAsia="仿宋"/>
          <w:bCs/>
          <w:sz w:val="24"/>
          <w:szCs w:val="20"/>
        </w:rPr>
        <w:t>：</w:t>
      </w:r>
      <w:r>
        <w:rPr>
          <w:rFonts w:ascii="仿宋" w:hAnsi="仿宋" w:eastAsia="仿宋"/>
          <w:bCs/>
          <w:sz w:val="24"/>
          <w:szCs w:val="20"/>
        </w:rPr>
        <w:t>实验任务要求列表中</w:t>
      </w:r>
      <w:r>
        <w:rPr>
          <w:rFonts w:hint="eastAsia" w:ascii="仿宋" w:hAnsi="仿宋" w:eastAsia="仿宋"/>
          <w:bCs/>
          <w:sz w:val="24"/>
          <w:szCs w:val="20"/>
        </w:rPr>
        <w:t>，</w:t>
      </w:r>
      <w:r>
        <w:rPr>
          <w:rFonts w:ascii="仿宋" w:hAnsi="仿宋" w:eastAsia="仿宋"/>
          <w:bCs/>
          <w:sz w:val="24"/>
          <w:szCs w:val="20"/>
        </w:rPr>
        <w:t>本组的IP电话指定的优先路径的两端路由器上配置IP电话地址</w:t>
      </w:r>
      <w:r>
        <w:rPr>
          <w:rFonts w:hint="eastAsia" w:ascii="仿宋" w:hAnsi="仿宋" w:eastAsia="仿宋"/>
          <w:bCs/>
          <w:sz w:val="24"/>
          <w:szCs w:val="20"/>
        </w:rPr>
        <w:t>（loopback），地址格式：*</w:t>
      </w:r>
      <w:r>
        <w:rPr>
          <w:rFonts w:ascii="仿宋" w:hAnsi="仿宋" w:eastAsia="仿宋"/>
          <w:bCs/>
          <w:sz w:val="24"/>
          <w:szCs w:val="20"/>
        </w:rPr>
        <w:t>.as-num.rt-num</w:t>
      </w:r>
      <w:r>
        <w:rPr>
          <w:rFonts w:hint="eastAsia" w:ascii="仿宋" w:hAnsi="仿宋" w:eastAsia="仿宋"/>
          <w:bCs/>
          <w:sz w:val="24"/>
          <w:szCs w:val="20"/>
        </w:rPr>
        <w:t>+</w:t>
      </w:r>
      <w:r>
        <w:rPr>
          <w:rFonts w:ascii="仿宋" w:hAnsi="仿宋" w:eastAsia="仿宋"/>
          <w:bCs/>
          <w:sz w:val="24"/>
          <w:szCs w:val="20"/>
        </w:rPr>
        <w:t>100</w:t>
      </w:r>
      <w:r>
        <w:rPr>
          <w:rFonts w:hint="eastAsia" w:ascii="仿宋" w:hAnsi="仿宋" w:eastAsia="仿宋"/>
          <w:bCs/>
          <w:sz w:val="24"/>
          <w:szCs w:val="20"/>
        </w:rPr>
        <w:t>.*/</w:t>
      </w:r>
      <w:r>
        <w:rPr>
          <w:rFonts w:ascii="仿宋" w:hAnsi="仿宋" w:eastAsia="仿宋"/>
          <w:bCs/>
          <w:sz w:val="24"/>
          <w:szCs w:val="20"/>
        </w:rPr>
        <w:t>32</w:t>
      </w:r>
      <w:r>
        <w:rPr>
          <w:rFonts w:hint="eastAsia" w:ascii="仿宋" w:hAnsi="仿宋" w:eastAsia="仿宋"/>
          <w:bCs/>
          <w:sz w:val="24"/>
          <w:szCs w:val="20"/>
        </w:rPr>
        <w:t>，</w:t>
      </w:r>
      <w:r>
        <w:rPr>
          <w:rFonts w:ascii="仿宋" w:hAnsi="仿宋" w:eastAsia="仿宋"/>
          <w:bCs/>
          <w:sz w:val="24"/>
          <w:szCs w:val="20"/>
        </w:rPr>
        <w:t>实现这两个地址可以互通</w:t>
      </w:r>
      <w:r>
        <w:rPr>
          <w:rFonts w:hint="eastAsia" w:ascii="仿宋" w:hAnsi="仿宋" w:eastAsia="仿宋"/>
          <w:bCs/>
          <w:sz w:val="24"/>
          <w:szCs w:val="20"/>
        </w:rPr>
        <w:t>，</w:t>
      </w:r>
      <w:r>
        <w:rPr>
          <w:rFonts w:ascii="仿宋" w:hAnsi="仿宋" w:eastAsia="仿宋"/>
          <w:bCs/>
          <w:sz w:val="24"/>
          <w:szCs w:val="20"/>
        </w:rPr>
        <w:t>并满足指定优先路径</w:t>
      </w:r>
      <w:r>
        <w:rPr>
          <w:rFonts w:hint="eastAsia" w:ascii="仿宋" w:hAnsi="仿宋" w:eastAsia="仿宋"/>
          <w:bCs/>
          <w:sz w:val="24"/>
          <w:szCs w:val="20"/>
        </w:rPr>
        <w:t>；</w:t>
      </w:r>
    </w:p>
    <w:p>
      <w:pPr>
        <w:spacing w:line="288" w:lineRule="auto"/>
        <w:ind w:firstLine="455" w:firstLineChars="189"/>
        <w:rPr>
          <w:rFonts w:ascii="仿宋" w:hAnsi="仿宋" w:eastAsia="仿宋"/>
          <w:bCs/>
          <w:sz w:val="24"/>
          <w:szCs w:val="20"/>
        </w:rPr>
      </w:pPr>
      <w:r>
        <w:rPr>
          <w:rFonts w:ascii="仿宋" w:hAnsi="仿宋" w:eastAsia="仿宋"/>
          <w:b/>
          <w:bCs/>
          <w:sz w:val="24"/>
          <w:szCs w:val="20"/>
        </w:rPr>
        <w:t>网络管理路由</w:t>
      </w:r>
      <w:r>
        <w:rPr>
          <w:rFonts w:hint="eastAsia" w:ascii="仿宋" w:hAnsi="仿宋" w:eastAsia="仿宋"/>
          <w:b/>
          <w:bCs/>
          <w:sz w:val="24"/>
          <w:szCs w:val="20"/>
        </w:rPr>
        <w:t>：</w:t>
      </w:r>
      <w:r>
        <w:rPr>
          <w:rFonts w:hint="eastAsia" w:ascii="仿宋" w:hAnsi="仿宋" w:eastAsia="仿宋"/>
          <w:bCs/>
          <w:sz w:val="24"/>
          <w:szCs w:val="20"/>
        </w:rPr>
        <w:t>设备的网络管理地址（loopback）格式：1</w:t>
      </w:r>
      <w:r>
        <w:rPr>
          <w:rFonts w:ascii="仿宋" w:hAnsi="仿宋" w:eastAsia="仿宋"/>
          <w:bCs/>
          <w:sz w:val="24"/>
          <w:szCs w:val="20"/>
        </w:rPr>
        <w:t>92.168.as-num.</w:t>
      </w:r>
      <w:r>
        <w:rPr>
          <w:rFonts w:hint="eastAsia" w:ascii="仿宋" w:hAnsi="仿宋" w:eastAsia="仿宋"/>
          <w:bCs/>
          <w:sz w:val="24"/>
          <w:szCs w:val="20"/>
        </w:rPr>
        <w:t>*</w:t>
      </w:r>
      <w:r>
        <w:rPr>
          <w:rFonts w:ascii="仿宋" w:hAnsi="仿宋" w:eastAsia="仿宋"/>
          <w:bCs/>
          <w:sz w:val="24"/>
          <w:szCs w:val="20"/>
        </w:rPr>
        <w:t>/32</w:t>
      </w:r>
      <w:r>
        <w:rPr>
          <w:rFonts w:hint="eastAsia" w:ascii="仿宋" w:hAnsi="仿宋" w:eastAsia="仿宋"/>
          <w:bCs/>
          <w:sz w:val="24"/>
          <w:szCs w:val="20"/>
        </w:rPr>
        <w:t>。</w:t>
      </w:r>
      <w:r>
        <w:rPr>
          <w:rFonts w:ascii="仿宋" w:hAnsi="仿宋" w:eastAsia="仿宋"/>
          <w:bCs/>
          <w:sz w:val="24"/>
          <w:szCs w:val="20"/>
        </w:rPr>
        <w:t>能够与网络管理服务器</w:t>
      </w:r>
      <w:r>
        <w:rPr>
          <w:rFonts w:hint="eastAsia" w:ascii="仿宋" w:hAnsi="仿宋" w:eastAsia="仿宋"/>
          <w:bCs/>
          <w:sz w:val="24"/>
          <w:szCs w:val="20"/>
        </w:rPr>
        <w:t>（1</w:t>
      </w:r>
      <w:r>
        <w:rPr>
          <w:rFonts w:ascii="仿宋" w:hAnsi="仿宋" w:eastAsia="仿宋"/>
          <w:bCs/>
          <w:sz w:val="24"/>
          <w:szCs w:val="20"/>
        </w:rPr>
        <w:t>92.168.0.250</w:t>
      </w:r>
      <w:r>
        <w:rPr>
          <w:rFonts w:hint="eastAsia" w:ascii="仿宋" w:hAnsi="仿宋" w:eastAsia="仿宋"/>
          <w:bCs/>
          <w:sz w:val="24"/>
          <w:szCs w:val="20"/>
        </w:rPr>
        <w:t>）互通，最好能够模拟网络故障发送snmp</w:t>
      </w:r>
      <w:r>
        <w:rPr>
          <w:rFonts w:ascii="仿宋" w:hAnsi="仿宋" w:eastAsia="仿宋"/>
          <w:bCs/>
          <w:sz w:val="24"/>
          <w:szCs w:val="20"/>
        </w:rPr>
        <w:t xml:space="preserve"> trap报文</w:t>
      </w:r>
      <w:r>
        <w:rPr>
          <w:rFonts w:hint="eastAsia" w:ascii="仿宋" w:hAnsi="仿宋" w:eastAsia="仿宋"/>
          <w:bCs/>
          <w:sz w:val="24"/>
          <w:szCs w:val="20"/>
        </w:rPr>
        <w:t>。</w:t>
      </w:r>
    </w:p>
    <w:p>
      <w:pPr>
        <w:spacing w:line="288" w:lineRule="auto"/>
        <w:ind w:firstLine="455" w:firstLineChars="189"/>
        <w:rPr>
          <w:rFonts w:ascii="仿宋" w:hAnsi="仿宋" w:eastAsia="仿宋"/>
          <w:bCs/>
          <w:sz w:val="24"/>
          <w:szCs w:val="20"/>
        </w:rPr>
      </w:pPr>
      <w:r>
        <w:rPr>
          <w:rFonts w:ascii="仿宋" w:hAnsi="仿宋" w:eastAsia="仿宋"/>
          <w:b/>
          <w:bCs/>
          <w:sz w:val="24"/>
          <w:szCs w:val="20"/>
        </w:rPr>
        <w:t>访问外网路由</w:t>
      </w:r>
      <w:r>
        <w:rPr>
          <w:rFonts w:hint="eastAsia" w:ascii="仿宋" w:hAnsi="仿宋" w:eastAsia="仿宋"/>
          <w:b/>
          <w:bCs/>
          <w:sz w:val="24"/>
          <w:szCs w:val="20"/>
        </w:rPr>
        <w:t>：</w:t>
      </w:r>
      <w:r>
        <w:rPr>
          <w:rFonts w:hint="eastAsia" w:ascii="仿宋" w:hAnsi="仿宋" w:eastAsia="仿宋"/>
          <w:bCs/>
          <w:sz w:val="24"/>
          <w:szCs w:val="20"/>
        </w:rPr>
        <w:t>实验任务列表中，本组的组号在组网图中对应的接入交换机上的网段可以与AS</w:t>
      </w:r>
      <w:r>
        <w:rPr>
          <w:rFonts w:ascii="仿宋" w:hAnsi="仿宋" w:eastAsia="仿宋"/>
          <w:bCs/>
          <w:sz w:val="24"/>
          <w:szCs w:val="20"/>
        </w:rPr>
        <w:t>1中的</w:t>
      </w:r>
      <w:r>
        <w:rPr>
          <w:rFonts w:hint="eastAsia" w:ascii="仿宋" w:hAnsi="仿宋" w:eastAsia="仿宋"/>
          <w:bCs/>
          <w:sz w:val="24"/>
          <w:szCs w:val="20"/>
        </w:rPr>
        <w:t>1</w:t>
      </w:r>
      <w:r>
        <w:rPr>
          <w:rFonts w:ascii="仿宋" w:hAnsi="仿宋" w:eastAsia="仿宋"/>
          <w:bCs/>
          <w:sz w:val="24"/>
          <w:szCs w:val="20"/>
        </w:rPr>
        <w:t>72.16.1.1主机互通</w:t>
      </w:r>
      <w:r>
        <w:rPr>
          <w:rFonts w:hint="eastAsia" w:ascii="仿宋" w:hAnsi="仿宋" w:eastAsia="仿宋"/>
          <w:bCs/>
          <w:sz w:val="24"/>
          <w:szCs w:val="20"/>
        </w:rPr>
        <w:t>。路由器</w:t>
      </w:r>
      <w:r>
        <w:rPr>
          <w:rFonts w:ascii="仿宋" w:hAnsi="仿宋" w:eastAsia="仿宋"/>
          <w:bCs/>
          <w:sz w:val="24"/>
          <w:szCs w:val="20"/>
        </w:rPr>
        <w:t>RT100上要配置地址转换</w:t>
      </w:r>
      <w:r>
        <w:rPr>
          <w:rFonts w:hint="eastAsia" w:ascii="仿宋" w:hAnsi="仿宋" w:eastAsia="仿宋"/>
          <w:bCs/>
          <w:sz w:val="24"/>
          <w:szCs w:val="20"/>
        </w:rPr>
        <w:t>（NAT）。</w:t>
      </w:r>
    </w:p>
    <w:p>
      <w:pPr>
        <w:spacing w:line="288" w:lineRule="auto"/>
        <w:ind w:firstLine="455" w:firstLineChars="189"/>
        <w:rPr>
          <w:rFonts w:ascii="仿宋" w:hAnsi="仿宋" w:eastAsia="仿宋"/>
          <w:bCs/>
          <w:sz w:val="24"/>
          <w:szCs w:val="20"/>
        </w:rPr>
      </w:pPr>
      <w:r>
        <w:rPr>
          <w:rFonts w:hint="eastAsia" w:ascii="仿宋" w:hAnsi="仿宋" w:eastAsia="仿宋"/>
          <w:b/>
          <w:bCs/>
          <w:sz w:val="24"/>
          <w:szCs w:val="20"/>
        </w:rPr>
        <w:t>不同业务流隔离：</w:t>
      </w:r>
      <w:r>
        <w:rPr>
          <w:rFonts w:hint="eastAsia" w:ascii="仿宋" w:hAnsi="仿宋" w:eastAsia="仿宋"/>
          <w:bCs/>
          <w:sz w:val="24"/>
          <w:szCs w:val="20"/>
        </w:rPr>
        <w:t>办理不同业务（如：办公、银行业务）</w:t>
      </w:r>
      <w:r>
        <w:rPr>
          <w:rFonts w:ascii="仿宋" w:hAnsi="仿宋" w:eastAsia="仿宋"/>
          <w:bCs/>
          <w:sz w:val="24"/>
          <w:szCs w:val="20"/>
        </w:rPr>
        <w:t>IP不能互通</w:t>
      </w:r>
      <w:r>
        <w:rPr>
          <w:rFonts w:hint="eastAsia" w:ascii="仿宋" w:hAnsi="仿宋" w:eastAsia="仿宋"/>
          <w:bCs/>
          <w:sz w:val="24"/>
          <w:szCs w:val="20"/>
        </w:rPr>
        <w:t>。办公业务</w:t>
      </w:r>
      <w:r>
        <w:rPr>
          <w:rFonts w:ascii="仿宋" w:hAnsi="仿宋" w:eastAsia="仿宋"/>
          <w:bCs/>
          <w:sz w:val="24"/>
          <w:szCs w:val="20"/>
        </w:rPr>
        <w:t>IP：10.3.奇数.*，10.4.奇数.*</w:t>
      </w:r>
      <w:r>
        <w:rPr>
          <w:rFonts w:hint="eastAsia" w:ascii="仿宋" w:hAnsi="仿宋" w:eastAsia="仿宋"/>
          <w:bCs/>
          <w:sz w:val="24"/>
          <w:szCs w:val="20"/>
        </w:rPr>
        <w:t>；银行业务</w:t>
      </w:r>
      <w:r>
        <w:rPr>
          <w:rFonts w:ascii="仿宋" w:hAnsi="仿宋" w:eastAsia="仿宋"/>
          <w:bCs/>
          <w:sz w:val="24"/>
          <w:szCs w:val="20"/>
        </w:rPr>
        <w:t>IP：10.3.偶数.*，10.4.偶数.*</w:t>
      </w:r>
      <w:r>
        <w:rPr>
          <w:rFonts w:hint="eastAsia" w:ascii="仿宋" w:hAnsi="仿宋" w:eastAsia="仿宋"/>
          <w:bCs/>
          <w:sz w:val="24"/>
          <w:szCs w:val="20"/>
        </w:rPr>
        <w:t>。</w:t>
      </w:r>
    </w:p>
    <w:p>
      <w:pPr>
        <w:spacing w:line="288" w:lineRule="auto"/>
        <w:ind w:firstLine="453" w:firstLineChars="189"/>
        <w:rPr>
          <w:rFonts w:ascii="仿宋" w:hAnsi="仿宋" w:eastAsia="仿宋"/>
          <w:bCs/>
          <w:color w:val="FF0000"/>
          <w:sz w:val="24"/>
          <w:szCs w:val="20"/>
        </w:rPr>
      </w:pPr>
      <w:r>
        <w:rPr>
          <w:rFonts w:hint="eastAsia" w:ascii="仿宋" w:hAnsi="仿宋" w:eastAsia="仿宋"/>
          <w:bCs/>
          <w:sz w:val="24"/>
          <w:szCs w:val="20"/>
        </w:rPr>
        <w:t>隔离业务流实验任务在目前技术条件下，是一个难题，教材上给出的解决办法也有问题，可以将其作为一个开放性问题，大家尝试给出自己的方案。</w:t>
      </w:r>
      <w:r>
        <w:rPr>
          <w:rFonts w:hint="eastAsia" w:ascii="仿宋" w:hAnsi="仿宋" w:eastAsia="仿宋"/>
          <w:bCs/>
          <w:color w:val="FF0000"/>
          <w:sz w:val="24"/>
          <w:szCs w:val="20"/>
        </w:rPr>
        <w:t>这部分不做或未完成，对第三部分的成绩影响</w:t>
      </w:r>
      <w:r>
        <w:rPr>
          <w:rFonts w:ascii="仿宋" w:hAnsi="仿宋" w:eastAsia="仿宋"/>
          <w:bCs/>
          <w:color w:val="FF0000"/>
          <w:sz w:val="24"/>
          <w:szCs w:val="20"/>
        </w:rPr>
        <w:t>不大</w:t>
      </w:r>
      <w:r>
        <w:rPr>
          <w:rFonts w:hint="eastAsia" w:ascii="仿宋" w:hAnsi="仿宋" w:eastAsia="仿宋"/>
          <w:bCs/>
          <w:color w:val="FF0000"/>
          <w:sz w:val="24"/>
          <w:szCs w:val="20"/>
        </w:rPr>
        <w:t>。</w:t>
      </w:r>
    </w:p>
    <w:p>
      <w:pPr>
        <w:spacing w:line="288" w:lineRule="auto"/>
        <w:ind w:firstLine="455" w:firstLineChars="189"/>
        <w:rPr>
          <w:rFonts w:ascii="仿宋" w:hAnsi="仿宋" w:eastAsia="仿宋"/>
          <w:b/>
          <w:bCs/>
          <w:sz w:val="24"/>
          <w:szCs w:val="20"/>
        </w:rPr>
      </w:pPr>
      <w:r>
        <w:rPr>
          <w:rFonts w:ascii="仿宋" w:hAnsi="仿宋" w:eastAsia="仿宋"/>
          <w:b/>
          <w:bCs/>
          <w:sz w:val="24"/>
          <w:szCs w:val="20"/>
        </w:rPr>
        <w:t>实验内容调整</w:t>
      </w:r>
      <w:r>
        <w:rPr>
          <w:rFonts w:hint="eastAsia" w:ascii="仿宋" w:hAnsi="仿宋" w:eastAsia="仿宋"/>
          <w:b/>
          <w:bCs/>
          <w:sz w:val="24"/>
          <w:szCs w:val="20"/>
        </w:rPr>
        <w:t>：</w:t>
      </w:r>
      <w:r>
        <w:rPr>
          <w:rFonts w:ascii="仿宋" w:hAnsi="仿宋" w:eastAsia="仿宋"/>
          <w:b/>
          <w:bCs/>
          <w:sz w:val="24"/>
          <w:szCs w:val="20"/>
        </w:rPr>
        <w:t>链路备份部分</w:t>
      </w:r>
      <w:r>
        <w:rPr>
          <w:rFonts w:hint="eastAsia" w:ascii="仿宋" w:hAnsi="仿宋" w:eastAsia="仿宋"/>
          <w:b/>
          <w:bCs/>
          <w:sz w:val="24"/>
          <w:szCs w:val="20"/>
        </w:rPr>
        <w:t>的链路聚合和备份中心不做；6</w:t>
      </w:r>
      <w:r>
        <w:rPr>
          <w:rFonts w:ascii="仿宋" w:hAnsi="仿宋" w:eastAsia="仿宋"/>
          <w:b/>
          <w:bCs/>
          <w:sz w:val="24"/>
          <w:szCs w:val="20"/>
        </w:rPr>
        <w:t>.4.3节调整为访问外网主机</w:t>
      </w:r>
      <w:r>
        <w:rPr>
          <w:rFonts w:hint="eastAsia" w:ascii="仿宋" w:hAnsi="仿宋" w:eastAsia="仿宋"/>
          <w:b/>
          <w:bCs/>
          <w:sz w:val="24"/>
          <w:szCs w:val="20"/>
        </w:rPr>
        <w:t>；6</w:t>
      </w:r>
      <w:r>
        <w:rPr>
          <w:rFonts w:ascii="仿宋" w:hAnsi="仿宋" w:eastAsia="仿宋"/>
          <w:b/>
          <w:bCs/>
          <w:sz w:val="24"/>
          <w:szCs w:val="20"/>
        </w:rPr>
        <w:t>.6</w:t>
      </w:r>
      <w:r>
        <w:rPr>
          <w:rFonts w:hint="eastAsia" w:ascii="仿宋" w:hAnsi="仿宋" w:eastAsia="仿宋"/>
          <w:b/>
          <w:bCs/>
          <w:sz w:val="24"/>
          <w:szCs w:val="20"/>
        </w:rPr>
        <w:t>、6</w:t>
      </w:r>
      <w:r>
        <w:rPr>
          <w:rFonts w:ascii="仿宋" w:hAnsi="仿宋" w:eastAsia="仿宋"/>
          <w:b/>
          <w:bCs/>
          <w:sz w:val="24"/>
          <w:szCs w:val="20"/>
        </w:rPr>
        <w:t>.7</w:t>
      </w:r>
      <w:r>
        <w:rPr>
          <w:rFonts w:hint="eastAsia" w:ascii="仿宋" w:hAnsi="仿宋" w:eastAsia="仿宋"/>
          <w:b/>
          <w:bCs/>
          <w:sz w:val="24"/>
          <w:szCs w:val="20"/>
        </w:rPr>
        <w:t>、8</w:t>
      </w:r>
      <w:r>
        <w:rPr>
          <w:rFonts w:ascii="仿宋" w:hAnsi="仿宋" w:eastAsia="仿宋"/>
          <w:b/>
          <w:bCs/>
          <w:sz w:val="24"/>
          <w:szCs w:val="20"/>
        </w:rPr>
        <w:t>.1</w:t>
      </w:r>
      <w:r>
        <w:rPr>
          <w:rFonts w:hint="eastAsia" w:ascii="仿宋" w:hAnsi="仿宋" w:eastAsia="仿宋"/>
          <w:b/>
          <w:bCs/>
          <w:sz w:val="24"/>
          <w:szCs w:val="20"/>
        </w:rPr>
        <w:t>、8</w:t>
      </w:r>
      <w:r>
        <w:rPr>
          <w:rFonts w:ascii="仿宋" w:hAnsi="仿宋" w:eastAsia="仿宋"/>
          <w:b/>
          <w:bCs/>
          <w:sz w:val="24"/>
          <w:szCs w:val="20"/>
        </w:rPr>
        <w:t>.2不做</w:t>
      </w:r>
      <w:r>
        <w:rPr>
          <w:rFonts w:hint="eastAsia" w:ascii="仿宋" w:hAnsi="仿宋" w:eastAsia="仿宋"/>
          <w:b/>
          <w:bCs/>
          <w:sz w:val="24"/>
          <w:szCs w:val="20"/>
        </w:rPr>
        <w:t>。</w:t>
      </w:r>
    </w:p>
    <w:p>
      <w:pPr>
        <w:spacing w:line="288" w:lineRule="auto"/>
        <w:ind w:firstLine="455" w:firstLineChars="189"/>
        <w:rPr>
          <w:rFonts w:ascii="仿宋" w:hAnsi="仿宋" w:eastAsia="仿宋"/>
          <w:b/>
          <w:bCs/>
          <w:sz w:val="24"/>
          <w:szCs w:val="20"/>
        </w:rPr>
      </w:pPr>
      <w:r>
        <w:rPr>
          <w:rFonts w:ascii="仿宋" w:hAnsi="仿宋" w:eastAsia="仿宋"/>
          <w:b/>
          <w:bCs/>
          <w:sz w:val="24"/>
          <w:szCs w:val="20"/>
        </w:rPr>
        <w:t>实验安排</w:t>
      </w:r>
      <w:r>
        <w:rPr>
          <w:rFonts w:hint="eastAsia" w:ascii="仿宋" w:hAnsi="仿宋" w:eastAsia="仿宋"/>
          <w:b/>
          <w:bCs/>
          <w:sz w:val="24"/>
          <w:szCs w:val="20"/>
        </w:rPr>
        <w:t>：</w:t>
      </w:r>
      <w:bookmarkStart w:id="21" w:name="_GoBack"/>
      <w:bookmarkEnd w:id="21"/>
    </w:p>
    <w:p>
      <w:pPr>
        <w:spacing w:line="288" w:lineRule="auto"/>
        <w:ind w:firstLine="453" w:firstLineChars="189"/>
        <w:rPr>
          <w:rFonts w:ascii="仿宋" w:hAnsi="仿宋" w:eastAsia="仿宋"/>
          <w:bCs/>
          <w:sz w:val="24"/>
          <w:szCs w:val="20"/>
        </w:rPr>
      </w:pPr>
      <w:r>
        <w:rPr>
          <w:rFonts w:hint="eastAsia" w:ascii="仿宋" w:hAnsi="仿宋" w:eastAsia="仿宋"/>
          <w:bCs/>
          <w:sz w:val="24"/>
          <w:szCs w:val="20"/>
        </w:rPr>
        <w:t>第一阶段：（</w:t>
      </w:r>
      <w:r>
        <w:rPr>
          <w:rFonts w:ascii="仿宋" w:hAnsi="仿宋" w:eastAsia="仿宋"/>
          <w:b/>
          <w:bCs/>
          <w:sz w:val="24"/>
          <w:szCs w:val="20"/>
        </w:rPr>
        <w:t>5</w:t>
      </w:r>
      <w:r>
        <w:rPr>
          <w:rFonts w:hint="eastAsia" w:ascii="仿宋" w:hAnsi="仿宋" w:eastAsia="仿宋"/>
          <w:b/>
          <w:bCs/>
          <w:sz w:val="24"/>
          <w:szCs w:val="20"/>
        </w:rPr>
        <w:t>月</w:t>
      </w:r>
      <w:r>
        <w:rPr>
          <w:rFonts w:ascii="仿宋" w:hAnsi="仿宋" w:eastAsia="仿宋"/>
          <w:b/>
          <w:bCs/>
          <w:sz w:val="24"/>
          <w:szCs w:val="20"/>
        </w:rPr>
        <w:t>8日</w:t>
      </w:r>
      <w:r>
        <w:rPr>
          <w:rFonts w:hint="eastAsia" w:ascii="仿宋" w:hAnsi="仿宋" w:eastAsia="仿宋"/>
          <w:b/>
          <w:bCs/>
          <w:sz w:val="24"/>
          <w:szCs w:val="20"/>
        </w:rPr>
        <w:t>-</w:t>
      </w:r>
      <w:r>
        <w:rPr>
          <w:rFonts w:ascii="仿宋" w:hAnsi="仿宋" w:eastAsia="仿宋"/>
          <w:b/>
          <w:bCs/>
          <w:sz w:val="24"/>
          <w:szCs w:val="20"/>
        </w:rPr>
        <w:t>5</w:t>
      </w:r>
      <w:r>
        <w:rPr>
          <w:rFonts w:hint="eastAsia" w:ascii="仿宋" w:hAnsi="仿宋" w:eastAsia="仿宋"/>
          <w:b/>
          <w:bCs/>
          <w:sz w:val="24"/>
          <w:szCs w:val="20"/>
        </w:rPr>
        <w:t>月</w:t>
      </w:r>
      <w:r>
        <w:rPr>
          <w:rFonts w:ascii="仿宋" w:hAnsi="仿宋" w:eastAsia="仿宋"/>
          <w:b/>
          <w:bCs/>
          <w:sz w:val="24"/>
          <w:szCs w:val="20"/>
        </w:rPr>
        <w:t>21日</w:t>
      </w:r>
      <w:r>
        <w:rPr>
          <w:rFonts w:hint="eastAsia" w:ascii="仿宋" w:hAnsi="仿宋" w:eastAsia="仿宋"/>
          <w:bCs/>
          <w:sz w:val="24"/>
          <w:szCs w:val="20"/>
        </w:rPr>
        <w:t>）</w:t>
      </w:r>
      <w:r>
        <w:rPr>
          <w:rFonts w:hint="eastAsia" w:ascii="仿宋" w:hAnsi="仿宋" w:eastAsia="仿宋"/>
          <w:b/>
          <w:bCs/>
          <w:sz w:val="24"/>
          <w:szCs w:val="20"/>
        </w:rPr>
        <w:t>项目启动</w:t>
      </w:r>
      <w:r>
        <w:rPr>
          <w:rFonts w:hint="eastAsia" w:ascii="仿宋" w:hAnsi="仿宋" w:eastAsia="仿宋"/>
          <w:bCs/>
          <w:sz w:val="24"/>
          <w:szCs w:val="20"/>
        </w:rPr>
        <w:t>，请在个人电脑上安装华为网络模拟器ensp，熟悉软件，在ensp上尝试实现自己负责的AS内网络的</w:t>
      </w:r>
      <w:r>
        <w:rPr>
          <w:rFonts w:ascii="仿宋" w:hAnsi="仿宋" w:eastAsia="仿宋"/>
          <w:bCs/>
          <w:sz w:val="24"/>
          <w:szCs w:val="20"/>
        </w:rPr>
        <w:t>OSPF</w:t>
      </w:r>
      <w:r>
        <w:rPr>
          <w:rFonts w:hint="eastAsia" w:ascii="仿宋" w:hAnsi="仿宋" w:eastAsia="仿宋"/>
          <w:bCs/>
          <w:sz w:val="24"/>
          <w:szCs w:val="20"/>
        </w:rPr>
        <w:t>和BGP</w:t>
      </w:r>
      <w:r>
        <w:rPr>
          <w:rFonts w:ascii="仿宋" w:hAnsi="仿宋" w:eastAsia="仿宋"/>
          <w:bCs/>
          <w:sz w:val="24"/>
          <w:szCs w:val="20"/>
        </w:rPr>
        <w:t>配置</w:t>
      </w:r>
      <w:r>
        <w:rPr>
          <w:rFonts w:hint="eastAsia" w:ascii="仿宋" w:hAnsi="仿宋" w:eastAsia="仿宋"/>
          <w:bCs/>
          <w:sz w:val="24"/>
          <w:szCs w:val="20"/>
        </w:rPr>
        <w:t>。</w:t>
      </w:r>
    </w:p>
    <w:p>
      <w:pPr>
        <w:spacing w:line="288" w:lineRule="auto"/>
        <w:ind w:firstLine="453" w:firstLineChars="189"/>
        <w:rPr>
          <w:rFonts w:ascii="仿宋" w:hAnsi="仿宋" w:eastAsia="仿宋"/>
          <w:bCs/>
          <w:sz w:val="24"/>
          <w:szCs w:val="20"/>
          <w:highlight w:val="yellow"/>
        </w:rPr>
      </w:pPr>
      <w:r>
        <w:rPr>
          <w:rFonts w:ascii="仿宋" w:hAnsi="仿宋" w:eastAsia="仿宋"/>
          <w:bCs/>
          <w:sz w:val="24"/>
          <w:szCs w:val="20"/>
          <w:highlight w:val="yellow"/>
        </w:rPr>
        <w:t>第二阶段</w:t>
      </w:r>
      <w:r>
        <w:rPr>
          <w:rFonts w:hint="eastAsia" w:ascii="仿宋" w:hAnsi="仿宋" w:eastAsia="仿宋"/>
          <w:bCs/>
          <w:sz w:val="24"/>
          <w:szCs w:val="20"/>
          <w:highlight w:val="yellow"/>
        </w:rPr>
        <w:t>：（</w:t>
      </w:r>
      <w:r>
        <w:rPr>
          <w:rFonts w:ascii="仿宋" w:hAnsi="仿宋" w:eastAsia="仿宋"/>
          <w:b/>
          <w:bCs/>
          <w:sz w:val="24"/>
          <w:szCs w:val="20"/>
          <w:highlight w:val="yellow"/>
        </w:rPr>
        <w:t>5</w:t>
      </w:r>
      <w:r>
        <w:rPr>
          <w:rFonts w:hint="eastAsia" w:ascii="仿宋" w:hAnsi="仿宋" w:eastAsia="仿宋"/>
          <w:b/>
          <w:bCs/>
          <w:sz w:val="24"/>
          <w:szCs w:val="20"/>
          <w:highlight w:val="yellow"/>
        </w:rPr>
        <w:t>月</w:t>
      </w:r>
      <w:r>
        <w:rPr>
          <w:rFonts w:ascii="仿宋" w:hAnsi="仿宋" w:eastAsia="仿宋"/>
          <w:b/>
          <w:bCs/>
          <w:sz w:val="24"/>
          <w:szCs w:val="20"/>
          <w:highlight w:val="yellow"/>
        </w:rPr>
        <w:t>22日</w:t>
      </w:r>
      <w:r>
        <w:rPr>
          <w:rFonts w:hint="eastAsia" w:ascii="仿宋" w:hAnsi="仿宋" w:eastAsia="仿宋"/>
          <w:b/>
          <w:bCs/>
          <w:sz w:val="24"/>
          <w:szCs w:val="20"/>
          <w:highlight w:val="yellow"/>
        </w:rPr>
        <w:t>-</w:t>
      </w:r>
      <w:r>
        <w:rPr>
          <w:rFonts w:ascii="仿宋" w:hAnsi="仿宋" w:eastAsia="仿宋"/>
          <w:b/>
          <w:bCs/>
          <w:sz w:val="24"/>
          <w:szCs w:val="20"/>
          <w:highlight w:val="yellow"/>
        </w:rPr>
        <w:t>6</w:t>
      </w:r>
      <w:r>
        <w:rPr>
          <w:rFonts w:hint="eastAsia" w:ascii="仿宋" w:hAnsi="仿宋" w:eastAsia="仿宋"/>
          <w:b/>
          <w:bCs/>
          <w:sz w:val="24"/>
          <w:szCs w:val="20"/>
          <w:highlight w:val="yellow"/>
        </w:rPr>
        <w:t>月</w:t>
      </w:r>
      <w:r>
        <w:rPr>
          <w:rFonts w:ascii="仿宋" w:hAnsi="仿宋" w:eastAsia="仿宋"/>
          <w:b/>
          <w:bCs/>
          <w:sz w:val="24"/>
          <w:szCs w:val="20"/>
          <w:highlight w:val="yellow"/>
        </w:rPr>
        <w:t>9</w:t>
      </w:r>
      <w:r>
        <w:rPr>
          <w:rFonts w:hint="eastAsia" w:ascii="仿宋" w:hAnsi="仿宋" w:eastAsia="仿宋"/>
          <w:b/>
          <w:bCs/>
          <w:sz w:val="24"/>
          <w:szCs w:val="20"/>
          <w:highlight w:val="yellow"/>
        </w:rPr>
        <w:t>日</w:t>
      </w:r>
      <w:r>
        <w:rPr>
          <w:rFonts w:hint="eastAsia" w:ascii="仿宋" w:hAnsi="仿宋" w:eastAsia="仿宋"/>
          <w:bCs/>
          <w:sz w:val="24"/>
          <w:szCs w:val="20"/>
          <w:highlight w:val="yellow"/>
        </w:rPr>
        <w:t>）</w:t>
      </w:r>
      <w:r>
        <w:rPr>
          <w:rFonts w:hint="eastAsia" w:ascii="仿宋" w:hAnsi="仿宋" w:eastAsia="仿宋"/>
          <w:b/>
          <w:bCs/>
          <w:sz w:val="24"/>
          <w:szCs w:val="20"/>
          <w:highlight w:val="yellow"/>
        </w:rPr>
        <w:t>实验项目联调及验收</w:t>
      </w:r>
      <w:r>
        <w:rPr>
          <w:rFonts w:hint="eastAsia" w:ascii="仿宋" w:hAnsi="仿宋" w:eastAsia="仿宋"/>
          <w:bCs/>
          <w:sz w:val="24"/>
          <w:szCs w:val="20"/>
          <w:highlight w:val="yellow"/>
        </w:rPr>
        <w:t>，按照实验完成情况逐条打分，</w:t>
      </w:r>
      <w:r>
        <w:rPr>
          <w:rFonts w:hint="eastAsia" w:ascii="仿宋" w:hAnsi="仿宋" w:eastAsia="仿宋"/>
          <w:b/>
          <w:bCs/>
          <w:sz w:val="24"/>
          <w:szCs w:val="20"/>
          <w:highlight w:val="yellow"/>
        </w:rPr>
        <w:t>本实验成绩占课程平时成绩3</w:t>
      </w:r>
      <w:r>
        <w:rPr>
          <w:rFonts w:ascii="仿宋" w:hAnsi="仿宋" w:eastAsia="仿宋"/>
          <w:b/>
          <w:bCs/>
          <w:sz w:val="24"/>
          <w:szCs w:val="20"/>
          <w:highlight w:val="yellow"/>
        </w:rPr>
        <w:t>0</w:t>
      </w:r>
      <w:r>
        <w:rPr>
          <w:rFonts w:hint="eastAsia" w:ascii="仿宋" w:hAnsi="仿宋" w:eastAsia="仿宋"/>
          <w:b/>
          <w:bCs/>
          <w:sz w:val="24"/>
          <w:szCs w:val="20"/>
          <w:highlight w:val="yellow"/>
        </w:rPr>
        <w:t>%（仅限套件2）</w:t>
      </w:r>
      <w:r>
        <w:rPr>
          <w:rFonts w:hint="eastAsia" w:ascii="仿宋" w:hAnsi="仿宋" w:eastAsia="仿宋"/>
          <w:bCs/>
          <w:sz w:val="24"/>
          <w:szCs w:val="20"/>
          <w:highlight w:val="yellow"/>
        </w:rPr>
        <w:t>。具体要求：</w:t>
      </w:r>
    </w:p>
    <w:p>
      <w:pPr>
        <w:pStyle w:val="17"/>
        <w:numPr>
          <w:ilvl w:val="0"/>
          <w:numId w:val="1"/>
        </w:numPr>
        <w:spacing w:line="288" w:lineRule="auto"/>
        <w:ind w:firstLineChars="0"/>
        <w:rPr>
          <w:rFonts w:ascii="仿宋" w:hAnsi="仿宋" w:eastAsia="仿宋"/>
          <w:bCs/>
          <w:sz w:val="24"/>
          <w:szCs w:val="20"/>
          <w:highlight w:val="yellow"/>
        </w:rPr>
      </w:pPr>
      <w:r>
        <w:rPr>
          <w:rFonts w:hint="eastAsia" w:ascii="仿宋" w:hAnsi="仿宋" w:eastAsia="仿宋"/>
          <w:bCs/>
          <w:sz w:val="24"/>
          <w:szCs w:val="20"/>
          <w:highlight w:val="yellow"/>
        </w:rPr>
        <w:t>每个自治系统内部网络需要调通，现场演示验收。</w:t>
      </w:r>
    </w:p>
    <w:p>
      <w:pPr>
        <w:pStyle w:val="17"/>
        <w:numPr>
          <w:ilvl w:val="0"/>
          <w:numId w:val="1"/>
        </w:numPr>
        <w:spacing w:line="288" w:lineRule="auto"/>
        <w:ind w:firstLineChars="0"/>
        <w:rPr>
          <w:rFonts w:ascii="仿宋" w:hAnsi="仿宋" w:eastAsia="仿宋"/>
          <w:bCs/>
          <w:sz w:val="24"/>
          <w:szCs w:val="20"/>
          <w:highlight w:val="yellow"/>
        </w:rPr>
      </w:pPr>
      <w:r>
        <w:rPr>
          <w:rFonts w:hint="eastAsia" w:ascii="仿宋" w:hAnsi="仿宋" w:eastAsia="仿宋"/>
          <w:bCs/>
          <w:sz w:val="24"/>
          <w:szCs w:val="20"/>
          <w:highlight w:val="yellow"/>
        </w:rPr>
        <w:t>自治系统之间的路由配置，例如BGP之间，BGP与OSPF之间，这些配置只需要在ensp上实现，并在实验报告中说明设计思路和理由（如IP电话、网络管理等），不需要联调和调通。</w:t>
      </w:r>
    </w:p>
    <w:p>
      <w:pPr>
        <w:pStyle w:val="7"/>
        <w:jc w:val="left"/>
        <w:rPr>
          <w:sz w:val="21"/>
          <w:szCs w:val="21"/>
        </w:rPr>
      </w:pPr>
      <w:bookmarkStart w:id="1" w:name="_Toc40653749"/>
      <w:r>
        <w:rPr>
          <w:rFonts w:hint="eastAsia"/>
          <w:sz w:val="21"/>
          <w:szCs w:val="21"/>
        </w:rPr>
        <w:t>1.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实验环境要求</w:t>
      </w:r>
      <w:bookmarkEnd w:id="1"/>
    </w:p>
    <w:p>
      <w:pPr>
        <w:pStyle w:val="7"/>
        <w:jc w:val="left"/>
        <w:rPr>
          <w:sz w:val="21"/>
          <w:szCs w:val="21"/>
        </w:rPr>
      </w:pPr>
      <w:bookmarkStart w:id="2" w:name="_Toc40653750"/>
      <w:r>
        <w:rPr>
          <w:rFonts w:hint="eastAsia"/>
          <w:sz w:val="21"/>
          <w:szCs w:val="21"/>
        </w:rPr>
        <w:t>1.</w:t>
      </w:r>
      <w:r>
        <w:rPr>
          <w:sz w:val="21"/>
          <w:szCs w:val="21"/>
        </w:rPr>
        <w:t xml:space="preserve">1 </w:t>
      </w:r>
      <w:r>
        <w:rPr>
          <w:rFonts w:hint="eastAsia"/>
          <w:sz w:val="21"/>
          <w:szCs w:val="21"/>
        </w:rPr>
        <w:t>硬件要求</w:t>
      </w:r>
      <w:bookmarkEnd w:id="2"/>
      <w:r>
        <w:rPr>
          <w:rFonts w:hint="eastAsia"/>
          <w:sz w:val="21"/>
          <w:szCs w:val="21"/>
        </w:rPr>
        <w:t>（</w:t>
      </w:r>
      <w:r>
        <w:rPr>
          <w:rFonts w:hint="eastAsia"/>
          <w:color w:val="FF0000"/>
          <w:sz w:val="21"/>
          <w:szCs w:val="21"/>
        </w:rPr>
        <w:t>仅限于在线实验平台。这部分不需要同学们配置，教师会事先准备好</w:t>
      </w:r>
      <w:r>
        <w:rPr>
          <w:rFonts w:hint="eastAsia"/>
          <w:sz w:val="21"/>
          <w:szCs w:val="21"/>
        </w:rPr>
        <w:t>）</w:t>
      </w:r>
    </w:p>
    <w:p>
      <w:pPr>
        <w:ind w:firstLine="420" w:firstLineChars="200"/>
      </w:pPr>
      <w:r>
        <w:rPr>
          <w:rFonts w:hint="eastAsia"/>
        </w:rPr>
        <w:t>物理服务器实际硬件配置为：</w:t>
      </w:r>
      <w:r>
        <w:t>24个核心 + 96GB 内存</w:t>
      </w:r>
      <w:r>
        <w:rPr>
          <w:rFonts w:hint="eastAsia"/>
        </w:rPr>
        <w:t>，为满足实验要求，需进行以下配置：</w:t>
      </w:r>
    </w:p>
    <w:p>
      <w:r>
        <w:tab/>
      </w:r>
      <w:r>
        <w:rPr>
          <w:rFonts w:hint="eastAsia"/>
        </w:rPr>
        <w:t>（1）</w:t>
      </w:r>
      <w:r>
        <w:t>Vmware Workstation 开启硬件加速</w:t>
      </w:r>
    </w:p>
    <w:p>
      <w:pPr>
        <w:jc w:val="center"/>
      </w:pPr>
      <w:r>
        <w:drawing>
          <wp:inline distT="0" distB="0" distL="0" distR="0">
            <wp:extent cx="3281045" cy="1379220"/>
            <wp:effectExtent l="0" t="0" r="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92906" cy="138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rPr>
          <w:rFonts w:hint="eastAsia"/>
        </w:rPr>
        <w:t>“虚拟化Intel</w:t>
      </w:r>
      <w:r>
        <w:t xml:space="preserve"> </w:t>
      </w:r>
      <w:r>
        <w:rPr>
          <w:rFonts w:hint="eastAsia"/>
        </w:rPr>
        <w:t>VT-</w:t>
      </w:r>
      <w:r>
        <w:t>x</w:t>
      </w:r>
      <w:r>
        <w:rPr>
          <w:rFonts w:hint="eastAsia"/>
        </w:rPr>
        <w:t>/EPT</w:t>
      </w:r>
      <w:r>
        <w:t xml:space="preserve"> </w:t>
      </w:r>
      <w:r>
        <w:rPr>
          <w:rFonts w:hint="eastAsia"/>
        </w:rPr>
        <w:t>或 AMD-v</w:t>
      </w:r>
      <w:r>
        <w:t>/RVI(V)</w:t>
      </w:r>
      <w:r>
        <w:rPr>
          <w:rFonts w:hint="eastAsia"/>
        </w:rPr>
        <w:t>“ 和 ”虚拟化CPU性能计数器“ 两个选项选中。</w:t>
      </w:r>
    </w:p>
    <w:p>
      <w:r>
        <w:tab/>
      </w:r>
      <w:r>
        <w:rPr>
          <w:rFonts w:hint="eastAsia"/>
        </w:rPr>
        <w:t>（2）</w:t>
      </w:r>
      <w:r>
        <w:t>创建分支快照</w:t>
      </w:r>
    </w:p>
    <w:p>
      <w:pPr>
        <w:jc w:val="center"/>
      </w:pPr>
      <w:r>
        <w:drawing>
          <wp:inline distT="0" distB="0" distL="0" distR="0">
            <wp:extent cx="2538095" cy="1798320"/>
            <wp:effectExtent l="0" t="0" r="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49975" cy="180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rPr>
          <w:rFonts w:hint="eastAsia"/>
        </w:rPr>
        <w:t>快照1和快照2是相同快照，均为原始系统，创建两个是方便进行分支。</w:t>
      </w:r>
    </w:p>
    <w:p>
      <w:r>
        <w:tab/>
      </w:r>
      <w:r>
        <w:rPr>
          <w:rFonts w:hint="eastAsia"/>
        </w:rPr>
        <w:t>（3）</w:t>
      </w:r>
      <w:r>
        <w:t>只能同时两组进行实验</w:t>
      </w:r>
      <w:r>
        <w:rPr>
          <w:rFonts w:hint="eastAsia"/>
        </w:rPr>
        <w:t>，</w:t>
      </w:r>
      <w:r>
        <w:t>每组4个虚拟机</w:t>
      </w:r>
      <w:r>
        <w:rPr>
          <w:rFonts w:hint="eastAsia"/>
        </w:rPr>
        <w:t>，</w:t>
      </w:r>
      <w:r>
        <w:t>配置</w:t>
      </w:r>
      <w:r>
        <w:rPr>
          <w:rFonts w:hint="eastAsia"/>
        </w:rPr>
        <w:t>如下：</w:t>
      </w:r>
    </w:p>
    <w:p>
      <w:r>
        <w:tab/>
      </w:r>
      <w:r>
        <w:tab/>
      </w:r>
      <w:r>
        <w:t>pcA-AS3 (4核心+6GB)</w:t>
      </w:r>
    </w:p>
    <w:p>
      <w:r>
        <w:tab/>
      </w:r>
      <w:r>
        <w:tab/>
      </w:r>
      <w:r>
        <w:t>pcB-AS1(2核心+4GB)</w:t>
      </w:r>
    </w:p>
    <w:p>
      <w:r>
        <w:tab/>
      </w:r>
      <w:r>
        <w:tab/>
      </w:r>
      <w:r>
        <w:t>pcC-AS2 (2核心+4GB)</w:t>
      </w:r>
      <w:r>
        <w:tab/>
      </w:r>
    </w:p>
    <w:p>
      <w:r>
        <w:tab/>
      </w:r>
      <w:r>
        <w:tab/>
      </w:r>
      <w:r>
        <w:t>pcD-AS4(4核心+6GB)</w:t>
      </w:r>
    </w:p>
    <w:p>
      <w:pPr>
        <w:jc w:val="center"/>
      </w:pPr>
      <w:r>
        <w:drawing>
          <wp:inline distT="0" distB="0" distL="0" distR="0">
            <wp:extent cx="3281045" cy="1379220"/>
            <wp:effectExtent l="0" t="0" r="0" b="0"/>
            <wp:docPr id="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92906" cy="138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rPr>
          <w:rFonts w:hint="eastAsia"/>
        </w:rPr>
        <w:t>在“虚拟机设置“页设置对应的CPU和内存选项。</w:t>
      </w:r>
    </w:p>
    <w:p>
      <w:pPr>
        <w:ind w:firstLine="420" w:firstLineChars="200"/>
      </w:pPr>
    </w:p>
    <w:p>
      <w:pPr>
        <w:widowControl/>
        <w:jc w:val="left"/>
        <w:rPr>
          <w:rFonts w:asciiTheme="majorHAnsi" w:hAnsiTheme="majorHAnsi" w:eastAsiaTheme="majorEastAsia" w:cstheme="majorBidi"/>
          <w:b/>
          <w:bCs/>
          <w:szCs w:val="21"/>
        </w:rPr>
      </w:pPr>
      <w:bookmarkStart w:id="3" w:name="_Toc40653751"/>
      <w:r>
        <w:rPr>
          <w:szCs w:val="21"/>
        </w:rPr>
        <w:br w:type="page"/>
      </w:r>
    </w:p>
    <w:p>
      <w:pPr>
        <w:pStyle w:val="7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1</w:t>
      </w:r>
      <w:r>
        <w:rPr>
          <w:sz w:val="21"/>
          <w:szCs w:val="21"/>
        </w:rPr>
        <w:t xml:space="preserve">.2 </w:t>
      </w:r>
      <w:r>
        <w:rPr>
          <w:rFonts w:hint="eastAsia"/>
          <w:sz w:val="21"/>
          <w:szCs w:val="21"/>
        </w:rPr>
        <w:t>软件要求</w:t>
      </w:r>
      <w:bookmarkEnd w:id="3"/>
    </w:p>
    <w:p>
      <w:pPr>
        <w:ind w:firstLine="420" w:firstLineChars="200"/>
      </w:pPr>
      <w:r>
        <w:rPr>
          <w:rFonts w:hint="eastAsia"/>
        </w:rPr>
        <w:t>实验需要如下软件环境：（</w:t>
      </w:r>
      <w:r>
        <w:rPr>
          <w:rFonts w:hint="eastAsia"/>
          <w:b/>
        </w:rPr>
        <w:t>校园网下载</w:t>
      </w:r>
      <w:r>
        <w:fldChar w:fldCharType="begin"/>
      </w:r>
      <w:r>
        <w:instrText xml:space="preserve"> HYPERLINK "ftp://10.111.1.29/download/研究生/实验8/" </w:instrText>
      </w:r>
      <w:r>
        <w:fldChar w:fldCharType="separate"/>
      </w:r>
      <w:r>
        <w:rPr>
          <w:rStyle w:val="10"/>
        </w:rPr>
        <w:t>ftp://10.111.1.29/download/研究生</w:t>
      </w:r>
      <w:r>
        <w:rPr>
          <w:rStyle w:val="10"/>
          <w:rFonts w:hint="eastAsia"/>
        </w:rPr>
        <w:t>/实验8</w:t>
      </w:r>
      <w:r>
        <w:rPr>
          <w:rStyle w:val="10"/>
        </w:rPr>
        <w:t>/</w:t>
      </w:r>
      <w:r>
        <w:rPr>
          <w:rStyle w:val="10"/>
        </w:rPr>
        <w:fldChar w:fldCharType="end"/>
      </w:r>
      <w:r>
        <w:t>复杂组网软件</w:t>
      </w:r>
      <w:r>
        <w:rPr>
          <w:rFonts w:hint="eastAsia"/>
        </w:rPr>
        <w:t>）；</w:t>
      </w:r>
      <w:r>
        <w:rPr>
          <w:rFonts w:hint="eastAsia"/>
          <w:b/>
          <w:color w:val="FF0000"/>
        </w:rPr>
        <w:t>线下实验室环境，已依次完成了下面三个软件安装，到实验室直接使用即可：</w:t>
      </w:r>
    </w:p>
    <w:p>
      <w:pPr>
        <w:ind w:firstLine="420" w:firstLineChars="200"/>
      </w:pPr>
      <w:r>
        <w:rPr>
          <w:rFonts w:hint="eastAsia"/>
        </w:rPr>
        <w:t>（1）</w:t>
      </w:r>
      <w:r>
        <w:t>VirtualBox 5.2.4</w:t>
      </w:r>
      <w:r>
        <w:rPr>
          <w:rFonts w:hint="eastAsia"/>
        </w:rPr>
        <w:t>2（当前最新版本，</w:t>
      </w:r>
      <w:r>
        <w:rPr>
          <w:rFonts w:hint="eastAsia"/>
          <w:color w:val="FF0000"/>
        </w:rPr>
        <w:t>必须是5</w:t>
      </w:r>
      <w:r>
        <w:rPr>
          <w:color w:val="FF0000"/>
        </w:rPr>
        <w:t>.2.x</w:t>
      </w:r>
      <w:r>
        <w:rPr>
          <w:rFonts w:hint="eastAsia"/>
        </w:rPr>
        <w:t>，不支持6.</w:t>
      </w:r>
      <w:r>
        <w:t>x.x</w:t>
      </w:r>
      <w:r>
        <w:rPr>
          <w:rFonts w:hint="eastAsia"/>
        </w:rPr>
        <w:t>）</w:t>
      </w:r>
    </w:p>
    <w:p>
      <w:pPr>
        <w:ind w:firstLine="420" w:firstLineChars="200"/>
      </w:pPr>
      <w:r>
        <w:rPr>
          <w:rFonts w:hint="eastAsia"/>
        </w:rPr>
        <w:t>下载地址：</w:t>
      </w:r>
      <w:r>
        <w:fldChar w:fldCharType="begin"/>
      </w:r>
      <w:r>
        <w:instrText xml:space="preserve"> HYPERLINK "https://www.virtualbox.org/wiki/Download_Old_Builds_5_2" </w:instrText>
      </w:r>
      <w:r>
        <w:fldChar w:fldCharType="separate"/>
      </w:r>
      <w:r>
        <w:rPr>
          <w:rStyle w:val="10"/>
        </w:rPr>
        <w:t>https://www.virtualbox.org/wiki/Download_Old_Builds_5_2</w:t>
      </w:r>
      <w:r>
        <w:rPr>
          <w:rStyle w:val="10"/>
        </w:rPr>
        <w:fldChar w:fldCharType="end"/>
      </w:r>
    </w:p>
    <w:p>
      <w:pPr>
        <w:ind w:firstLine="420" w:firstLineChars="200"/>
      </w:pPr>
      <w:r>
        <w:rPr>
          <w:rFonts w:hint="eastAsia"/>
        </w:rPr>
        <w:t>（2）</w:t>
      </w:r>
      <w:r>
        <w:t xml:space="preserve">Wirshark 2.6.16 </w:t>
      </w:r>
    </w:p>
    <w:p>
      <w:pPr>
        <w:ind w:firstLine="420" w:firstLineChars="200"/>
      </w:pPr>
      <w:r>
        <w:rPr>
          <w:rFonts w:hint="eastAsia"/>
        </w:rPr>
        <w:t>包含WinP</w:t>
      </w:r>
      <w:r>
        <w:t>c</w:t>
      </w:r>
      <w:r>
        <w:rPr>
          <w:rFonts w:hint="eastAsia"/>
        </w:rPr>
        <w:t>ap</w:t>
      </w:r>
      <w:r>
        <w:t xml:space="preserve"> 4.1.3</w:t>
      </w:r>
      <w:r>
        <w:rPr>
          <w:rFonts w:hint="eastAsia"/>
        </w:rPr>
        <w:t>必须，不要使用Npcap。不要使用</w:t>
      </w:r>
      <w:r>
        <w:t>Wireshark 3.x.x</w:t>
      </w:r>
    </w:p>
    <w:p>
      <w:pPr>
        <w:ind w:firstLine="420" w:firstLineChars="200"/>
      </w:pPr>
      <w:r>
        <w:rPr>
          <w:rFonts w:hint="eastAsia"/>
        </w:rPr>
        <w:t>下载地址：</w:t>
      </w:r>
      <w:r>
        <w:fldChar w:fldCharType="begin"/>
      </w:r>
      <w:r>
        <w:instrText xml:space="preserve"> HYPERLINK "https://www.wireshark.org/download/" </w:instrText>
      </w:r>
      <w:r>
        <w:fldChar w:fldCharType="separate"/>
      </w:r>
      <w:r>
        <w:rPr>
          <w:rStyle w:val="10"/>
        </w:rPr>
        <w:t>https://www.wireshark.org/download/</w:t>
      </w:r>
      <w:r>
        <w:rPr>
          <w:rStyle w:val="10"/>
        </w:rPr>
        <w:fldChar w:fldCharType="end"/>
      </w:r>
    </w:p>
    <w:p>
      <w:pPr>
        <w:ind w:firstLine="420" w:firstLineChars="200"/>
      </w:pPr>
      <w:r>
        <w:rPr>
          <w:rFonts w:hint="eastAsia"/>
        </w:rPr>
        <w:t>（3）</w:t>
      </w:r>
      <w:r>
        <w:t>eNSP V100R003C00SPC100</w:t>
      </w:r>
    </w:p>
    <w:p>
      <w:pPr>
        <w:ind w:firstLine="420" w:firstLineChars="200"/>
      </w:pPr>
      <w:r>
        <w:rPr>
          <w:rFonts w:hint="eastAsia"/>
        </w:rPr>
        <w:t>下载地址：</w:t>
      </w:r>
      <w:r>
        <w:fldChar w:fldCharType="begin"/>
      </w:r>
      <w:r>
        <w:instrText xml:space="preserve"> HYPERLINK "https://bhpan.buaa.edu.cn:443/link/4FB163B16D09F94593DA37E1FA31E205" </w:instrText>
      </w:r>
      <w:r>
        <w:fldChar w:fldCharType="separate"/>
      </w:r>
      <w:r>
        <w:rPr>
          <w:rStyle w:val="10"/>
        </w:rPr>
        <w:t>https://bhpan.buaa.edu.cn:443/link/4FB163B16D09F94593DA37E1FA31E205</w:t>
      </w:r>
      <w:r>
        <w:rPr>
          <w:rStyle w:val="10"/>
        </w:rPr>
        <w:fldChar w:fldCharType="end"/>
      </w:r>
    </w:p>
    <w:p>
      <w:pPr>
        <w:pStyle w:val="7"/>
        <w:jc w:val="left"/>
        <w:rPr>
          <w:sz w:val="21"/>
          <w:szCs w:val="21"/>
        </w:rPr>
      </w:pPr>
      <w:bookmarkStart w:id="4" w:name="_Toc40653752"/>
      <w:r>
        <w:rPr>
          <w:rFonts w:hint="eastAsia"/>
          <w:sz w:val="21"/>
          <w:szCs w:val="21"/>
        </w:rPr>
        <w:t>2.</w:t>
      </w:r>
      <w:r>
        <w:rPr>
          <w:sz w:val="21"/>
          <w:szCs w:val="21"/>
        </w:rPr>
        <w:t xml:space="preserve"> eNSP 操作说明</w:t>
      </w:r>
      <w:bookmarkEnd w:id="4"/>
    </w:p>
    <w:p>
      <w:pPr>
        <w:pStyle w:val="7"/>
        <w:jc w:val="left"/>
        <w:rPr>
          <w:sz w:val="21"/>
          <w:szCs w:val="21"/>
        </w:rPr>
      </w:pPr>
      <w:bookmarkStart w:id="5" w:name="_Toc40653753"/>
      <w:r>
        <w:rPr>
          <w:rFonts w:hint="eastAsia"/>
          <w:sz w:val="21"/>
          <w:szCs w:val="21"/>
        </w:rPr>
        <w:t>2</w:t>
      </w:r>
      <w:r>
        <w:rPr>
          <w:sz w:val="21"/>
          <w:szCs w:val="21"/>
        </w:rPr>
        <w:t xml:space="preserve">.1 </w:t>
      </w:r>
      <w:r>
        <w:rPr>
          <w:rFonts w:hint="eastAsia"/>
          <w:sz w:val="21"/>
          <w:szCs w:val="21"/>
        </w:rPr>
        <w:t>新建拓扑</w:t>
      </w:r>
      <w:bookmarkEnd w:id="5"/>
    </w:p>
    <w:p>
      <w:pPr>
        <w:jc w:val="center"/>
      </w:pPr>
      <w:r>
        <w:drawing>
          <wp:inline distT="0" distB="0" distL="0" distR="0">
            <wp:extent cx="2247900" cy="1866900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rPr>
          <w:rFonts w:hint="eastAsia"/>
        </w:rPr>
        <w:t>如果有拓扑文件，可直接双击 .</w:t>
      </w:r>
      <w:r>
        <w:t>topo</w:t>
      </w:r>
      <w:r>
        <w:rPr>
          <w:rFonts w:hint="eastAsia"/>
        </w:rPr>
        <w:t>文件打开。</w:t>
      </w:r>
    </w:p>
    <w:p>
      <w:pPr>
        <w:pStyle w:val="7"/>
        <w:jc w:val="left"/>
        <w:rPr>
          <w:sz w:val="21"/>
          <w:szCs w:val="21"/>
        </w:rPr>
      </w:pPr>
      <w:bookmarkStart w:id="6" w:name="_Toc40653754"/>
      <w:r>
        <w:rPr>
          <w:rFonts w:hint="eastAsia"/>
          <w:sz w:val="21"/>
          <w:szCs w:val="21"/>
        </w:rPr>
        <w:t>2.</w:t>
      </w:r>
      <w:r>
        <w:rPr>
          <w:sz w:val="21"/>
          <w:szCs w:val="21"/>
        </w:rPr>
        <w:t xml:space="preserve">2 </w:t>
      </w:r>
      <w:r>
        <w:rPr>
          <w:rFonts w:hint="eastAsia"/>
          <w:sz w:val="21"/>
          <w:szCs w:val="21"/>
        </w:rPr>
        <w:t>选择设备</w:t>
      </w:r>
      <w:bookmarkEnd w:id="6"/>
    </w:p>
    <w:p>
      <w:pPr>
        <w:ind w:firstLine="420" w:firstLineChars="200"/>
      </w:pPr>
      <w:r>
        <w:rPr>
          <w:rFonts w:hint="eastAsia"/>
        </w:rPr>
        <w:t>选择AR2220路由器，选择S5700交换机，直接单击图标选取，然后在工作区单击，每单击一次放一个。</w:t>
      </w:r>
    </w:p>
    <w:p>
      <w:pPr>
        <w:ind w:firstLine="420" w:firstLineChars="200"/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2858135</wp:posOffset>
            </wp:positionH>
            <wp:positionV relativeFrom="paragraph">
              <wp:posOffset>130810</wp:posOffset>
            </wp:positionV>
            <wp:extent cx="757555" cy="2240915"/>
            <wp:effectExtent l="0" t="0" r="5080" b="6985"/>
            <wp:wrapNone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7319" cy="2241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1778000</wp:posOffset>
            </wp:positionH>
            <wp:positionV relativeFrom="paragraph">
              <wp:posOffset>166370</wp:posOffset>
            </wp:positionV>
            <wp:extent cx="754380" cy="2148205"/>
            <wp:effectExtent l="0" t="0" r="8255" b="5080"/>
            <wp:wrapNone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4083" cy="2148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pStyle w:val="7"/>
        <w:jc w:val="left"/>
        <w:rPr>
          <w:sz w:val="21"/>
          <w:szCs w:val="21"/>
        </w:rPr>
      </w:pPr>
      <w:bookmarkStart w:id="7" w:name="_Toc40653755"/>
      <w:r>
        <w:rPr>
          <w:rFonts w:hint="eastAsia"/>
          <w:sz w:val="21"/>
          <w:szCs w:val="21"/>
        </w:rPr>
        <w:t>2.</w:t>
      </w:r>
      <w:r>
        <w:rPr>
          <w:sz w:val="21"/>
          <w:szCs w:val="21"/>
        </w:rPr>
        <w:t xml:space="preserve">3 </w:t>
      </w:r>
      <w:r>
        <w:rPr>
          <w:rFonts w:hint="eastAsia"/>
          <w:sz w:val="21"/>
          <w:szCs w:val="21"/>
        </w:rPr>
        <w:t>设备接口配置</w:t>
      </w:r>
      <w:bookmarkEnd w:id="7"/>
    </w:p>
    <w:p>
      <w:pPr>
        <w:ind w:firstLine="420" w:firstLineChars="200"/>
      </w:pPr>
      <w:r>
        <w:rPr>
          <w:rFonts w:hint="eastAsia"/>
        </w:rPr>
        <w:t>（1）配置AR2220路由器接口</w:t>
      </w:r>
    </w:p>
    <w:p>
      <w:pPr>
        <w:ind w:firstLine="420" w:firstLineChars="200"/>
      </w:pPr>
      <w:r>
        <w:rPr>
          <w:rFonts w:hint="eastAsia"/>
        </w:rPr>
        <w:t>在路由器关机的情况下，在工作区中添加的路由器上单击右键，选择设置。</w:t>
      </w:r>
    </w:p>
    <w:p>
      <w:pPr>
        <w:ind w:firstLine="420" w:firstLineChars="200"/>
      </w:pPr>
      <w:r>
        <w:rPr>
          <w:rFonts w:hint="eastAsia"/>
        </w:rPr>
        <w:t>从接口卡区域选中所需接口，</w:t>
      </w:r>
      <w:r>
        <w:rPr>
          <w:rFonts w:hint="eastAsia"/>
          <w:color w:val="FF0000"/>
        </w:rPr>
        <w:t>拖动</w:t>
      </w:r>
      <w:r>
        <w:rPr>
          <w:rFonts w:hint="eastAsia"/>
        </w:rPr>
        <w:t>至上方设备区，根据接口卡尺寸大小放入对应的</w:t>
      </w:r>
      <w:r>
        <w:rPr>
          <w:rFonts w:hint="eastAsia"/>
          <w:color w:val="FF0000"/>
        </w:rPr>
        <w:t>扩展口</w:t>
      </w:r>
      <w:r>
        <w:rPr>
          <w:rFonts w:hint="eastAsia"/>
        </w:rPr>
        <w:t>（</w:t>
      </w:r>
      <w:r>
        <w:rPr>
          <w:rFonts w:hint="eastAsia"/>
          <w:color w:val="FF0000"/>
        </w:rPr>
        <w:t>不同扩展口在设备里的序号不同</w:t>
      </w:r>
      <w:r>
        <w:rPr>
          <w:rFonts w:hint="eastAsia"/>
        </w:rPr>
        <w:t>，如</w:t>
      </w:r>
      <w:r>
        <w:t>ge0/0/0是设备自带的默认口，扩展口可能是ge</w:t>
      </w:r>
      <w:r>
        <w:rPr>
          <w:color w:val="FF0000"/>
        </w:rPr>
        <w:t>1</w:t>
      </w:r>
      <w:r>
        <w:t>/0/0或者fe</w:t>
      </w:r>
      <w:r>
        <w:rPr>
          <w:color w:val="FF0000"/>
        </w:rPr>
        <w:t>4</w:t>
      </w:r>
      <w:r>
        <w:t>/0/0，具体情况</w:t>
      </w:r>
      <w:r>
        <w:rPr>
          <w:rFonts w:hint="eastAsia"/>
        </w:rPr>
        <w:t>在</w:t>
      </w:r>
      <w:r>
        <w:rPr>
          <w:rFonts w:hint="eastAsia"/>
          <w:color w:val="FF0000"/>
        </w:rPr>
        <w:t>进行连线时</w:t>
      </w:r>
      <w:r>
        <w:rPr>
          <w:rFonts w:hint="eastAsia"/>
        </w:rPr>
        <w:t>或</w:t>
      </w:r>
      <w:r>
        <w:rPr>
          <w:color w:val="FF0000"/>
        </w:rPr>
        <w:t>开机</w:t>
      </w:r>
      <w:r>
        <w:rPr>
          <w:rFonts w:hint="eastAsia"/>
          <w:color w:val="FF0000"/>
        </w:rPr>
        <w:t>后</w:t>
      </w:r>
      <w:r>
        <w:t>就可以看到）</w:t>
      </w:r>
      <w:r>
        <w:rPr>
          <w:rFonts w:hint="eastAsia"/>
        </w:rPr>
        <w:t>。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3390265" cy="196977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5250" cy="204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rPr>
          <w:rFonts w:hint="eastAsia"/>
        </w:rPr>
        <w:t>（2）交换机配置</w:t>
      </w:r>
    </w:p>
    <w:p>
      <w:pPr>
        <w:ind w:firstLine="420" w:firstLineChars="200"/>
      </w:pPr>
      <w:r>
        <w:rPr>
          <w:rFonts w:hint="eastAsia"/>
        </w:rPr>
        <w:t>交换机没有可以配置的，就一个开关。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2439670" cy="15430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3978" cy="155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jc w:val="left"/>
        <w:rPr>
          <w:sz w:val="21"/>
          <w:szCs w:val="21"/>
        </w:rPr>
      </w:pPr>
      <w:bookmarkStart w:id="8" w:name="_Toc40653756"/>
      <w:r>
        <w:rPr>
          <w:rFonts w:hint="eastAsia"/>
          <w:sz w:val="21"/>
          <w:szCs w:val="21"/>
        </w:rPr>
        <w:t>2.</w:t>
      </w:r>
      <w:r>
        <w:rPr>
          <w:sz w:val="21"/>
          <w:szCs w:val="21"/>
        </w:rPr>
        <w:t xml:space="preserve">4 </w:t>
      </w:r>
      <w:r>
        <w:rPr>
          <w:rFonts w:hint="eastAsia"/>
          <w:sz w:val="21"/>
          <w:szCs w:val="21"/>
        </w:rPr>
        <w:t>设备连线</w:t>
      </w:r>
      <w:bookmarkEnd w:id="8"/>
    </w:p>
    <w:p>
      <w:pPr>
        <w:ind w:firstLine="420" w:firstLineChars="200"/>
      </w:pPr>
      <w:r>
        <w:rPr>
          <w:rFonts w:hint="eastAsia"/>
        </w:rPr>
        <w:t>如果接口类型很多，不建议使用自动（</w:t>
      </w:r>
      <w:r>
        <w:t>Auto）连线</w:t>
      </w:r>
      <w:r>
        <w:rPr>
          <w:rFonts w:hint="eastAsia"/>
        </w:rPr>
        <w:t>。</w:t>
      </w:r>
    </w:p>
    <w:p>
      <w:pPr>
        <w:ind w:firstLine="420" w:firstLineChars="200"/>
      </w:pPr>
      <w:r>
        <w:rPr>
          <w:rFonts w:hint="eastAsia"/>
        </w:rPr>
        <w:t>左键单击连线的接口类型，再左键单击需要连线的设备，就会弹出菜单。</w:t>
      </w:r>
    </w:p>
    <w:p>
      <w:pPr>
        <w:ind w:firstLine="420" w:firstLineChars="200"/>
      </w:pPr>
      <w:r>
        <w:rPr>
          <w:rFonts w:hint="eastAsia"/>
        </w:rPr>
        <w:t>对应接口类型，分别在两个设备上单击对应的接口号，就可以连线。</w:t>
      </w:r>
    </w:p>
    <w:p>
      <w:pPr>
        <w:ind w:firstLine="420" w:firstLineChars="200"/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4553585</wp:posOffset>
            </wp:positionH>
            <wp:positionV relativeFrom="paragraph">
              <wp:posOffset>83185</wp:posOffset>
            </wp:positionV>
            <wp:extent cx="789305" cy="2323465"/>
            <wp:effectExtent l="0" t="0" r="0" b="1270"/>
            <wp:wrapNone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89244" cy="2323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612140</wp:posOffset>
            </wp:positionH>
            <wp:positionV relativeFrom="paragraph">
              <wp:posOffset>158115</wp:posOffset>
            </wp:positionV>
            <wp:extent cx="770890" cy="2245995"/>
            <wp:effectExtent l="0" t="0" r="0" b="1905"/>
            <wp:wrapNone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0867" cy="2246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420" w:firstLineChars="200"/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1901190</wp:posOffset>
            </wp:positionH>
            <wp:positionV relativeFrom="paragraph">
              <wp:posOffset>52705</wp:posOffset>
            </wp:positionV>
            <wp:extent cx="2073275" cy="1416050"/>
            <wp:effectExtent l="0" t="0" r="3810" b="0"/>
            <wp:wrapNone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2986" cy="1415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pStyle w:val="7"/>
        <w:jc w:val="left"/>
        <w:rPr>
          <w:sz w:val="21"/>
          <w:szCs w:val="21"/>
        </w:rPr>
      </w:pPr>
      <w:bookmarkStart w:id="9" w:name="_Toc40653757"/>
      <w:r>
        <w:rPr>
          <w:rFonts w:hint="eastAsia"/>
          <w:sz w:val="21"/>
          <w:szCs w:val="21"/>
        </w:rPr>
        <w:t>2</w:t>
      </w:r>
      <w:r>
        <w:rPr>
          <w:sz w:val="21"/>
          <w:szCs w:val="21"/>
        </w:rPr>
        <w:t xml:space="preserve">.5 </w:t>
      </w:r>
      <w:r>
        <w:rPr>
          <w:rFonts w:hint="eastAsia"/>
          <w:sz w:val="21"/>
          <w:szCs w:val="21"/>
        </w:rPr>
        <w:t>设备启动与关闭</w:t>
      </w:r>
      <w:bookmarkEnd w:id="9"/>
    </w:p>
    <w:p>
      <w:pPr>
        <w:ind w:firstLine="420" w:firstLineChars="200"/>
      </w:pPr>
      <w:r>
        <w:rPr>
          <w:rFonts w:hint="eastAsia"/>
        </w:rPr>
        <w:t>通常我们都用右键设备来开关一个或多个选择的设备。关闭设备前，请确保使用</w:t>
      </w:r>
      <w:r>
        <w:t>save命令进行配置保存</w:t>
      </w:r>
      <w:r>
        <w:rPr>
          <w:rFonts w:hint="eastAsia"/>
        </w:rPr>
        <w:t>，</w:t>
      </w:r>
      <w:r>
        <w:rPr>
          <w:rFonts w:hint="eastAsia"/>
          <w:color w:val="FF0000"/>
        </w:rPr>
        <w:t>直接关闭，会导致设备配置文件丢失</w:t>
      </w:r>
      <w:r>
        <w:rPr>
          <w:rFonts w:hint="eastAsia"/>
        </w:rPr>
        <w:t>。</w:t>
      </w:r>
    </w:p>
    <w:p>
      <w:pPr>
        <w:ind w:firstLine="420" w:firstLineChars="200"/>
      </w:pPr>
    </w:p>
    <w:p>
      <w:pPr>
        <w:ind w:firstLine="420" w:firstLineChars="200"/>
      </w:pPr>
    </w:p>
    <w:p>
      <w:r>
        <w:rPr>
          <w:rFonts w:hint="eastAsia"/>
        </w:rPr>
        <w:drawing>
          <wp:inline distT="0" distB="0" distL="0" distR="0">
            <wp:extent cx="5272405" cy="2784475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</w:p>
    <w:p>
      <w:pPr>
        <w:pStyle w:val="7"/>
        <w:jc w:val="left"/>
        <w:rPr>
          <w:sz w:val="21"/>
          <w:szCs w:val="21"/>
        </w:rPr>
      </w:pPr>
      <w:bookmarkStart w:id="10" w:name="_Toc40653758"/>
      <w:r>
        <w:rPr>
          <w:sz w:val="21"/>
          <w:szCs w:val="21"/>
        </w:rPr>
        <w:t xml:space="preserve">2.6 </w:t>
      </w:r>
      <w:r>
        <w:rPr>
          <w:rFonts w:hint="eastAsia"/>
          <w:sz w:val="21"/>
          <w:szCs w:val="21"/>
        </w:rPr>
        <w:t>保存工程</w:t>
      </w:r>
      <w:bookmarkEnd w:id="10"/>
    </w:p>
    <w:p>
      <w:pPr>
        <w:ind w:firstLine="420" w:firstLineChars="200"/>
      </w:pPr>
      <w:r>
        <w:rPr>
          <w:rFonts w:hint="eastAsia"/>
        </w:rPr>
        <w:t>保存工程，既要保存拓扑，又要保存设备配置（save命令）。</w:t>
      </w:r>
    </w:p>
    <w:p>
      <w:r>
        <w:drawing>
          <wp:inline distT="0" distB="0" distL="0" distR="0">
            <wp:extent cx="5272405" cy="3241675"/>
            <wp:effectExtent l="0" t="0" r="444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7"/>
        <w:jc w:val="left"/>
        <w:rPr>
          <w:sz w:val="21"/>
          <w:szCs w:val="21"/>
        </w:rPr>
      </w:pPr>
      <w:bookmarkStart w:id="11" w:name="_Toc40653759"/>
      <w:r>
        <w:rPr>
          <w:rFonts w:hint="eastAsia"/>
          <w:sz w:val="21"/>
          <w:szCs w:val="21"/>
        </w:rPr>
        <w:t>2</w:t>
      </w:r>
      <w:r>
        <w:rPr>
          <w:sz w:val="21"/>
          <w:szCs w:val="21"/>
        </w:rPr>
        <w:t xml:space="preserve">.7 </w:t>
      </w:r>
      <w:r>
        <w:rPr>
          <w:rFonts w:hint="eastAsia"/>
          <w:sz w:val="21"/>
          <w:szCs w:val="21"/>
        </w:rPr>
        <w:t>CLI窗口操作</w:t>
      </w:r>
      <w:bookmarkEnd w:id="11"/>
    </w:p>
    <w:p/>
    <w:p>
      <w:r>
        <w:drawing>
          <wp:inline distT="0" distB="0" distL="0" distR="0">
            <wp:extent cx="5260975" cy="2606675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jc w:val="left"/>
        <w:rPr>
          <w:sz w:val="21"/>
          <w:szCs w:val="21"/>
        </w:rPr>
      </w:pPr>
      <w:bookmarkStart w:id="12" w:name="_Toc40653760"/>
      <w:r>
        <w:rPr>
          <w:rFonts w:hint="eastAsia"/>
          <w:sz w:val="21"/>
          <w:szCs w:val="21"/>
        </w:rPr>
        <w:t>2</w:t>
      </w:r>
      <w:r>
        <w:rPr>
          <w:sz w:val="21"/>
          <w:szCs w:val="21"/>
        </w:rPr>
        <w:t xml:space="preserve">.8 </w:t>
      </w:r>
      <w:r>
        <w:rPr>
          <w:rFonts w:hint="eastAsia"/>
          <w:sz w:val="21"/>
          <w:szCs w:val="21"/>
        </w:rPr>
        <w:t>云设备操作</w:t>
      </w:r>
      <w:bookmarkEnd w:id="12"/>
    </w:p>
    <w:p>
      <w:pPr>
        <w:ind w:firstLine="420" w:firstLineChars="200"/>
      </w:pPr>
      <w:r>
        <w:rPr>
          <w:rFonts w:hint="eastAsia"/>
        </w:rPr>
        <w:t>实验通过云设备绑定本地网卡，与</w:t>
      </w:r>
      <w:r>
        <w:rPr>
          <w:rFonts w:hint="eastAsia"/>
          <w:color w:val="FF0000"/>
        </w:rPr>
        <w:t>仿真设备和真实设备</w:t>
      </w:r>
      <w:r>
        <w:rPr>
          <w:rFonts w:hint="eastAsia"/>
        </w:rPr>
        <w:t>进行通信。</w:t>
      </w:r>
    </w:p>
    <w:p>
      <w:pPr>
        <w:ind w:firstLine="420" w:firstLineChars="200"/>
      </w:pPr>
      <w:r>
        <w:rPr>
          <w:rFonts w:hint="eastAsia"/>
        </w:rPr>
        <w:t>右键单击云设备，选择“设置“进行配置，具体操作参照</w:t>
      </w:r>
      <w:r>
        <w:t>eNSP</w:t>
      </w:r>
      <w:r>
        <w:rPr>
          <w:rFonts w:hint="eastAsia"/>
        </w:rPr>
        <w:t>自带帮助说明。</w:t>
      </w:r>
    </w:p>
    <w:p>
      <w:pPr>
        <w:ind w:firstLine="420" w:firstLineChars="200"/>
      </w:pPr>
      <w:r>
        <w:rPr>
          <w:rFonts w:hint="eastAsia"/>
        </w:rPr>
        <w:t>具体实验用云设备配置，见下一章节。</w:t>
      </w:r>
    </w:p>
    <w:p>
      <w:r>
        <w:drawing>
          <wp:inline distT="0" distB="0" distL="0" distR="0">
            <wp:extent cx="5266690" cy="2701925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widowControl/>
        <w:jc w:val="left"/>
        <w:rPr>
          <w:rFonts w:asciiTheme="majorHAnsi" w:hAnsiTheme="majorHAnsi" w:eastAsiaTheme="majorEastAsia" w:cstheme="majorBidi"/>
          <w:b/>
          <w:bCs/>
          <w:szCs w:val="21"/>
        </w:rPr>
      </w:pPr>
      <w:bookmarkStart w:id="13" w:name="_Toc40653761"/>
      <w:r>
        <w:rPr>
          <w:szCs w:val="21"/>
        </w:rPr>
        <w:br w:type="page"/>
      </w:r>
    </w:p>
    <w:p>
      <w:pPr>
        <w:pStyle w:val="7"/>
        <w:jc w:val="left"/>
      </w:pPr>
      <w:r>
        <w:rPr>
          <w:rFonts w:hint="eastAsia"/>
          <w:sz w:val="21"/>
          <w:szCs w:val="21"/>
        </w:rPr>
        <w:t>3.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实验网络拓扑</w:t>
      </w:r>
      <w:bookmarkEnd w:id="13"/>
    </w:p>
    <w:p>
      <w:pPr>
        <w:pStyle w:val="7"/>
        <w:jc w:val="left"/>
        <w:rPr>
          <w:sz w:val="21"/>
          <w:szCs w:val="21"/>
        </w:rPr>
      </w:pPr>
      <w:bookmarkStart w:id="14" w:name="_Toc40653762"/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 xml:space="preserve">.1 </w:t>
      </w:r>
      <w:bookmarkEnd w:id="14"/>
      <w:r>
        <w:rPr>
          <w:rFonts w:hint="eastAsia"/>
          <w:sz w:val="21"/>
          <w:szCs w:val="21"/>
        </w:rPr>
        <w:t>复杂组网实验网络拓扑图</w:t>
      </w:r>
    </w:p>
    <w:p>
      <w:r>
        <w:drawing>
          <wp:inline distT="0" distB="0" distL="0" distR="0">
            <wp:extent cx="5328920" cy="74866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1704" cy="75042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Theme="majorHAnsi" w:hAnsiTheme="majorHAnsi" w:eastAsiaTheme="majorEastAsia" w:cstheme="majorBidi"/>
          <w:b/>
          <w:bCs/>
          <w:szCs w:val="21"/>
        </w:rPr>
      </w:pPr>
      <w:bookmarkStart w:id="15" w:name="_Toc40653763"/>
      <w:r>
        <w:rPr>
          <w:szCs w:val="21"/>
        </w:rPr>
        <w:br w:type="page"/>
      </w:r>
    </w:p>
    <w:p>
      <w:pPr>
        <w:pStyle w:val="7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3.</w:t>
      </w:r>
      <w:r>
        <w:rPr>
          <w:sz w:val="21"/>
          <w:szCs w:val="21"/>
        </w:rPr>
        <w:t>2 在线实验平台</w:t>
      </w:r>
      <w:r>
        <w:rPr>
          <w:rFonts w:hint="eastAsia"/>
          <w:sz w:val="21"/>
          <w:szCs w:val="21"/>
        </w:rPr>
        <w:t>实验拓扑</w:t>
      </w:r>
      <w:bookmarkEnd w:id="15"/>
    </w:p>
    <w:p>
      <w:pPr>
        <w:ind w:firstLine="420" w:firstLineChars="200"/>
      </w:pPr>
      <w:r>
        <w:rPr>
          <w:rFonts w:hint="eastAsia"/>
        </w:rPr>
        <w:t>实验实际拓扑如下图：</w:t>
      </w:r>
    </w:p>
    <w:p>
      <w:pPr>
        <w:jc w:val="center"/>
      </w:pPr>
      <w:r>
        <w:drawing>
          <wp:inline distT="0" distB="0" distL="0" distR="0">
            <wp:extent cx="4122420" cy="262128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754" b="50250"/>
                    <a:stretch>
                      <a:fillRect/>
                    </a:stretch>
                  </pic:blipFill>
                  <pic:spPr>
                    <a:xfrm>
                      <a:off x="0" y="0"/>
                      <a:ext cx="4123486" cy="2621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rPr>
          <w:rFonts w:hint="eastAsia"/>
          <w:color w:val="FF0000"/>
        </w:rPr>
        <w:t>注意</w:t>
      </w:r>
      <w:r>
        <w:rPr>
          <w:rFonts w:hint="eastAsia"/>
        </w:rPr>
        <w:t>：实验拓扑对云设备进行了简化，将AS1和AS2中的两个云设备合并成一个。</w:t>
      </w:r>
    </w:p>
    <w:p>
      <w:pPr>
        <w:pStyle w:val="7"/>
        <w:jc w:val="left"/>
        <w:rPr>
          <w:sz w:val="21"/>
          <w:szCs w:val="21"/>
        </w:rPr>
      </w:pPr>
      <w:bookmarkStart w:id="16" w:name="_Toc40653764"/>
      <w:r>
        <w:rPr>
          <w:rFonts w:hint="eastAsia"/>
          <w:sz w:val="21"/>
          <w:szCs w:val="21"/>
        </w:rPr>
        <w:t>3.</w:t>
      </w:r>
      <w:r>
        <w:rPr>
          <w:sz w:val="21"/>
          <w:szCs w:val="21"/>
        </w:rPr>
        <w:t xml:space="preserve">3 </w:t>
      </w:r>
      <w:r>
        <w:rPr>
          <w:rFonts w:hint="eastAsia"/>
          <w:sz w:val="21"/>
          <w:szCs w:val="21"/>
        </w:rPr>
        <w:t>实验拓扑构建</w:t>
      </w:r>
      <w:bookmarkEnd w:id="16"/>
    </w:p>
    <w:p>
      <w:pPr>
        <w:ind w:firstLine="420" w:firstLineChars="200"/>
      </w:pPr>
      <w:r>
        <w:rPr>
          <w:rFonts w:hint="eastAsia"/>
        </w:rPr>
        <w:t>（1）连线组网</w:t>
      </w:r>
    </w:p>
    <w:p>
      <w:pPr>
        <w:ind w:firstLine="420" w:firstLineChars="200"/>
      </w:pPr>
      <w:r>
        <w:rPr>
          <w:rFonts w:hint="eastAsia"/>
        </w:rPr>
        <w:t>根据云设备与实际设备通信特点，可将物理设备按下图方式进行组网：</w:t>
      </w:r>
    </w:p>
    <w:p>
      <w:pPr>
        <w:jc w:val="center"/>
      </w:pPr>
      <w:r>
        <w:drawing>
          <wp:inline distT="0" distB="0" distL="0" distR="0">
            <wp:extent cx="3566795" cy="1841500"/>
            <wp:effectExtent l="0" t="0" r="0" b="635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6728" cy="186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rPr>
          <w:rFonts w:hint="eastAsia"/>
        </w:rPr>
        <w:t>同时，为保证上述联线组网正常工作，需将r</w:t>
      </w:r>
      <w:r>
        <w:t>t2(</w:t>
      </w:r>
      <w:r>
        <w:rPr>
          <w:rFonts w:hint="eastAsia"/>
        </w:rPr>
        <w:t>实际物理设备S1</w:t>
      </w:r>
      <w:r>
        <w:t>)</w:t>
      </w:r>
      <w:r>
        <w:rPr>
          <w:rFonts w:hint="eastAsia"/>
        </w:rPr>
        <w:t>和rt</w:t>
      </w:r>
      <w:r>
        <w:t>16(</w:t>
      </w:r>
      <w:r>
        <w:rPr>
          <w:rFonts w:hint="eastAsia"/>
        </w:rPr>
        <w:t>实际物理设备S</w:t>
      </w:r>
      <w:r>
        <w:t>2)</w:t>
      </w:r>
      <w:r>
        <w:rPr>
          <w:rFonts w:hint="eastAsia"/>
        </w:rPr>
        <w:t>中的接口配置，按下图所示进行配置。忽略</w:t>
      </w:r>
      <w:r>
        <w:t>rt2</w:t>
      </w:r>
      <w:r>
        <w:rPr>
          <w:rFonts w:hint="eastAsia"/>
        </w:rPr>
        <w:t>的10.</w:t>
      </w:r>
      <w:r>
        <w:t>1.3.2</w:t>
      </w:r>
      <w:r>
        <w:rPr>
          <w:rFonts w:hint="eastAsia"/>
        </w:rPr>
        <w:t>接口IP，忽略rt</w:t>
      </w:r>
      <w:r>
        <w:t>16</w:t>
      </w:r>
      <w:r>
        <w:rPr>
          <w:rFonts w:hint="eastAsia"/>
        </w:rPr>
        <w:t>的10.</w:t>
      </w:r>
      <w:r>
        <w:t>2.3.16</w:t>
      </w:r>
      <w:r>
        <w:rPr>
          <w:rFonts w:hint="eastAsia"/>
        </w:rPr>
        <w:t>接口IP。</w:t>
      </w:r>
      <w:r>
        <w:rPr>
          <w:rFonts w:hint="eastAsia"/>
          <w:b/>
          <w:color w:val="FF0000"/>
        </w:rPr>
        <w:t>注意：交换机S1和S2要取消生成树协议：undo</w:t>
      </w:r>
      <w:r>
        <w:rPr>
          <w:b/>
          <w:color w:val="FF0000"/>
        </w:rPr>
        <w:t xml:space="preserve"> stp global enable</w:t>
      </w:r>
    </w:p>
    <w:p>
      <w:pPr>
        <w:jc w:val="center"/>
      </w:pPr>
      <w:r>
        <w:object>
          <v:shape id="_x0000_i1025" o:spt="75" type="#_x0000_t75" style="height:126.5pt;width:101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PBrush" ShapeID="_x0000_i1025" DrawAspect="Content" ObjectID="_1468075725" r:id="rId21">
            <o:LockedField>false</o:LockedField>
          </o:OLEObject>
        </w:object>
      </w:r>
      <w:r>
        <w:drawing>
          <wp:inline distT="0" distB="0" distL="0" distR="0">
            <wp:extent cx="1224915" cy="157162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7500" cy="1600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>
      <w:pPr>
        <w:ind w:firstLine="420" w:firstLineChars="200"/>
      </w:pPr>
      <w:r>
        <w:rPr>
          <w:rFonts w:hint="eastAsia"/>
        </w:rPr>
        <w:t>（2）pcA-AS3</w:t>
      </w:r>
    </w:p>
    <w:p>
      <w:pPr>
        <w:ind w:firstLine="420" w:firstLineChars="200"/>
      </w:pPr>
      <w:r>
        <w:rPr>
          <w:rFonts w:hint="eastAsia"/>
        </w:rPr>
        <w:t>对设备接口进行配置时，增加的物理接口的扩展口位置可能不同，因此，以下所有网络拓扑图中设备的接口号</w:t>
      </w:r>
      <w:r>
        <w:rPr>
          <w:rFonts w:hint="eastAsia"/>
          <w:color w:val="FF0000"/>
        </w:rPr>
        <w:t>可能与图中标示的接口号不同，只要保证能够正常连线即可</w:t>
      </w:r>
      <w:r>
        <w:rPr>
          <w:rFonts w:hint="eastAsia"/>
        </w:rPr>
        <w:t>。</w:t>
      </w:r>
    </w:p>
    <w:p>
      <w:pPr>
        <w:jc w:val="center"/>
      </w:pPr>
      <w:r>
        <w:drawing>
          <wp:inline distT="0" distB="0" distL="0" distR="0">
            <wp:extent cx="5274310" cy="3964305"/>
            <wp:effectExtent l="0" t="0" r="2540" b="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jc w:val="center"/>
        <w:rPr>
          <w:rFonts w:hint="default"/>
          <w:lang w:val="en-US"/>
        </w:rPr>
      </w:pPr>
      <w:r>
        <w:drawing>
          <wp:inline distT="0" distB="0" distL="0" distR="0">
            <wp:extent cx="4454525" cy="3111500"/>
            <wp:effectExtent l="0" t="0" r="3175" b="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4694" cy="311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ind w:firstLine="420" w:firstLineChars="200"/>
      </w:pPr>
      <w:r>
        <w:rPr>
          <w:rFonts w:hint="eastAsia"/>
          <w:color w:val="FF0000"/>
        </w:rPr>
        <w:t>注意：</w:t>
      </w:r>
      <w:r>
        <w:rPr>
          <w:rFonts w:hint="eastAsia"/>
        </w:rPr>
        <w:t>云设备绑定UDP端口号是随机的，不一定如图所示。</w:t>
      </w:r>
    </w:p>
    <w:p/>
    <w:p>
      <w:pPr>
        <w:ind w:firstLine="420" w:firstLineChars="200"/>
      </w:pPr>
      <w:r>
        <w:rPr>
          <w:rFonts w:hint="eastAsia"/>
        </w:rPr>
        <w:t>（3）pcB-AS1</w:t>
      </w:r>
    </w:p>
    <w:p>
      <w:pPr>
        <w:jc w:val="center"/>
      </w:pPr>
      <w:r>
        <w:drawing>
          <wp:inline distT="0" distB="0" distL="0" distR="0">
            <wp:extent cx="5274310" cy="268986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center"/>
      </w:pPr>
      <w:r>
        <w:drawing>
          <wp:inline distT="0" distB="0" distL="0" distR="0">
            <wp:extent cx="4801235" cy="3340100"/>
            <wp:effectExtent l="0" t="0" r="0" b="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1751" cy="334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widowControl/>
        <w:jc w:val="left"/>
      </w:pPr>
      <w:r>
        <w:br w:type="page"/>
      </w:r>
    </w:p>
    <w:p>
      <w:pPr>
        <w:ind w:firstLine="420" w:firstLineChars="200"/>
      </w:pPr>
      <w:r>
        <w:rPr>
          <w:rFonts w:hint="eastAsia"/>
        </w:rPr>
        <w:t>（4）pcC-AS2</w:t>
      </w:r>
    </w:p>
    <w:p/>
    <w:p>
      <w:pPr>
        <w:jc w:val="center"/>
      </w:pPr>
      <w:r>
        <w:drawing>
          <wp:inline distT="0" distB="0" distL="0" distR="0">
            <wp:extent cx="5269865" cy="2579370"/>
            <wp:effectExtent l="0" t="0" r="698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center"/>
      </w:pPr>
      <w:r>
        <w:drawing>
          <wp:inline distT="0" distB="0" distL="0" distR="0">
            <wp:extent cx="4998720" cy="3429000"/>
            <wp:effectExtent l="0" t="0" r="0" b="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890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widowControl/>
        <w:jc w:val="left"/>
      </w:pPr>
      <w:r>
        <w:br w:type="page"/>
      </w:r>
    </w:p>
    <w:p>
      <w:pPr>
        <w:ind w:firstLine="420" w:firstLineChars="200"/>
      </w:pPr>
      <w:r>
        <w:rPr>
          <w:rFonts w:hint="eastAsia"/>
        </w:rPr>
        <w:t>（5）pcD-AS4</w:t>
      </w:r>
    </w:p>
    <w:p/>
    <w:p>
      <w:pPr>
        <w:jc w:val="center"/>
      </w:pPr>
      <w:r>
        <w:drawing>
          <wp:inline distT="0" distB="0" distL="0" distR="0">
            <wp:extent cx="5274310" cy="3496945"/>
            <wp:effectExtent l="0" t="0" r="2540" b="8255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jc w:val="center"/>
      </w:pPr>
      <w:r>
        <w:drawing>
          <wp:inline distT="0" distB="0" distL="0" distR="0">
            <wp:extent cx="4346575" cy="3134360"/>
            <wp:effectExtent l="0" t="0" r="0" b="8890"/>
            <wp:docPr id="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6575" cy="313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jc w:val="left"/>
        <w:rPr>
          <w:sz w:val="21"/>
          <w:szCs w:val="21"/>
        </w:rPr>
      </w:pPr>
      <w:bookmarkStart w:id="17" w:name="_Toc40653765"/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. </w:t>
      </w:r>
      <w:r>
        <w:rPr>
          <w:rFonts w:hint="eastAsia"/>
          <w:sz w:val="21"/>
          <w:szCs w:val="21"/>
        </w:rPr>
        <w:t>其他注意事项</w:t>
      </w:r>
      <w:bookmarkEnd w:id="17"/>
    </w:p>
    <w:p>
      <w:pPr>
        <w:ind w:firstLine="420" w:firstLineChars="200"/>
      </w:pPr>
      <w:r>
        <w:rPr>
          <w:rFonts w:hint="eastAsia"/>
        </w:rPr>
        <w:t>（1）边组网，边测试，边保存，无需过度频繁的进行保存。</w:t>
      </w:r>
    </w:p>
    <w:p>
      <w:r>
        <w:rPr>
          <w:rFonts w:hint="eastAsia"/>
        </w:rPr>
        <w:tab/>
      </w:r>
      <w:r>
        <w:rPr>
          <w:rFonts w:hint="eastAsia"/>
        </w:rPr>
        <w:t>（2）开启虚拟网络设备顺序：</w:t>
      </w:r>
    </w:p>
    <w:p>
      <w:r>
        <w:rPr>
          <w:rFonts w:hint="eastAsia"/>
        </w:rPr>
        <w:tab/>
      </w:r>
      <w:r>
        <w:rPr>
          <w:rFonts w:hint="eastAsia"/>
        </w:rPr>
        <w:t>尽量先开一部分，再开一部分，同时开机数量不要大于4台，通常可先开4台，开机以后可以在进行配置的同时，再开2台，启动后，再开2台。</w:t>
      </w:r>
    </w:p>
    <w:p>
      <w:pPr>
        <w:ind w:firstLine="420" w:firstLineChars="200"/>
      </w:pPr>
      <w:r>
        <w:rPr>
          <w:rFonts w:hint="eastAsia"/>
        </w:rPr>
        <w:t>（3）</w:t>
      </w:r>
      <w:r>
        <w:t>eNSP 云设备故障排除</w:t>
      </w:r>
    </w:p>
    <w:p>
      <w:pPr>
        <w:ind w:firstLine="420" w:firstLineChars="200"/>
      </w:pPr>
      <w:r>
        <w:t>先ping一下连接在云上的设备，看通不通，如果不通，可能是云的问题，可以把云删除了，再重新增加，重新配置一下。</w:t>
      </w:r>
    </w:p>
    <w:p>
      <w:pPr>
        <w:ind w:firstLine="420" w:firstLineChars="200"/>
      </w:pPr>
      <w:r>
        <w:t>eNSP自带帮助文件，其中有关于云设备的详细说明与故障排除。按F1键打开帮助。</w:t>
      </w:r>
    </w:p>
    <w:p>
      <w:pPr>
        <w:ind w:firstLine="420" w:firstLineChars="200"/>
      </w:pPr>
      <w:r>
        <w:rPr>
          <w:rFonts w:hint="eastAsia"/>
        </w:rPr>
        <w:t>（4）wi</w:t>
      </w:r>
      <w:r>
        <w:t>reshark</w:t>
      </w:r>
      <w:r>
        <w:rPr>
          <w:rFonts w:hint="eastAsia"/>
        </w:rPr>
        <w:t>的使用</w:t>
      </w:r>
    </w:p>
    <w:p>
      <w:pPr>
        <w:ind w:firstLine="420" w:firstLineChars="200"/>
      </w:pPr>
      <w:r>
        <w:rPr>
          <w:rFonts w:hint="eastAsia"/>
        </w:rPr>
        <w:t>由于虚拟机资源有限，启动所有的e</w:t>
      </w:r>
      <w:r>
        <w:t>NSP</w:t>
      </w:r>
      <w:r>
        <w:rPr>
          <w:rFonts w:hint="eastAsia"/>
        </w:rPr>
        <w:t>网络设备后，虚拟机负载将会很大。因此，如果使用w</w:t>
      </w:r>
      <w:r>
        <w:t>ireshark</w:t>
      </w:r>
      <w:r>
        <w:rPr>
          <w:rFonts w:hint="eastAsia"/>
        </w:rPr>
        <w:t>进行抓包，体验会变差。建议使用一些相关的配置命令来进行调试和排除故障，如确需使用w</w:t>
      </w:r>
      <w:r>
        <w:t>ireshark</w:t>
      </w:r>
      <w:r>
        <w:rPr>
          <w:rFonts w:hint="eastAsia"/>
        </w:rPr>
        <w:t>，建议在不影响抓包目的的情况下，关闭部分e</w:t>
      </w:r>
      <w:r>
        <w:t>NSP</w:t>
      </w:r>
      <w:r>
        <w:rPr>
          <w:rFonts w:hint="eastAsia"/>
        </w:rPr>
        <w:t>网络设备。</w:t>
      </w:r>
    </w:p>
    <w:p>
      <w:pPr>
        <w:ind w:firstLine="420" w:firstLineChars="200"/>
      </w:pPr>
      <w:r>
        <w:rPr>
          <w:rFonts w:hint="eastAsia"/>
        </w:rPr>
        <w:t>（5）BGP部分简化配置</w:t>
      </w:r>
    </w:p>
    <w:p>
      <w:pPr>
        <w:ind w:firstLine="420" w:firstLineChars="200"/>
      </w:pPr>
      <w:r>
        <w:rPr>
          <w:rFonts w:hint="eastAsia"/>
        </w:rPr>
        <w:t>可以使用BGP反射器（R</w:t>
      </w:r>
      <w:r>
        <w:t>oute-Reflector</w:t>
      </w:r>
      <w:r>
        <w:rPr>
          <w:rFonts w:hint="eastAsia"/>
        </w:rPr>
        <w:t>），</w:t>
      </w:r>
      <w:r>
        <w:t>peer-group</w:t>
      </w:r>
      <w:r>
        <w:rPr>
          <w:rFonts w:hint="eastAsia"/>
        </w:rPr>
        <w:t>等方法来简化iBGP配置。</w:t>
      </w:r>
    </w:p>
    <w:p>
      <w:pPr>
        <w:pStyle w:val="7"/>
        <w:jc w:val="left"/>
        <w:rPr>
          <w:sz w:val="21"/>
          <w:szCs w:val="21"/>
        </w:rPr>
      </w:pPr>
      <w:bookmarkStart w:id="18" w:name="_Toc40653766"/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 xml:space="preserve">. </w:t>
      </w:r>
      <w:r>
        <w:rPr>
          <w:rFonts w:hint="eastAsia"/>
          <w:sz w:val="21"/>
          <w:szCs w:val="21"/>
        </w:rPr>
        <w:t>部分调试命令</w:t>
      </w:r>
      <w:bookmarkEnd w:id="18"/>
    </w:p>
    <w:p>
      <w:pPr>
        <w:ind w:firstLine="420" w:firstLineChars="200"/>
      </w:pPr>
      <w:r>
        <w:t>disp ip routing-table x.x.x.x</w:t>
      </w:r>
    </w:p>
    <w:p>
      <w:pPr>
        <w:ind w:firstLine="420" w:firstLineChars="200"/>
      </w:pPr>
      <w:r>
        <w:t xml:space="preserve">disp ip routing-table protocol ospf </w:t>
      </w:r>
    </w:p>
    <w:p>
      <w:pPr>
        <w:ind w:firstLine="420" w:firstLineChars="200"/>
      </w:pPr>
      <w:r>
        <w:t>disp ip routing-table protocol bgp</w:t>
      </w:r>
    </w:p>
    <w:p>
      <w:pPr>
        <w:ind w:firstLine="420" w:firstLineChars="200"/>
      </w:pPr>
    </w:p>
    <w:p>
      <w:pPr>
        <w:ind w:firstLine="420" w:firstLineChars="200"/>
      </w:pPr>
      <w:r>
        <w:t>disp ospf peer brief</w:t>
      </w:r>
    </w:p>
    <w:p>
      <w:pPr>
        <w:ind w:firstLine="420" w:firstLineChars="200"/>
      </w:pPr>
      <w:r>
        <w:rPr>
          <w:rFonts w:hint="eastAsia"/>
        </w:rPr>
        <w:t>d</w:t>
      </w:r>
      <w:r>
        <w:t>isp ospf routing</w:t>
      </w:r>
    </w:p>
    <w:p>
      <w:pPr>
        <w:ind w:firstLine="420" w:firstLineChars="200"/>
      </w:pPr>
      <w:r>
        <w:rPr>
          <w:rFonts w:hint="eastAsia"/>
        </w:rPr>
        <w:t>d</w:t>
      </w:r>
      <w:r>
        <w:t>isp ospf lsdb</w:t>
      </w:r>
    </w:p>
    <w:p>
      <w:pPr>
        <w:ind w:firstLine="420" w:firstLineChars="200"/>
      </w:pPr>
    </w:p>
    <w:p>
      <w:pPr>
        <w:ind w:firstLine="420" w:firstLineChars="200"/>
      </w:pPr>
      <w:r>
        <w:rPr>
          <w:rFonts w:hint="eastAsia"/>
        </w:rPr>
        <w:t>d</w:t>
      </w:r>
      <w:r>
        <w:t xml:space="preserve">isp bgp peer </w:t>
      </w:r>
    </w:p>
    <w:p>
      <w:pPr>
        <w:ind w:firstLine="420" w:firstLineChars="200"/>
      </w:pPr>
      <w:r>
        <w:rPr>
          <w:rFonts w:hint="eastAsia"/>
        </w:rPr>
        <w:t>d</w:t>
      </w:r>
      <w:r>
        <w:t>isp bgp routing-table</w:t>
      </w:r>
    </w:p>
    <w:p>
      <w:pPr>
        <w:ind w:firstLine="420" w:firstLineChars="200"/>
      </w:pPr>
    </w:p>
    <w:p>
      <w:pPr>
        <w:ind w:firstLine="420" w:firstLineChars="200"/>
      </w:pPr>
      <w:r>
        <w:rPr>
          <w:rFonts w:hint="eastAsia"/>
        </w:rPr>
        <w:t>d</w:t>
      </w:r>
      <w:r>
        <w:t>isp this</w:t>
      </w:r>
    </w:p>
    <w:p>
      <w:pPr>
        <w:ind w:firstLine="420" w:firstLineChars="200"/>
      </w:pPr>
      <w:r>
        <w:t>dis pip int b</w:t>
      </w:r>
    </w:p>
    <w:p>
      <w:pPr>
        <w:pStyle w:val="7"/>
        <w:jc w:val="left"/>
        <w:rPr>
          <w:sz w:val="21"/>
          <w:szCs w:val="21"/>
        </w:rPr>
      </w:pPr>
      <w:bookmarkStart w:id="19" w:name="_Toc40653767"/>
      <w:r>
        <w:rPr>
          <w:rFonts w:hint="eastAsia"/>
          <w:sz w:val="21"/>
          <w:szCs w:val="21"/>
        </w:rPr>
        <w:t>6.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参考资料</w:t>
      </w:r>
      <w:bookmarkEnd w:id="19"/>
    </w:p>
    <w:p>
      <w:pPr>
        <w:ind w:firstLine="420" w:firstLineChars="200"/>
      </w:pPr>
      <w:r>
        <w:rPr>
          <w:rFonts w:hint="eastAsia"/>
        </w:rPr>
        <w:t>重点是OSPF/BGP/路由策略。</w:t>
      </w:r>
    </w:p>
    <w:p>
      <w:pPr>
        <w:ind w:firstLine="420" w:firstLineChars="200"/>
      </w:pPr>
      <w:r>
        <w:rPr>
          <w:rFonts w:hint="eastAsia"/>
        </w:rPr>
        <w:t>以下是基于交换机进行配置的，路由器类似。</w:t>
      </w:r>
    </w:p>
    <w:p>
      <w:pPr>
        <w:ind w:firstLine="420" w:firstLineChars="200"/>
      </w:pPr>
      <w:r>
        <w:fldChar w:fldCharType="begin"/>
      </w:r>
      <w:r>
        <w:instrText xml:space="preserve"> HYPERLINK "https://support.huawei.com/enterprise/zh/doc/EDOC1000178149/426cffd9" </w:instrText>
      </w:r>
      <w:r>
        <w:fldChar w:fldCharType="separate"/>
      </w:r>
      <w:r>
        <w:rPr>
          <w:rStyle w:val="10"/>
          <w:rFonts w:hint="eastAsia"/>
        </w:rPr>
        <w:t>https://support.huawei.com/enterprise/zh/doc/EDOC1000178149/426cffd9</w:t>
      </w:r>
      <w:r>
        <w:rPr>
          <w:rStyle w:val="10"/>
          <w:rFonts w:hint="eastAsia"/>
        </w:rPr>
        <w:fldChar w:fldCharType="end"/>
      </w:r>
    </w:p>
    <w:p>
      <w:r>
        <w:rPr>
          <w:rFonts w:hint="eastAsia"/>
        </w:rPr>
        <w:t xml:space="preserve">    </w:t>
      </w:r>
      <w:r>
        <w:fldChar w:fldCharType="begin"/>
      </w:r>
      <w:r>
        <w:instrText xml:space="preserve"> HYPERLINK "https://forum.huawei.com/enterprise/zh/thread-371693.html" </w:instrText>
      </w:r>
      <w:r>
        <w:fldChar w:fldCharType="separate"/>
      </w:r>
      <w:r>
        <w:rPr>
          <w:rStyle w:val="10"/>
          <w:rFonts w:hint="eastAsia"/>
        </w:rPr>
        <w:t>https://forum.huawei.com/enterprise/zh/thread-371693.html</w:t>
      </w:r>
      <w:r>
        <w:rPr>
          <w:rStyle w:val="10"/>
          <w:rFonts w:hint="eastAsia"/>
        </w:rPr>
        <w:fldChar w:fldCharType="end"/>
      </w:r>
    </w:p>
    <w:p/>
    <w:p>
      <w:pPr>
        <w:pStyle w:val="7"/>
        <w:jc w:val="left"/>
        <w:rPr>
          <w:sz w:val="21"/>
          <w:szCs w:val="21"/>
        </w:rPr>
      </w:pPr>
      <w:bookmarkStart w:id="20" w:name="_Toc40653768"/>
      <w:r>
        <w:rPr>
          <w:rFonts w:hint="eastAsia"/>
          <w:sz w:val="21"/>
          <w:szCs w:val="21"/>
        </w:rPr>
        <w:t>7.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配置样例</w:t>
      </w:r>
      <w:bookmarkEnd w:id="20"/>
    </w:p>
    <w:p>
      <w:pPr>
        <w:ind w:firstLine="630" w:firstLineChars="300"/>
      </w:pPr>
      <w:r>
        <w:rPr>
          <w:rFonts w:hint="eastAsia"/>
        </w:rPr>
        <w:t>基础配置样例，仅供参考。</w:t>
      </w:r>
    </w:p>
    <w:p>
      <w:pPr>
        <w:ind w:firstLine="420" w:firstLineChars="200"/>
      </w:pPr>
      <w:r>
        <w:rPr>
          <w:rFonts w:hint="eastAsia"/>
        </w:rPr>
        <w:t>（1）</w:t>
      </w:r>
      <w:r>
        <w:t>As3-rt9 基本配置</w:t>
      </w:r>
    </w:p>
    <w:p>
      <w:pPr>
        <w:jc w:val="center"/>
      </w:pPr>
      <w:r>
        <w:drawing>
          <wp:inline distT="0" distB="0" distL="0" distR="0">
            <wp:extent cx="1056640" cy="191262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21190" cy="20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ind w:firstLine="420" w:firstLineChars="200"/>
      </w:pPr>
      <w:r>
        <w:rPr>
          <w:rFonts w:hint="eastAsia"/>
        </w:rPr>
        <w:t>（2）As3-ls3 基本配置</w:t>
      </w:r>
    </w:p>
    <w:p>
      <w:pPr>
        <w:ind w:firstLine="420" w:firstLineChars="200"/>
        <w:jc w:val="center"/>
      </w:pPr>
      <w:r>
        <w:drawing>
          <wp:inline distT="0" distB="0" distL="0" distR="0">
            <wp:extent cx="880745" cy="1980565"/>
            <wp:effectExtent l="0" t="0" r="0" b="63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26371" cy="208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</w:pPr>
    </w:p>
    <w:p>
      <w:pPr>
        <w:ind w:firstLine="420" w:firstLineChars="200"/>
      </w:pPr>
      <w:r>
        <w:rPr>
          <w:rFonts w:hint="eastAsia"/>
        </w:rPr>
        <w:t>（3）As3-rt7 基本配置</w:t>
      </w:r>
    </w:p>
    <w:p>
      <w:pPr>
        <w:ind w:firstLine="420" w:firstLineChars="200"/>
        <w:jc w:val="center"/>
      </w:pPr>
      <w:r>
        <w:drawing>
          <wp:inline distT="0" distB="0" distL="0" distR="0">
            <wp:extent cx="1135380" cy="2140585"/>
            <wp:effectExtent l="0" t="0" r="762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54823" cy="217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</w:pPr>
    </w:p>
    <w:p>
      <w:pPr>
        <w:ind w:firstLine="420" w:firstLineChars="200"/>
      </w:pPr>
      <w:r>
        <w:rPr>
          <w:rFonts w:hint="eastAsia"/>
        </w:rPr>
        <w:t>（4）As1-rt3 基本配置--BGP基础配置</w:t>
      </w:r>
    </w:p>
    <w:p>
      <w:pPr>
        <w:ind w:firstLine="420" w:firstLineChars="200"/>
      </w:pPr>
    </w:p>
    <w:p>
      <w:pPr>
        <w:jc w:val="center"/>
      </w:pPr>
      <w:r>
        <w:drawing>
          <wp:inline distT="0" distB="0" distL="0" distR="0">
            <wp:extent cx="1352550" cy="2143760"/>
            <wp:effectExtent l="0" t="0" r="0" b="889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01899" cy="222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ind w:firstLine="420" w:firstLineChars="200"/>
      </w:pPr>
      <w:r>
        <w:rPr>
          <w:rFonts w:hint="eastAsia"/>
        </w:rPr>
        <w:t>（5）As2-rt17 基本配置--iBGP通过 peer-group配置</w:t>
      </w:r>
    </w:p>
    <w:p>
      <w:pPr>
        <w:ind w:firstLine="420" w:firstLineChars="200"/>
      </w:pPr>
    </w:p>
    <w:p>
      <w:pPr>
        <w:jc w:val="center"/>
      </w:pPr>
      <w:r>
        <w:drawing>
          <wp:inline distT="0" distB="0" distL="0" distR="0">
            <wp:extent cx="1068705" cy="1952625"/>
            <wp:effectExtent l="0" t="0" r="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98835" cy="200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ind w:firstLine="420" w:firstLineChars="200"/>
        <w:jc w:val="left"/>
      </w:pPr>
      <w:r>
        <w:rPr>
          <w:rFonts w:hint="eastAsia"/>
        </w:rPr>
        <w:t>下图为As2-rt16</w:t>
      </w:r>
      <w:r>
        <w:rPr>
          <w:rFonts w:hint="eastAsia"/>
          <w:color w:val="FF0000"/>
        </w:rPr>
        <w:t>实际物理设备</w:t>
      </w:r>
      <w:r>
        <w:rPr>
          <w:rFonts w:hint="eastAsia"/>
        </w:rPr>
        <w:t>，iBGP通过 peer-group配置。</w:t>
      </w:r>
    </w:p>
    <w:p>
      <w:pPr>
        <w:ind w:firstLine="420" w:firstLineChars="200"/>
        <w:jc w:val="left"/>
      </w:pPr>
      <w:r>
        <w:rPr>
          <w:rFonts w:hint="eastAsia"/>
        </w:rPr>
        <w:t>由于系统版本不一样，所以配置命令略有不同，比如无需 ipv4-family uncast，这个是物理设备系统BGP配置的默认协议族。请灵活处置。</w:t>
      </w:r>
    </w:p>
    <w:p>
      <w:pPr>
        <w:jc w:val="left"/>
      </w:pPr>
    </w:p>
    <w:p>
      <w:pPr>
        <w:jc w:val="center"/>
      </w:pPr>
      <w:r>
        <w:drawing>
          <wp:inline distT="0" distB="0" distL="0" distR="0">
            <wp:extent cx="2543175" cy="758825"/>
            <wp:effectExtent l="0" t="0" r="0" b="317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82182" cy="77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ind w:firstLine="420" w:firstLineChars="200"/>
      </w:pPr>
      <w:r>
        <w:rPr>
          <w:rFonts w:hint="eastAsia"/>
        </w:rPr>
        <w:t>（6）As1-rt5 基本配置--iBGP通过路由反射器（RR）和 peer-group进行配置</w:t>
      </w:r>
    </w:p>
    <w:p>
      <w:pPr>
        <w:ind w:firstLine="420" w:firstLineChars="200"/>
      </w:pPr>
    </w:p>
    <w:p>
      <w:pPr>
        <w:jc w:val="center"/>
      </w:pPr>
      <w:r>
        <w:drawing>
          <wp:inline distT="0" distB="0" distL="0" distR="0">
            <wp:extent cx="1054735" cy="2085340"/>
            <wp:effectExtent l="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83557" cy="214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9B80D4E"/>
    <w:multiLevelType w:val="multilevel"/>
    <w:tmpl w:val="69B80D4E"/>
    <w:lvl w:ilvl="0" w:tentative="0">
      <w:start w:val="1"/>
      <w:numFmt w:val="decimal"/>
      <w:lvlText w:val="%1)"/>
      <w:lvlJc w:val="left"/>
      <w:pPr>
        <w:ind w:left="814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94" w:hanging="420"/>
      </w:pPr>
    </w:lvl>
    <w:lvl w:ilvl="2" w:tentative="0">
      <w:start w:val="1"/>
      <w:numFmt w:val="lowerRoman"/>
      <w:lvlText w:val="%3."/>
      <w:lvlJc w:val="right"/>
      <w:pPr>
        <w:ind w:left="1714" w:hanging="420"/>
      </w:pPr>
    </w:lvl>
    <w:lvl w:ilvl="3" w:tentative="0">
      <w:start w:val="1"/>
      <w:numFmt w:val="decimal"/>
      <w:lvlText w:val="%4."/>
      <w:lvlJc w:val="left"/>
      <w:pPr>
        <w:ind w:left="2134" w:hanging="420"/>
      </w:pPr>
    </w:lvl>
    <w:lvl w:ilvl="4" w:tentative="0">
      <w:start w:val="1"/>
      <w:numFmt w:val="lowerLetter"/>
      <w:lvlText w:val="%5)"/>
      <w:lvlJc w:val="left"/>
      <w:pPr>
        <w:ind w:left="2554" w:hanging="420"/>
      </w:pPr>
    </w:lvl>
    <w:lvl w:ilvl="5" w:tentative="0">
      <w:start w:val="1"/>
      <w:numFmt w:val="lowerRoman"/>
      <w:lvlText w:val="%6."/>
      <w:lvlJc w:val="right"/>
      <w:pPr>
        <w:ind w:left="2974" w:hanging="420"/>
      </w:pPr>
    </w:lvl>
    <w:lvl w:ilvl="6" w:tentative="0">
      <w:start w:val="1"/>
      <w:numFmt w:val="decimal"/>
      <w:lvlText w:val="%7."/>
      <w:lvlJc w:val="left"/>
      <w:pPr>
        <w:ind w:left="3394" w:hanging="420"/>
      </w:pPr>
    </w:lvl>
    <w:lvl w:ilvl="7" w:tentative="0">
      <w:start w:val="1"/>
      <w:numFmt w:val="lowerLetter"/>
      <w:lvlText w:val="%8)"/>
      <w:lvlJc w:val="left"/>
      <w:pPr>
        <w:ind w:left="3814" w:hanging="420"/>
      </w:pPr>
    </w:lvl>
    <w:lvl w:ilvl="8" w:tentative="0">
      <w:start w:val="1"/>
      <w:numFmt w:val="lowerRoman"/>
      <w:lvlText w:val="%9."/>
      <w:lvlJc w:val="right"/>
      <w:pPr>
        <w:ind w:left="4234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WNjMmY0NzI5NDQzNzcwMGQ5YjI2MDYwYTE4YzQwMzUifQ=="/>
  </w:docVars>
  <w:rsids>
    <w:rsidRoot w:val="00790CFE"/>
    <w:rsid w:val="00025DE5"/>
    <w:rsid w:val="00062136"/>
    <w:rsid w:val="00097F7E"/>
    <w:rsid w:val="00115E4D"/>
    <w:rsid w:val="0013185E"/>
    <w:rsid w:val="0016573B"/>
    <w:rsid w:val="001866AC"/>
    <w:rsid w:val="001A797B"/>
    <w:rsid w:val="001B0B38"/>
    <w:rsid w:val="001D1A5D"/>
    <w:rsid w:val="001E7A1E"/>
    <w:rsid w:val="00203ED2"/>
    <w:rsid w:val="0022657E"/>
    <w:rsid w:val="00254323"/>
    <w:rsid w:val="002575F2"/>
    <w:rsid w:val="002A6319"/>
    <w:rsid w:val="002C719B"/>
    <w:rsid w:val="002F02D3"/>
    <w:rsid w:val="00322FD8"/>
    <w:rsid w:val="00324B71"/>
    <w:rsid w:val="00333D76"/>
    <w:rsid w:val="003544E0"/>
    <w:rsid w:val="00372F99"/>
    <w:rsid w:val="00395EDD"/>
    <w:rsid w:val="00395F51"/>
    <w:rsid w:val="003E09B5"/>
    <w:rsid w:val="003E7C36"/>
    <w:rsid w:val="0040141A"/>
    <w:rsid w:val="00403E7B"/>
    <w:rsid w:val="0046473F"/>
    <w:rsid w:val="00483B16"/>
    <w:rsid w:val="004A02D4"/>
    <w:rsid w:val="004B0AE2"/>
    <w:rsid w:val="004B33C7"/>
    <w:rsid w:val="00525E8F"/>
    <w:rsid w:val="005269A8"/>
    <w:rsid w:val="005339D3"/>
    <w:rsid w:val="005A7FA7"/>
    <w:rsid w:val="005D0B6A"/>
    <w:rsid w:val="005D13E8"/>
    <w:rsid w:val="005D561A"/>
    <w:rsid w:val="005E3C1D"/>
    <w:rsid w:val="00601D2D"/>
    <w:rsid w:val="00667623"/>
    <w:rsid w:val="006772A0"/>
    <w:rsid w:val="00684258"/>
    <w:rsid w:val="006B28A6"/>
    <w:rsid w:val="006F0AA4"/>
    <w:rsid w:val="006F5764"/>
    <w:rsid w:val="006F606E"/>
    <w:rsid w:val="00726B6E"/>
    <w:rsid w:val="007654DE"/>
    <w:rsid w:val="00785709"/>
    <w:rsid w:val="00790CFE"/>
    <w:rsid w:val="00794904"/>
    <w:rsid w:val="0080014A"/>
    <w:rsid w:val="00812ADA"/>
    <w:rsid w:val="00820E08"/>
    <w:rsid w:val="0083453A"/>
    <w:rsid w:val="00865264"/>
    <w:rsid w:val="008D31D7"/>
    <w:rsid w:val="00905F3C"/>
    <w:rsid w:val="0091437E"/>
    <w:rsid w:val="0093285A"/>
    <w:rsid w:val="00940D82"/>
    <w:rsid w:val="00947CDB"/>
    <w:rsid w:val="00947E3F"/>
    <w:rsid w:val="009744D4"/>
    <w:rsid w:val="00977ED3"/>
    <w:rsid w:val="00997695"/>
    <w:rsid w:val="009B116E"/>
    <w:rsid w:val="00A03131"/>
    <w:rsid w:val="00A04133"/>
    <w:rsid w:val="00A2513D"/>
    <w:rsid w:val="00A27F7B"/>
    <w:rsid w:val="00A31C32"/>
    <w:rsid w:val="00A61488"/>
    <w:rsid w:val="00A71947"/>
    <w:rsid w:val="00A97784"/>
    <w:rsid w:val="00AC4534"/>
    <w:rsid w:val="00B374D6"/>
    <w:rsid w:val="00BB4264"/>
    <w:rsid w:val="00C75D60"/>
    <w:rsid w:val="00C77514"/>
    <w:rsid w:val="00C95A2F"/>
    <w:rsid w:val="00CE6F95"/>
    <w:rsid w:val="00D05457"/>
    <w:rsid w:val="00D16717"/>
    <w:rsid w:val="00D36DC8"/>
    <w:rsid w:val="00D51289"/>
    <w:rsid w:val="00D87A81"/>
    <w:rsid w:val="00DC4AE2"/>
    <w:rsid w:val="00DD5A65"/>
    <w:rsid w:val="00DF047A"/>
    <w:rsid w:val="00E5556E"/>
    <w:rsid w:val="00E61AD4"/>
    <w:rsid w:val="00E6685B"/>
    <w:rsid w:val="00E86D0D"/>
    <w:rsid w:val="00E9549D"/>
    <w:rsid w:val="00EC2907"/>
    <w:rsid w:val="00EC704A"/>
    <w:rsid w:val="00EE389A"/>
    <w:rsid w:val="00EF6F73"/>
    <w:rsid w:val="00EF7904"/>
    <w:rsid w:val="00F37412"/>
    <w:rsid w:val="00F4002B"/>
    <w:rsid w:val="00F51E7D"/>
    <w:rsid w:val="00FE3B77"/>
    <w:rsid w:val="5D5E7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9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3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2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toc 1"/>
    <w:basedOn w:val="1"/>
    <w:next w:val="1"/>
    <w:unhideWhenUsed/>
    <w:uiPriority w:val="39"/>
  </w:style>
  <w:style w:type="paragraph" w:styleId="6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7">
    <w:name w:val="Title"/>
    <w:basedOn w:val="1"/>
    <w:next w:val="1"/>
    <w:link w:val="15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styleId="10">
    <w:name w:val="Hyperlink"/>
    <w:basedOn w:val="9"/>
    <w:unhideWhenUsed/>
    <w:uiPriority w:val="99"/>
    <w:rPr>
      <w:color w:val="0000FF"/>
      <w:u w:val="single"/>
    </w:rPr>
  </w:style>
  <w:style w:type="character" w:customStyle="1" w:styleId="11">
    <w:name w:val="未处理的提及1"/>
    <w:basedOn w:val="9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2">
    <w:name w:val="页眉 字符"/>
    <w:basedOn w:val="9"/>
    <w:link w:val="4"/>
    <w:qFormat/>
    <w:uiPriority w:val="99"/>
    <w:rPr>
      <w:sz w:val="18"/>
      <w:szCs w:val="18"/>
    </w:rPr>
  </w:style>
  <w:style w:type="character" w:customStyle="1" w:styleId="13">
    <w:name w:val="页脚 字符"/>
    <w:basedOn w:val="9"/>
    <w:link w:val="3"/>
    <w:qFormat/>
    <w:uiPriority w:val="99"/>
    <w:rPr>
      <w:sz w:val="18"/>
      <w:szCs w:val="18"/>
    </w:rPr>
  </w:style>
  <w:style w:type="character" w:customStyle="1" w:styleId="14">
    <w:name w:val="标题 1 字符"/>
    <w:basedOn w:val="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5">
    <w:name w:val="标题 字符"/>
    <w:basedOn w:val="9"/>
    <w:link w:val="7"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16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oleObject" Target="embeddings/oleObject1.bin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3C9B0D-70AC-4C92-960C-C088264EFB1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2871</Words>
  <Characters>4071</Characters>
  <Lines>44</Lines>
  <Paragraphs>12</Paragraphs>
  <TotalTime>292</TotalTime>
  <ScaleCrop>false</ScaleCrop>
  <LinksUpToDate>false</LinksUpToDate>
  <CharactersWithSpaces>4260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2023-05-28T04:08:00Z</dcterms:created>
  <dc:creator>Li q</dc:creator>
  <cp:lastModifiedBy>20373864</cp:lastModifiedBy>
  <dcterms:modified xsi:type="dcterms:W3CDTF">2023-05-30T18:47:43Z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F14224CF46F74C6881390760F951CD7B</vt:lpwstr>
  </property>
</Properties>
</file>