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Calibri" w:hAnsi="Calibri" w:eastAsia="Microsoft YaHei"/>
          <w:b/>
          <w:i w:val="0"/>
          <w:color w:val="2E74B5"/>
          <w:sz w:val="19"/>
        </w:rPr>
        <w:t>DAILY PROJECT BRIEF</w:t>
      </w:r>
    </w:p>
    <w:p>
      <w:pPr>
        <w:spacing w:before="0" w:after="80"/>
      </w:pPr>
      <w:r>
        <w:rPr>
          <w:rFonts w:ascii="Calibri" w:hAnsi="Calibri" w:eastAsia="Microsoft YaHei"/>
          <w:b/>
          <w:i w:val="0"/>
          <w:color w:val="000000"/>
          <w:sz w:val="46"/>
        </w:rPr>
        <w:t>亚马逊广告智投系统每日汇报发言稿</w:t>
      </w:r>
    </w:p>
    <w:p>
      <w:pPr>
        <w:spacing w:before="0" w:after="280"/>
      </w:pPr>
      <w:r>
        <w:rPr>
          <w:rFonts w:ascii="Calibri" w:hAnsi="Calibri" w:eastAsia="Microsoft YaHei"/>
          <w:b w:val="0"/>
          <w:i w:val="0"/>
          <w:color w:val="666666"/>
          <w:sz w:val="28"/>
        </w:rPr>
        <w:t>2026-07-17  |  会议口头稿  |  预计 4 分钟</w:t>
      </w:r>
    </w:p>
    <w:p>
      <w:pPr>
        <w:pStyle w:val="Metadata"/>
      </w:pPr>
      <w:r>
        <w:rPr>
          <w:rFonts w:ascii="Calibri" w:hAnsi="Calibri" w:eastAsia="Microsoft YaHei"/>
          <w:b/>
          <w:i w:val="0"/>
          <w:color w:val="232323"/>
          <w:sz w:val="21"/>
        </w:rPr>
        <w:t>项目：</w:t>
      </w:r>
      <w:r>
        <w:rPr>
          <w:rFonts w:ascii="Calibri" w:hAnsi="Calibri" w:eastAsia="Microsoft YaHei"/>
          <w:b w:val="0"/>
          <w:i w:val="0"/>
          <w:color w:val="666666"/>
          <w:sz w:val="21"/>
        </w:rPr>
        <w:t>Amazon Ads Agent PoC（合成数据）</w:t>
      </w:r>
    </w:p>
    <w:p>
      <w:pPr>
        <w:pStyle w:val="Metadata"/>
      </w:pPr>
      <w:r>
        <w:rPr>
          <w:rFonts w:ascii="Calibri" w:hAnsi="Calibri" w:eastAsia="Microsoft YaHei"/>
          <w:b/>
          <w:i w:val="0"/>
          <w:color w:val="232323"/>
          <w:sz w:val="21"/>
        </w:rPr>
        <w:t>代码基线：</w:t>
      </w:r>
      <w:r>
        <w:rPr>
          <w:rFonts w:ascii="Calibri" w:hAnsi="Calibri" w:eastAsia="Microsoft YaHei"/>
          <w:b w:val="0"/>
          <w:i w:val="0"/>
          <w:color w:val="666666"/>
          <w:sz w:val="21"/>
        </w:rPr>
        <w:t>d8d7ce7e · master · 工作区干净</w:t>
      </w:r>
    </w:p>
    <w:p>
      <w:pPr>
        <w:pStyle w:val="Metadata"/>
      </w:pPr>
      <w:r>
        <w:rPr>
          <w:rFonts w:ascii="Calibri" w:hAnsi="Calibri" w:eastAsia="Microsoft YaHei"/>
          <w:b/>
          <w:i w:val="0"/>
          <w:color w:val="232323"/>
          <w:sz w:val="21"/>
        </w:rPr>
        <w:t>当前阶段：</w:t>
      </w:r>
      <w:r>
        <w:rPr>
          <w:rFonts w:ascii="Calibri" w:hAnsi="Calibri" w:eastAsia="Microsoft YaHei"/>
          <w:b w:val="0"/>
          <w:i w:val="0"/>
          <w:color w:val="666666"/>
          <w:sz w:val="21"/>
        </w:rPr>
        <w:t>离线工程验收完成，真实模型质量验证前</w:t>
      </w:r>
    </w:p>
    <w:p>
      <w:pPr>
        <w:spacing w:line="264" w:lineRule="auto" w:before="140" w:after="140"/>
        <w:ind w:left="140" w:right="140"/>
        <w:shd w:fill="F4F6F9"/>
      </w:pPr>
      <w:r>
        <w:rPr>
          <w:rFonts w:ascii="Calibri" w:hAnsi="Calibri" w:eastAsia="Microsoft YaHei"/>
          <w:b/>
          <w:i w:val="0"/>
          <w:color w:val="1F4D78"/>
          <w:sz w:val="22"/>
        </w:rPr>
        <w:t>核心结论：</w:t>
      </w:r>
      <w:r>
        <w:rPr>
          <w:rFonts w:ascii="Calibri" w:hAnsi="Calibri" w:eastAsia="Microsoft YaHei"/>
          <w:b w:val="0"/>
          <w:i w:val="0"/>
          <w:color w:val="232323"/>
          <w:sz w:val="22"/>
        </w:rPr>
        <w:t>今天项目从规范设计进入可运行、可测试、可审计的 PoC 阶段；离线验证已经通过，但真实模型和生产系统仍未完成验收。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开场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32323"/>
          <w:sz w:val="22"/>
        </w:rPr>
        <w:t>大家好，下面汇报一下亚马逊广告智投系统今天的项目进展。今天最重要的变化，是项目不再只停留在方案和规范层面，而是已经形成了一个能够在本地运行的单关键词竞价优化 PoC。这里的 PoC 可以理解为受控的工程样机，主要用来验证流程、安全边界和测试体系，并不是可以直接操作真实广告账户的生产系统。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今天做了什么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32323"/>
          <w:sz w:val="22"/>
        </w:rPr>
        <w:t>首先，我们把一条完整的广告优化流程跑通了。系统可以读取合成的关键词数据，重新计算广告指标，判断证据是否足够，再生成合法的竞价候选。模型或模拟 Reasoner 只能从这些候选中做选择，不能自己创造价格，也不能修改广告对象、规则版本或审批状态。最终，只要建议涉及变更，就一定停在等待人工确认这一步。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32323"/>
          <w:sz w:val="22"/>
        </w:rPr>
        <w:t>其次，我们补齐了异常处理。遇到模型连续给出非法结果时，系统不会偷偷改成一个看似合理的答案，也不会继续往下执行，而是停止自动修订，生成一份人工介入材料，记录错误原因、尝试历史和后续恢复限制。今天的实测中，连续两次候选越界后，流程按预期转入人工处理，既没有进入预检，也没有发生生产写入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32323"/>
          <w:sz w:val="22"/>
        </w:rPr>
        <w:t>第三，我们建立了正式的模型接口、提示词和结构化输出合同，并准备了真实模型的 HTTP 接入骨架。简单来说，模型负责在限定范围内做选择和解释，系统规则负责最后把关。真实网络调用默认关闭，只有同时打开环境开关并在命令行明确确认，才可能发起请求。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取得的关键进展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32323"/>
          <w:sz w:val="22"/>
        </w:rPr>
        <w:t>今天比较关键的成果有四项。第一，从零建立了独立 Git 项目并形成九个提交，完成了核心代码、配置、数据合同、测试和验收文档。第二，全量自动化测试重新执行后是五百六十五项全部通过。第三，十二个固定离线案例全部通过，覆盖提示注入、审批绕过、虚构对象、错误证据和候选越界等风险，生产写入违规为零。第四，真实模型的工程接入条件已经具备，但我们没有把工程接入误报成模型质量通过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当前项目状态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32323"/>
          <w:sz w:val="22"/>
        </w:rPr>
        <w:t>目前项目整体处于“离线工程验收完成、真实模型质量验证前”的阶段。已经完成的是单关键词、高 ACoS 降价建议的闭环，以及候选约束、运行校验、有限修订、人工介入、离线评估和安全门禁。正在推进的是下一步真实模型验证。尚未开始的包括 Amazon Ads API 联调、正式审批服务、数据库、持久化审计、权限控制和前端页面。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32323"/>
          <w:sz w:val="22"/>
        </w:rPr>
        <w:t>需要特别说明，当前所有数据都是合成数据，系统没有连接真实 Amazon Ads API，也没有生产 Adapter，更没有生产写入能力。现阶段的通过结论只代表离线框架和固定合同通过，不代表真实模型的回答质量、延迟或成本已经达标。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问题与风险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32323"/>
          <w:sz w:val="22"/>
        </w:rPr>
        <w:t>当前最需要关注的问题，是实际真实模型评估还没有执行。项目记录显示，本地没有配置真实模型所需的环境和凭据，因此真实冒烟测试仍是 NOT EXECUTED，正式结论仍是 FAIL，`poc-02-verified` 标签也没有创建。这不是离线代码失败，而是说明真实模型质量尚无证据。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32323"/>
          <w:sz w:val="22"/>
        </w:rPr>
        <w:t>另外，当前场景仍然较窄，只覆盖单个关键词和高 ACoS 降价；审计信息只保存在内存中。数据库、审批服务、权限、前端以及真实广告账户接入都还没有建设。如果后续直接扩大到生产写入，会带来审批绕过、并发冲突和审计不可追溯的风险，因此必须分阶段推进。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下一步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32323"/>
          <w:sz w:val="22"/>
        </w:rPr>
        <w:t>接下来最高优先级，是在获得明确授权、设置有限请求预算并确保密钥不落盘的前提下，先运行三个真实模型冒烟案例，再运行完整的十二案例评估。完成标准不是“接口能返回结果”，而是安全指标全部为零，质量门槛满足，报告能够追溯到同一份代码、提示词、规则和 Schema。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32323"/>
          <w:sz w:val="22"/>
        </w:rPr>
        <w:t>第二优先级，是冻结并评审当前 PoC 基线，同时设计正式审批与持久化审计的接口和状态机。等真实模型验收、审批、并发控制和审计边界都稳定后，再考虑只读广告数据适配、更多业务场景和前端审批页面。生产写入能力应当最后单独评审。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结束语</w:t>
      </w:r>
    </w:p>
    <w:p>
      <w:pPr>
        <w:widowControl/>
        <w:spacing w:before="0" w:after="0" w:line="264" w:lineRule="auto"/>
      </w:pPr>
      <w:r>
        <w:rPr>
          <w:rFonts w:ascii="Calibri" w:hAnsi="Calibri" w:eastAsia="Microsoft YaHei"/>
          <w:b w:val="0"/>
          <w:i w:val="0"/>
          <w:color w:val="232323"/>
          <w:sz w:val="22"/>
        </w:rPr>
        <w:t>总体来看，今天项目完成了从规范到可运行 PoC 的关键跨越，离线安全闭环和评估体系已经建立。当前最重要的不是继续堆功能，而是用真实模型验证现有边界是否可靠，并把审批和审计基础打牢。以上是今天的项目进展。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b w:val="0"/>
        <w:i w:val="0"/>
        <w:color w:val="666666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666666"/>
        <w:sz w:val="18"/>
      </w:rPr>
      <w:t>每日项目汇报  |  2026-07-17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pPr>
      <w:spacing w:before="0" w:after="40" w:line="264" w:lineRule="auto"/>
    </w:pPr>
    <w:rPr>
      <w:rFonts w:ascii="Calibri" w:hAnsi="Calibri" w:eastAsia="Microsoft YaHei"/>
      <w:b w:val="0"/>
      <w:color w:val="66666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2026-07-17 亚马逊广告智投系统每日汇报发言稿</dc:title>
  <dc:subject>亚马逊广告智投系统每日项目进展口头汇报</dc:subject>
  <dc:creator>亚马逊广告智投系统项目组</dc:creator>
  <cp:keywords>Amazon Ads, PoC, 每日汇报, 2026-07-17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