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D3A2" w14:textId="1D898EC3" w:rsidR="00D90440" w:rsidRDefault="00D90440" w:rsidP="003E1419">
      <w:r>
        <w:t>The Fleetrock Alvys Business Central integration has the following workflow:</w:t>
      </w:r>
    </w:p>
    <w:p w14:paraId="66DE24CE" w14:textId="4547E899" w:rsidR="00D90440" w:rsidRDefault="00D90440" w:rsidP="003E1419">
      <w:r>
        <w:t>A Repair Order is created and populated in Fleetrock:</w:t>
      </w:r>
    </w:p>
    <w:p w14:paraId="5B5D88A7" w14:textId="345B9603" w:rsidR="00D90440" w:rsidRDefault="00291D32" w:rsidP="003E1419">
      <w:r w:rsidRPr="00291D32">
        <w:drawing>
          <wp:inline distT="0" distB="0" distL="0" distR="0" wp14:anchorId="3896C97F" wp14:editId="704ACE92">
            <wp:extent cx="5943600" cy="6448425"/>
            <wp:effectExtent l="0" t="0" r="0" b="9525"/>
            <wp:docPr id="116338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83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4116" w14:textId="5796D4E5" w:rsidR="00291D32" w:rsidRDefault="00D90440" w:rsidP="00291D32">
      <w:r>
        <w:t>Once the Repair Order is invoiced, it will be automatically imported into Business Central as a Sales Invoice, and posted</w:t>
      </w:r>
      <w:r w:rsidR="00291D32">
        <w:t>, with t</w:t>
      </w:r>
      <w:r w:rsidR="00291D32">
        <w:t xml:space="preserve">he Unit of the Repair Order </w:t>
      </w:r>
      <w:r w:rsidR="00291D32">
        <w:t>being</w:t>
      </w:r>
      <w:r w:rsidR="00291D32">
        <w:t xml:space="preserve"> set </w:t>
      </w:r>
      <w:r w:rsidR="00291D32">
        <w:t>as</w:t>
      </w:r>
      <w:r w:rsidR="00291D32">
        <w:t xml:space="preserve"> the Tractor Code dimension of the Sale Invoice and Posted Sales Invoice:</w:t>
      </w:r>
    </w:p>
    <w:p w14:paraId="3B940C9B" w14:textId="26C8AD1B" w:rsidR="00291D32" w:rsidRDefault="00291D32" w:rsidP="003E1419">
      <w:r>
        <w:rPr>
          <w:noProof/>
        </w:rPr>
        <w:lastRenderedPageBreak/>
        <w:drawing>
          <wp:inline distT="0" distB="0" distL="0" distR="0" wp14:anchorId="68F031FE" wp14:editId="35C9C011">
            <wp:extent cx="5943600" cy="476250"/>
            <wp:effectExtent l="0" t="0" r="0" b="0"/>
            <wp:docPr id="18003163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1310" w14:textId="50723134" w:rsidR="00D90440" w:rsidRDefault="00291D32" w:rsidP="003E1419">
      <w:r>
        <w:rPr>
          <w:noProof/>
        </w:rPr>
        <w:drawing>
          <wp:inline distT="0" distB="0" distL="0" distR="0" wp14:anchorId="46AC46D7" wp14:editId="496C1B2E">
            <wp:extent cx="5943600" cy="2295525"/>
            <wp:effectExtent l="0" t="0" r="0" b="9525"/>
            <wp:docPr id="5465177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4EA5" w14:textId="2012415F" w:rsidR="00D90440" w:rsidRDefault="00D90440" w:rsidP="003E1419">
      <w:r>
        <w:t>Once the Sales Invoice is posted, a Deduction is created in Alvys for the Truck matching the Tractor Code dimension of the Sales Invoice</w:t>
      </w:r>
      <w:r w:rsidR="00291D32">
        <w:t>:</w:t>
      </w:r>
    </w:p>
    <w:p w14:paraId="1C00E97D" w14:textId="79E284C9" w:rsidR="00291D32" w:rsidRDefault="00291D32" w:rsidP="003E1419">
      <w:r>
        <w:rPr>
          <w:noProof/>
        </w:rPr>
        <w:drawing>
          <wp:inline distT="0" distB="0" distL="0" distR="0" wp14:anchorId="650A355E" wp14:editId="56CE7505">
            <wp:extent cx="5934075" cy="1400175"/>
            <wp:effectExtent l="0" t="0" r="9525" b="9525"/>
            <wp:docPr id="14267218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AA84" w14:textId="0FAF6550" w:rsidR="00291D32" w:rsidRDefault="00291D32" w:rsidP="003E1419">
      <w:r>
        <w:t>The Description of the Deduction in Alvys will contain the MEM Entity Code, the Business Central Posted Sales Invoice No. and the Fleetrock Repair Order No.:</w:t>
      </w:r>
    </w:p>
    <w:p w14:paraId="47124CA2" w14:textId="532F68E3" w:rsidR="00291D32" w:rsidRDefault="00291D32" w:rsidP="003E1419">
      <w:r>
        <w:rPr>
          <w:noProof/>
        </w:rPr>
        <w:drawing>
          <wp:inline distT="0" distB="0" distL="0" distR="0" wp14:anchorId="73E07E4B" wp14:editId="7965D87F">
            <wp:extent cx="5934075" cy="2057400"/>
            <wp:effectExtent l="0" t="0" r="9525" b="0"/>
            <wp:docPr id="15238278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4A08" w14:textId="77777777" w:rsidR="00291D32" w:rsidRDefault="00291D32" w:rsidP="003E1419"/>
    <w:p w14:paraId="58CF1EDE" w14:textId="18184DDC" w:rsidR="00D90440" w:rsidRDefault="00D90440" w:rsidP="003E1419">
      <w:r>
        <w:lastRenderedPageBreak/>
        <w:t>Once the Deduction is marked as Paid in Alvys, a journal line is created</w:t>
      </w:r>
      <w:r w:rsidR="00191411">
        <w:t xml:space="preserve"> and </w:t>
      </w:r>
      <w:r>
        <w:t xml:space="preserve">posted </w:t>
      </w:r>
      <w:r w:rsidR="00191411">
        <w:t xml:space="preserve">automatically </w:t>
      </w:r>
      <w:r>
        <w:t>in the Import Journal specified on the Alvys Sales Setup page</w:t>
      </w:r>
      <w:r w:rsidR="00191411">
        <w:t>.</w:t>
      </w:r>
    </w:p>
    <w:p w14:paraId="765C4435" w14:textId="4C48EE38" w:rsidR="00191411" w:rsidRDefault="00191411" w:rsidP="003E1419">
      <w:r>
        <w:t>Before being posted, the journal line will be applied to the Posted Sales Invoice, and be assigned the Tractor Code dimension that matches the Truck in Alvys:</w:t>
      </w:r>
    </w:p>
    <w:p w14:paraId="552856A1" w14:textId="7D76DF04" w:rsidR="00191411" w:rsidRDefault="00191411" w:rsidP="003E1419">
      <w:r>
        <w:rPr>
          <w:noProof/>
        </w:rPr>
        <w:drawing>
          <wp:inline distT="0" distB="0" distL="0" distR="0" wp14:anchorId="696C1681" wp14:editId="50E50C4C">
            <wp:extent cx="5934075" cy="971550"/>
            <wp:effectExtent l="0" t="0" r="9525" b="0"/>
            <wp:docPr id="20873330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BFD0E" w14:textId="24E7AE0A" w:rsidR="00D90440" w:rsidRDefault="00D90440" w:rsidP="003E1419">
      <w:r>
        <w:t>Once the Import Journal has been posted, the Repair Order in Fleetrock is marked as Paid</w:t>
      </w:r>
      <w:r w:rsidR="00191411">
        <w:t>:</w:t>
      </w:r>
    </w:p>
    <w:p w14:paraId="674ACDBD" w14:textId="3D827591" w:rsidR="00191411" w:rsidRDefault="00191411" w:rsidP="003E1419">
      <w:r>
        <w:rPr>
          <w:noProof/>
        </w:rPr>
        <w:drawing>
          <wp:inline distT="0" distB="0" distL="0" distR="0" wp14:anchorId="11CE12AC" wp14:editId="422C6DF0">
            <wp:extent cx="5943600" cy="723900"/>
            <wp:effectExtent l="0" t="0" r="0" b="0"/>
            <wp:docPr id="5983149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D5EF" w14:textId="164D1558" w:rsidR="00ED2602" w:rsidRPr="003E1419" w:rsidRDefault="00ED2602" w:rsidP="003E1419"/>
    <w:sectPr w:rsidR="00ED2602" w:rsidRPr="003E1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58C4"/>
    <w:multiLevelType w:val="hybridMultilevel"/>
    <w:tmpl w:val="54A8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67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15"/>
    <w:rsid w:val="0000568A"/>
    <w:rsid w:val="00191411"/>
    <w:rsid w:val="00291D32"/>
    <w:rsid w:val="00380575"/>
    <w:rsid w:val="003E1419"/>
    <w:rsid w:val="003E7426"/>
    <w:rsid w:val="005234F1"/>
    <w:rsid w:val="00761403"/>
    <w:rsid w:val="007A020F"/>
    <w:rsid w:val="007F06D8"/>
    <w:rsid w:val="0099557F"/>
    <w:rsid w:val="00A44390"/>
    <w:rsid w:val="00A9217F"/>
    <w:rsid w:val="00AF0515"/>
    <w:rsid w:val="00B567DA"/>
    <w:rsid w:val="00BA7429"/>
    <w:rsid w:val="00C92BDF"/>
    <w:rsid w:val="00CA1C96"/>
    <w:rsid w:val="00D90440"/>
    <w:rsid w:val="00E74114"/>
    <w:rsid w:val="00ED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EEB95"/>
  <w15:chartTrackingRefBased/>
  <w15:docId w15:val="{66A54D87-B95E-44F7-A8B1-2F33356D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Askin</dc:creator>
  <cp:keywords/>
  <dc:description/>
  <cp:lastModifiedBy>Bryan Askin</cp:lastModifiedBy>
  <cp:revision>4</cp:revision>
  <dcterms:created xsi:type="dcterms:W3CDTF">2026-09-21T03:01:00Z</dcterms:created>
  <dcterms:modified xsi:type="dcterms:W3CDTF">2026-09-21T03:22:00Z</dcterms:modified>
</cp:coreProperties>
</file>