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Recuperación de contraseña mediante Gmail</w:t>
      </w:r>
    </w:p>
    <w:p>
      <w:r>
        <w:rPr>
          <w:b w:val="0"/>
        </w:rPr>
        <w:t>Ficha local con capturas y resultados incorporados dentro del documento. Se preservan las fechas, versiones y estados de las ejecuciones originales; esta edición documental no constituye una nueva ejecución.</w:t>
      </w:r>
    </w:p>
    <w:p>
      <w:r>
        <w:rPr>
          <w:b/>
        </w:rPr>
        <w:t>Las variantes aprobadas se respaldan con sus capturas o respuestas verificadas. La aceptación integral del caso exige considerar el alcance indicado.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928"/>
        <w:gridCol w:w="7937"/>
      </w:tblGrid>
      <w:tr>
        <w:trPr>
          <w:cantSplit/>
          <w:tblHeader/>
        </w:trPr>
        <w:tc>
          <w:tcPr>
            <w:tcW w:type="dxa" w:w="1928"/>
            <w:vAlign w:val="center"/>
            <w:shd w:fill="AD0000"/>
          </w:tcPr>
          <w:p>
            <w:pPr>
              <w:keepNext w:val="0"/>
              <w:spacing w:after="0" w:line="247" w:lineRule="auto"/>
            </w:pPr>
            <w:r>
              <w:rPr>
                <w:rFonts w:ascii="Arial" w:hAnsi="Arial"/>
                <w:b/>
                <w:color w:val="FFFFFF"/>
                <w:sz w:val="18"/>
              </w:rPr>
              <w:t>Control</w:t>
            </w:r>
          </w:p>
        </w:tc>
        <w:tc>
          <w:tcPr>
            <w:tcW w:type="dxa" w:w="7937"/>
            <w:vAlign w:val="center"/>
            <w:shd w:fill="AD0000"/>
          </w:tcPr>
          <w:p>
            <w:pPr>
              <w:keepNext w:val="0"/>
              <w:spacing w:after="0" w:line="247" w:lineRule="auto"/>
            </w:pPr>
            <w:r>
              <w:rPr>
                <w:rFonts w:ascii="Arial" w:hAnsi="Arial"/>
                <w:b/>
                <w:color w:val="FFFFFF"/>
                <w:sz w:val="18"/>
              </w:rPr>
              <w:t>Registro</w:t>
            </w:r>
          </w:p>
        </w:tc>
      </w:tr>
      <w:tr>
        <w:trPr>
          <w:cantSplit/>
        </w:trPr>
        <w:tc>
          <w:tcPr>
            <w:tcW w:type="dxa" w:w="1928"/>
            <w:vAlign w:val="center"/>
            <w:shd w:fill="FFFFFF"/>
          </w:tcPr>
          <w:p>
            <w:pPr>
              <w:keepNext w:val="0"/>
              <w:spacing w:after="0" w:line="247" w:lineRule="auto"/>
            </w:pPr>
            <w:r>
              <w:rPr>
                <w:rFonts w:ascii="Arial" w:hAnsi="Arial"/>
                <w:b w:val="0"/>
                <w:color w:val="000000"/>
                <w:sz w:val="18"/>
              </w:rPr>
              <w:t>Casos y requisitos</w:t>
            </w:r>
          </w:p>
        </w:tc>
        <w:tc>
          <w:tcPr>
            <w:tcW w:type="dxa" w:w="7937"/>
            <w:vAlign w:val="center"/>
            <w:shd w:fill="FFFFFF"/>
          </w:tcPr>
          <w:p>
            <w:pPr>
              <w:keepNext w:val="0"/>
              <w:spacing w:after="0" w:line="247" w:lineRule="auto"/>
            </w:pPr>
            <w:r>
              <w:rPr>
                <w:rFonts w:ascii="Arial" w:hAnsi="Arial"/>
                <w:b w:val="0"/>
                <w:color w:val="000000"/>
                <w:sz w:val="18"/>
              </w:rPr>
              <w:t>ACC-04 · Complemento; ACC-05 · Complemento; ACC-06 · Complemento</w:t>
            </w:r>
          </w:p>
        </w:tc>
      </w:tr>
      <w:tr>
        <w:trPr>
          <w:cantSplit/>
        </w:trPr>
        <w:tc>
          <w:tcPr>
            <w:tcW w:type="dxa" w:w="1928"/>
            <w:vAlign w:val="center"/>
            <w:shd w:fill="F4F4F4"/>
          </w:tcPr>
          <w:p>
            <w:pPr>
              <w:keepNext w:val="0"/>
              <w:spacing w:after="0" w:line="247" w:lineRule="auto"/>
            </w:pPr>
            <w:r>
              <w:rPr>
                <w:rFonts w:ascii="Arial" w:hAnsi="Arial"/>
                <w:b w:val="0"/>
                <w:color w:val="000000"/>
                <w:sz w:val="18"/>
              </w:rPr>
              <w:t>Historias y fuente</w:t>
            </w:r>
          </w:p>
        </w:tc>
        <w:tc>
          <w:tcPr>
            <w:tcW w:type="dxa" w:w="7937"/>
            <w:vAlign w:val="center"/>
            <w:shd w:fill="F4F4F4"/>
          </w:tcPr>
          <w:p>
            <w:pPr>
              <w:keepNext w:val="0"/>
              <w:spacing w:after="0" w:line="247" w:lineRule="auto"/>
            </w:pPr>
            <w:r>
              <w:rPr>
                <w:rFonts w:ascii="Arial" w:hAnsi="Arial"/>
                <w:b w:val="0"/>
                <w:color w:val="000000"/>
                <w:sz w:val="18"/>
              </w:rPr>
              <w:t>ACC-04: HU-26; ACC-05: HU-26; ACC-06: HU-26. Trazabilidad del PDF página 23. · Requisitos y Plan de Pruebas Segunda Evaluación SGR · páginas 8 · registro B20 página 24</w:t>
            </w:r>
          </w:p>
        </w:tc>
      </w:tr>
      <w:tr>
        <w:trPr>
          <w:cantSplit/>
        </w:trPr>
        <w:tc>
          <w:tcPr>
            <w:tcW w:type="dxa" w:w="1928"/>
            <w:vAlign w:val="center"/>
            <w:shd w:fill="FFFFFF"/>
          </w:tcPr>
          <w:p>
            <w:pPr>
              <w:keepNext w:val="0"/>
              <w:spacing w:after="0" w:line="247" w:lineRule="auto"/>
            </w:pPr>
            <w:r>
              <w:rPr>
                <w:rFonts w:ascii="Arial" w:hAnsi="Arial"/>
                <w:b w:val="0"/>
                <w:color w:val="000000"/>
                <w:sz w:val="18"/>
              </w:rPr>
              <w:t>Entorno</w:t>
            </w:r>
          </w:p>
        </w:tc>
        <w:tc>
          <w:tcPr>
            <w:tcW w:type="dxa" w:w="7937"/>
            <w:vAlign w:val="center"/>
            <w:shd w:fill="FFFFFF"/>
          </w:tcPr>
          <w:p>
            <w:pPr>
              <w:keepNext w:val="0"/>
              <w:spacing w:after="0" w:line="247" w:lineRule="auto"/>
            </w:pPr>
            <w:r>
              <w:rPr>
                <w:rFonts w:ascii="Arial" w:hAnsi="Arial"/>
                <w:b w:val="0"/>
                <w:color w:val="000000"/>
                <w:sz w:val="18"/>
              </w:rPr>
              <w:t>LOCAL/QA · http://127.0.0.1:8010 · MySQL 8.0.40 · Django 5.2.18 · Chrome for Testing 155. Capturas de la copia local aislada.</w:t>
            </w:r>
          </w:p>
        </w:tc>
      </w:tr>
      <w:tr>
        <w:trPr>
          <w:cantSplit/>
        </w:trPr>
        <w:tc>
          <w:tcPr>
            <w:tcW w:type="dxa" w:w="1928"/>
            <w:vAlign w:val="center"/>
            <w:shd w:fill="F4F4F4"/>
          </w:tcPr>
          <w:p>
            <w:pPr>
              <w:keepNext w:val="0"/>
              <w:spacing w:after="0" w:line="247" w:lineRule="auto"/>
            </w:pPr>
            <w:r>
              <w:rPr>
                <w:rFonts w:ascii="Arial" w:hAnsi="Arial"/>
                <w:b w:val="0"/>
                <w:color w:val="000000"/>
                <w:sz w:val="18"/>
              </w:rPr>
              <w:t>Versiones históricas</w:t>
            </w:r>
          </w:p>
        </w:tc>
        <w:tc>
          <w:tcPr>
            <w:tcW w:type="dxa" w:w="7937"/>
            <w:vAlign w:val="center"/>
            <w:shd w:fill="F4F4F4"/>
          </w:tcPr>
          <w:p>
            <w:pPr>
              <w:keepNext w:val="0"/>
              <w:spacing w:after="0" w:line="247" w:lineRule="auto"/>
            </w:pPr>
            <w:r>
              <w:rPr>
                <w:rFonts w:ascii="Arial" w:hAnsi="Arial"/>
                <w:b w:val="0"/>
                <w:color w:val="000000"/>
                <w:sz w:val="18"/>
              </w:rPr>
              <w:t>Servidor y acceso: df9b8ce52b47f60a080801d2c3086683710b01252752af8e7d7c38b8ea933b86. Pantallas y Gmail: af526f21b403cf8483b61c69b1ab3e27b12cf2cc1b34a4721e04920d582e412a.</w:t>
            </w:r>
          </w:p>
        </w:tc>
      </w:tr>
      <w:tr>
        <w:trPr>
          <w:cantSplit/>
        </w:trPr>
        <w:tc>
          <w:tcPr>
            <w:tcW w:type="dxa" w:w="1928"/>
            <w:vAlign w:val="center"/>
            <w:shd w:fill="FFFFFF"/>
          </w:tcPr>
          <w:p>
            <w:pPr>
              <w:keepNext w:val="0"/>
              <w:spacing w:after="0" w:line="247" w:lineRule="auto"/>
            </w:pPr>
            <w:r>
              <w:rPr>
                <w:rFonts w:ascii="Arial" w:hAnsi="Arial"/>
                <w:b w:val="0"/>
                <w:color w:val="000000"/>
                <w:sz w:val="18"/>
              </w:rPr>
              <w:t>Fecha y responsable</w:t>
            </w:r>
          </w:p>
        </w:tc>
        <w:tc>
          <w:tcPr>
            <w:tcW w:type="dxa" w:w="7937"/>
            <w:vAlign w:val="center"/>
            <w:shd w:fill="FFFFFF"/>
          </w:tcPr>
          <w:p>
            <w:pPr>
              <w:keepNext w:val="0"/>
              <w:spacing w:after="0" w:line="247" w:lineRule="auto"/>
            </w:pPr>
            <w:r>
              <w:rPr>
                <w:rFonts w:ascii="Arial" w:hAnsi="Arial"/>
                <w:b w:val="0"/>
                <w:color w:val="000000"/>
                <w:sz w:val="18"/>
              </w:rPr>
              <w:t>17-10-2026, America/Santiago. Ejecución automatizada solicitada por Daniel Flores. Aceptación humana e institucional no registrada.</w:t>
            </w:r>
          </w:p>
        </w:tc>
      </w:tr>
      <w:tr>
        <w:trPr>
          <w:cantSplit/>
        </w:trPr>
        <w:tc>
          <w:tcPr>
            <w:tcW w:type="dxa" w:w="1928"/>
            <w:vAlign w:val="center"/>
            <w:shd w:fill="F4F4F4"/>
          </w:tcPr>
          <w:p>
            <w:pPr>
              <w:keepNext w:val="0"/>
              <w:spacing w:after="0" w:line="247" w:lineRule="auto"/>
            </w:pPr>
            <w:r>
              <w:rPr>
                <w:rFonts w:ascii="Arial" w:hAnsi="Arial"/>
                <w:b w:val="0"/>
                <w:color w:val="000000"/>
                <w:sz w:val="18"/>
              </w:rPr>
              <w:t>Tarea y commit</w:t>
            </w:r>
          </w:p>
        </w:tc>
        <w:tc>
          <w:tcPr>
            <w:tcW w:type="dxa" w:w="7937"/>
            <w:vAlign w:val="center"/>
            <w:shd w:fill="F4F4F4"/>
          </w:tcPr>
          <w:p>
            <w:pPr>
              <w:keepNext w:val="0"/>
              <w:spacing w:after="0" w:line="247" w:lineRule="auto"/>
            </w:pPr>
            <w:r>
              <w:rPr>
                <w:rFonts w:ascii="Arial" w:hAnsi="Arial"/>
                <w:b w:val="0"/>
                <w:color w:val="000000"/>
                <w:sz w:val="18"/>
              </w:rPr>
              <w:t>Ejecuciones locales originales sin ID GitHub ni commit de entrega; identificadas mediante las huellas conservadas.</w:t>
            </w:r>
          </w:p>
        </w:tc>
      </w:tr>
      <w:tr>
        <w:trPr>
          <w:cantSplit/>
        </w:trPr>
        <w:tc>
          <w:tcPr>
            <w:tcW w:type="dxa" w:w="1928"/>
            <w:vAlign w:val="center"/>
            <w:shd w:fill="FFFFFF"/>
          </w:tcPr>
          <w:p>
            <w:pPr>
              <w:keepNext w:val="0"/>
              <w:spacing w:after="0" w:line="247" w:lineRule="auto"/>
            </w:pPr>
            <w:r>
              <w:rPr>
                <w:rFonts w:ascii="Arial" w:hAnsi="Arial"/>
                <w:b w:val="0"/>
                <w:color w:val="000000"/>
                <w:sz w:val="18"/>
              </w:rPr>
              <w:t>Cobertura integrada</w:t>
            </w:r>
          </w:p>
        </w:tc>
        <w:tc>
          <w:tcPr>
            <w:tcW w:type="dxa" w:w="7937"/>
            <w:vAlign w:val="center"/>
            <w:shd w:fill="FFFFFF"/>
          </w:tcPr>
          <w:p>
            <w:pPr>
              <w:keepNext w:val="0"/>
              <w:spacing w:after="0" w:line="247" w:lineRule="auto"/>
            </w:pPr>
            <w:r>
              <w:rPr>
                <w:rFonts w:ascii="Arial" w:hAnsi="Arial"/>
                <w:b w:val="0"/>
                <w:color w:val="000000"/>
                <w:sz w:val="18"/>
              </w:rPr>
              <w:t>25 comprobaciones de servidor; 11 registros de pantallas. Estados de pantalla: Aprobado 10, Rectificado en repetición 1.</w:t>
            </w:r>
          </w:p>
        </w:tc>
      </w:tr>
    </w:tbl>
    <w:p>
      <w:pPr>
        <w:pStyle w:val="Heading2"/>
      </w:pPr>
      <w:r>
        <w:t>Precondiciones y procedimiento</w:t>
      </w:r>
    </w:p>
    <w:p>
      <w:r>
        <w:rPr>
          <w:b w:val="0"/>
          <w:sz w:val="19"/>
        </w:rPr>
        <w:t>Precondiciones: Cuenta existente y correo no registrado; buzón de prueba.</w:t>
      </w:r>
    </w:p>
    <w:p>
      <w:r>
        <w:rPr>
          <w:b w:val="0"/>
          <w:sz w:val="19"/>
        </w:rPr>
        <w:t>Pasos del plan: Solicitar recuperación con ambos correos.</w:t>
      </w:r>
    </w:p>
    <w:p>
      <w:r>
        <w:rPr>
          <w:b w:val="0"/>
          <w:sz w:val="19"/>
        </w:rPr>
        <w:t>Resultado esperado: Respuesta genérica equivalente; la cuenta existente recibe código; no se revela existencia.</w:t>
      </w:r>
    </w:p>
    <w:p>
      <w:r>
        <w:rPr>
          <w:b w:val="0"/>
          <w:sz w:val="19"/>
        </w:rPr>
        <w:t>Precondiciones: Código vigente, erróneo, vencido y previamente usado.</w:t>
      </w:r>
    </w:p>
    <w:p>
      <w:r>
        <w:rPr>
          <w:b w:val="0"/>
          <w:sz w:val="19"/>
        </w:rPr>
        <w:t>Pasos del plan: Validar cada código; reenviar según límite configurado.</w:t>
      </w:r>
    </w:p>
    <w:p>
      <w:r>
        <w:rPr>
          <w:b w:val="0"/>
          <w:sz w:val="19"/>
        </w:rPr>
        <w:t>Resultado esperado: Solo el vigente autoriza cambio; hay control de vigencia, reutilización, intentos y frecuencia.</w:t>
      </w:r>
    </w:p>
    <w:p>
      <w:r>
        <w:rPr>
          <w:b w:val="0"/>
          <w:sz w:val="19"/>
        </w:rPr>
        <w:t>Precondiciones: Código validado; clave válida, débil y confirmación distinta.</w:t>
      </w:r>
    </w:p>
    <w:p>
      <w:r>
        <w:rPr>
          <w:b w:val="0"/>
          <w:sz w:val="19"/>
        </w:rPr>
        <w:t>Pasos del plan: Intentar cambios inválidos; guardar clave válida; probar clave antigua y nueva.</w:t>
      </w:r>
    </w:p>
    <w:p>
      <w:r>
        <w:rPr>
          <w:b w:val="0"/>
          <w:sz w:val="19"/>
        </w:rPr>
        <w:t>Resultado esperado: Inválidas rechazadas; nueva aceptada; anterior y código invalidados; confirmación SweetAlert2.</w:t>
      </w:r>
    </w:p>
    <w:p>
      <w:r>
        <w:rPr>
          <w:b w:val="0"/>
          <w:sz w:val="18"/>
        </w:rPr>
        <w:t>Cada variante de las páginas siguientes conserva su resultado observado y la captura que le corresponde. Las respuestas 400, 401, 403, 409 o 429 pueden ser resultados correctos de una prueba negativa. Las imágenes que ya ocultaban claves o códigos mantienen ese enmascaramiento original.</w:t>
      </w:r>
    </w:p>
    <w:p>
      <w:pPr>
        <w:pStyle w:val="Heading1"/>
        <w:pageBreakBefore/>
      </w:pPr>
      <w:r>
        <w:t>PANT-083 ACC-05 ACC-06</w:t>
      </w:r>
    </w:p>
    <w:p>
      <w:r>
        <w:rPr>
          <w:b/>
          <w:sz w:val="22"/>
        </w:rPr>
        <w:t>reutilización de código consumido con CSRF válido</w:t>
      </w:r>
    </w:p>
    <w:p>
      <w:r>
        <w:rPr>
          <w:b w:val="0"/>
          <w:sz w:val="17"/>
        </w:rPr>
        <w:t>Fecha de la ejecución: 2026-10-17T15:06:29.703Z · LOCAL/QA</w:t>
      </w:r>
    </w:p>
    <w:p>
      <w:r>
        <w:rPr>
          <w:b w:val="0"/>
          <w:sz w:val="18"/>
        </w:rPr>
        <w:t>Esperado: Rechazar un código ya consumido, enviando un CSRF válido para aislar la regla comprobada.</w:t>
      </w:r>
    </w:p>
    <w:p>
      <w:r>
        <w:rPr>
          <w:b w:val="0"/>
          <w:sz w:val="18"/>
        </w:rPr>
        <w:t>Obtenido: {"http": 400, "sesion_valida": true, "csrf_correcto": true}</w:t>
      </w:r>
    </w:p>
    <w:p>
      <w:r>
        <w:rPr>
          <w:b/>
          <w:sz w:val="18"/>
        </w:rPr>
        <w:t>Estado: Aprobado</w:t>
      </w:r>
    </w:p>
    <w:p>
      <w:pPr>
        <w:spacing w:after="40"/>
        <w:jc w:val="center"/>
      </w:pPr>
      <w:r>
        <w:drawing>
          <wp:inline xmlns:a="http://schemas.openxmlformats.org/drawingml/2006/main" xmlns:pic="http://schemas.openxmlformats.org/drawingml/2006/picture">
            <wp:extent cx="6263999" cy="4363050"/>
            <wp:docPr id="1" name="Picture 1" descr="Captura original UI-1013-reutilizacindecdigoconsumidoconCSRFvlido.png · Conservada sin cambiar su contenido."/>
            <wp:cNvGraphicFramePr>
              <a:graphicFrameLocks noChangeAspect="1"/>
            </wp:cNvGraphicFramePr>
            <a:graphic>
              <a:graphicData uri="http://schemas.openxmlformats.org/drawingml/2006/picture">
                <pic:pic>
                  <pic:nvPicPr>
                    <pic:cNvPr id="0" name="UI-1013-reutilizacindecdigoconsumidoconCSRFvlido.png"/>
                    <pic:cNvPicPr/>
                  </pic:nvPicPr>
                  <pic:blipFill>
                    <a:blip r:embed="rId11"/>
                    <a:stretch>
                      <a:fillRect/>
                    </a:stretch>
                  </pic:blipFill>
                  <pic:spPr>
                    <a:xfrm>
                      <a:off x="0" y="0"/>
                      <a:ext cx="6263999" cy="4363050"/>
                    </a:xfrm>
                    <a:prstGeom prst="rect"/>
                  </pic:spPr>
                </pic:pic>
              </a:graphicData>
            </a:graphic>
          </wp:inline>
        </w:drawing>
      </w:r>
    </w:p>
    <w:p>
      <w:r>
        <w:rPr>
          <w:b w:val="0"/>
          <w:sz w:val="16"/>
        </w:rPr>
        <w:t>Captura original UI-1013-reutilizacindecdigoconsumidoconCSRFvlido.png · Conservada sin cambiar su contenido.</w:t>
      </w:r>
    </w:p>
    <w:p>
      <w:pPr>
        <w:pStyle w:val="Heading1"/>
        <w:pageBreakBefore/>
      </w:pPr>
      <w:r>
        <w:t>PANT-088 ACC-04 ACC-05 ACC-06</w:t>
      </w:r>
    </w:p>
    <w:p>
      <w:r>
        <w:rPr>
          <w:b/>
          <w:sz w:val="22"/>
        </w:rPr>
        <w:t>Nueva contraseña requiere verificación previa</w:t>
      </w:r>
    </w:p>
    <w:p>
      <w:r>
        <w:rPr>
          <w:b w:val="0"/>
          <w:sz w:val="17"/>
        </w:rPr>
        <w:t>Fecha de la ejecución: 2026-10-17T14:59:37.497Z · LOCAL/QA</w:t>
      </w:r>
    </w:p>
    <w:p>
      <w:r>
        <w:rPr>
          <w:b w:val="0"/>
          <w:sz w:val="18"/>
        </w:rPr>
        <w:t>Esperado: Persistencia, permiso o rechazo según el nombre de la comprobación. Especificación detallada y valores esperados en assert de la fuente reproducible. Respuesta genérica equivalente; la cuenta existente recibe código; no se revela existencia. Solo el vigente autoriza cambio; hay control de vigencia, reutilización, intentos y frecuencia. Inválidas rechazadas; nueva aceptada; anterior y código invalidados; confirmación SweetAlert2.</w:t>
      </w:r>
    </w:p>
    <w:p>
      <w:r>
        <w:rPr>
          <w:b w:val="0"/>
          <w:sz w:val="18"/>
        </w:rPr>
        <w:t>Obtenido: {"redireccion": "validar-codigo.html"}</w:t>
      </w:r>
    </w:p>
    <w:p>
      <w:r>
        <w:rPr>
          <w:b/>
          <w:sz w:val="18"/>
        </w:rPr>
        <w:t>Estado: Aprobado</w:t>
      </w:r>
    </w:p>
    <w:p>
      <w:pPr>
        <w:spacing w:after="40"/>
        <w:jc w:val="center"/>
      </w:pPr>
      <w:r>
        <w:drawing>
          <wp:inline xmlns:a="http://schemas.openxmlformats.org/drawingml/2006/main" xmlns:pic="http://schemas.openxmlformats.org/drawingml/2006/picture">
            <wp:extent cx="6263999" cy="4358700"/>
            <wp:docPr id="2" name="Picture 2" descr="Captura original GMAIL-01.png · Conservada sin cambiar su contenido."/>
            <wp:cNvGraphicFramePr>
              <a:graphicFrameLocks noChangeAspect="1"/>
            </wp:cNvGraphicFramePr>
            <a:graphic>
              <a:graphicData uri="http://schemas.openxmlformats.org/drawingml/2006/picture">
                <pic:pic>
                  <pic:nvPicPr>
                    <pic:cNvPr id="0" name="GMAIL-01.png"/>
                    <pic:cNvPicPr/>
                  </pic:nvPicPr>
                  <pic:blipFill>
                    <a:blip r:embed="rId12"/>
                    <a:stretch>
                      <a:fillRect/>
                    </a:stretch>
                  </pic:blipFill>
                  <pic:spPr>
                    <a:xfrm>
                      <a:off x="0" y="0"/>
                      <a:ext cx="6263999" cy="4358700"/>
                    </a:xfrm>
                    <a:prstGeom prst="rect"/>
                  </pic:spPr>
                </pic:pic>
              </a:graphicData>
            </a:graphic>
          </wp:inline>
        </w:drawing>
      </w:r>
    </w:p>
    <w:p>
      <w:r>
        <w:rPr>
          <w:b w:val="0"/>
          <w:sz w:val="16"/>
        </w:rPr>
        <w:t>Captura original GMAIL-01.png · Conservada sin cambiar su contenido.</w:t>
      </w:r>
    </w:p>
    <w:p>
      <w:pPr>
        <w:pStyle w:val="Heading1"/>
        <w:pageBreakBefore/>
      </w:pPr>
      <w:r>
        <w:t>PANT-089 ACC-04 ACC-05 ACC-06</w:t>
      </w:r>
    </w:p>
    <w:p>
      <w:r>
        <w:rPr>
          <w:b/>
          <w:sz w:val="22"/>
        </w:rPr>
        <w:t>Solicitud real mediante Gmail</w:t>
      </w:r>
    </w:p>
    <w:p>
      <w:r>
        <w:rPr>
          <w:b w:val="0"/>
          <w:sz w:val="17"/>
        </w:rPr>
        <w:t>Fecha de la ejecución: 2026-10-17T14:59:37.618Z · LOCAL/QA</w:t>
      </w:r>
    </w:p>
    <w:p>
      <w:r>
        <w:rPr>
          <w:b w:val="0"/>
          <w:sz w:val="18"/>
        </w:rPr>
        <w:t>Esperado: Persistencia, permiso o rechazo según el nombre de la comprobación. Especificación detallada y valores esperados en assert de la fuente reproducible. Respuesta genérica equivalente; la cuenta existente recibe código; no se revela existencia. Solo el vigente autoriza cambio; hay control de vigencia, reutilización, intentos y frecuencia. Inválidas rechazadas; nueva aceptada; anterior y código invalidados; confirmación SweetAlert2.</w:t>
      </w:r>
    </w:p>
    <w:p>
      <w:r>
        <w:rPr>
          <w:b w:val="0"/>
          <w:sz w:val="18"/>
        </w:rPr>
        <w:t>Obtenido: {"http": 200, "esperando_buzon_real": true}</w:t>
      </w:r>
    </w:p>
    <w:p>
      <w:r>
        <w:rPr>
          <w:b/>
          <w:sz w:val="18"/>
        </w:rPr>
        <w:t>Estado: Aprobado</w:t>
      </w:r>
    </w:p>
    <w:p>
      <w:pPr>
        <w:spacing w:after="40"/>
        <w:jc w:val="center"/>
      </w:pPr>
      <w:r>
        <w:drawing>
          <wp:inline xmlns:a="http://schemas.openxmlformats.org/drawingml/2006/main" xmlns:pic="http://schemas.openxmlformats.org/drawingml/2006/picture">
            <wp:extent cx="6263999" cy="4358700"/>
            <wp:docPr id="3" name="Picture 3" descr="Captura original GMAIL-02.png · Conservada sin cambiar su contenido."/>
            <wp:cNvGraphicFramePr>
              <a:graphicFrameLocks noChangeAspect="1"/>
            </wp:cNvGraphicFramePr>
            <a:graphic>
              <a:graphicData uri="http://schemas.openxmlformats.org/drawingml/2006/picture">
                <pic:pic>
                  <pic:nvPicPr>
                    <pic:cNvPr id="0" name="GMAIL-01.png"/>
                    <pic:cNvPicPr/>
                  </pic:nvPicPr>
                  <pic:blipFill>
                    <a:blip r:embed="rId12"/>
                    <a:stretch>
                      <a:fillRect/>
                    </a:stretch>
                  </pic:blipFill>
                  <pic:spPr>
                    <a:xfrm>
                      <a:off x="0" y="0"/>
                      <a:ext cx="6263999" cy="4358700"/>
                    </a:xfrm>
                    <a:prstGeom prst="rect"/>
                  </pic:spPr>
                </pic:pic>
              </a:graphicData>
            </a:graphic>
          </wp:inline>
        </w:drawing>
      </w:r>
    </w:p>
    <w:p>
      <w:r>
        <w:rPr>
          <w:b w:val="0"/>
          <w:sz w:val="16"/>
        </w:rPr>
        <w:t>Captura original GMAIL-02.png · Conservada sin cambiar su contenido.</w:t>
      </w:r>
    </w:p>
    <w:p>
      <w:pPr>
        <w:pStyle w:val="Heading1"/>
        <w:pageBreakBefore/>
      </w:pPr>
      <w:r>
        <w:t>PANT-090 ACC-04 ACC-05 ACC-06</w:t>
      </w:r>
    </w:p>
    <w:p>
      <w:r>
        <w:rPr>
          <w:b/>
          <w:sz w:val="22"/>
        </w:rPr>
        <w:t>Reenvío anticipado bloqueado visualmente</w:t>
      </w:r>
    </w:p>
    <w:p>
      <w:r>
        <w:rPr>
          <w:b w:val="0"/>
          <w:sz w:val="17"/>
        </w:rPr>
        <w:t>Fecha de la ejecución: 2026-10-17T14:59:42.536Z · LOCAL/QA</w:t>
      </w:r>
    </w:p>
    <w:p>
      <w:r>
        <w:rPr>
          <w:b w:val="0"/>
          <w:sz w:val="18"/>
        </w:rPr>
        <w:t>Esperado: Persistencia, permiso o rechazo según el nombre de la comprobación. Especificación detallada y valores esperados en assert de la fuente reproducible. Respuesta genérica equivalente; la cuenta existente recibe código; no se revela existencia. Solo el vigente autoriza cambio; hay control de vigencia, reutilización, intentos y frecuencia. Inválidas rechazadas; nueva aceptada; anterior y código invalidados; confirmación SweetAlert2.</w:t>
      </w:r>
    </w:p>
    <w:p>
      <w:r>
        <w:rPr>
          <w:b w:val="0"/>
          <w:sz w:val="18"/>
        </w:rPr>
        <w:t>Obtenido: {"http": 429, "mensaje": "Espera 60 segundos para reenviar."}</w:t>
      </w:r>
    </w:p>
    <w:p>
      <w:r>
        <w:rPr>
          <w:b/>
          <w:sz w:val="18"/>
        </w:rPr>
        <w:t>Estado: Aprobado</w:t>
      </w:r>
    </w:p>
    <w:p>
      <w:pPr>
        <w:spacing w:after="40"/>
        <w:jc w:val="center"/>
      </w:pPr>
      <w:r>
        <w:drawing>
          <wp:inline xmlns:a="http://schemas.openxmlformats.org/drawingml/2006/main" xmlns:pic="http://schemas.openxmlformats.org/drawingml/2006/picture">
            <wp:extent cx="6263999" cy="4358700"/>
            <wp:docPr id="4" name="Picture 4" descr="Captura original GMAIL-04.png · Conservada sin cambiar su contenido."/>
            <wp:cNvGraphicFramePr>
              <a:graphicFrameLocks noChangeAspect="1"/>
            </wp:cNvGraphicFramePr>
            <a:graphic>
              <a:graphicData uri="http://schemas.openxmlformats.org/drawingml/2006/picture">
                <pic:pic>
                  <pic:nvPicPr>
                    <pic:cNvPr id="0" name="GMAIL-01.png"/>
                    <pic:cNvPicPr/>
                  </pic:nvPicPr>
                  <pic:blipFill>
                    <a:blip r:embed="rId12"/>
                    <a:stretch>
                      <a:fillRect/>
                    </a:stretch>
                  </pic:blipFill>
                  <pic:spPr>
                    <a:xfrm>
                      <a:off x="0" y="0"/>
                      <a:ext cx="6263999" cy="4358700"/>
                    </a:xfrm>
                    <a:prstGeom prst="rect"/>
                  </pic:spPr>
                </pic:pic>
              </a:graphicData>
            </a:graphic>
          </wp:inline>
        </w:drawing>
      </w:r>
    </w:p>
    <w:p>
      <w:r>
        <w:rPr>
          <w:b w:val="0"/>
          <w:sz w:val="16"/>
        </w:rPr>
        <w:t>Captura original GMAIL-04.png · Conservada sin cambiar su contenido.</w:t>
      </w:r>
    </w:p>
    <w:p>
      <w:pPr>
        <w:pStyle w:val="Heading1"/>
        <w:pageBreakBefore/>
      </w:pPr>
      <w:r>
        <w:t>PANT-091 ACC-04 ACC-05 ACC-06</w:t>
      </w:r>
    </w:p>
    <w:p>
      <w:r>
        <w:rPr>
          <w:b/>
          <w:sz w:val="22"/>
        </w:rPr>
        <w:t>Código incorrecto rechazado en pantalla</w:t>
      </w:r>
    </w:p>
    <w:p>
      <w:r>
        <w:rPr>
          <w:b w:val="0"/>
          <w:sz w:val="17"/>
        </w:rPr>
        <w:t>Fecha de la ejecución: 2026-10-17T14:59:43.390Z · LOCAL/QA</w:t>
      </w:r>
    </w:p>
    <w:p>
      <w:r>
        <w:rPr>
          <w:b w:val="0"/>
          <w:sz w:val="18"/>
        </w:rPr>
        <w:t>Esperado: Persistencia, permiso o rechazo según el nombre de la comprobación. Especificación detallada y valores esperados en assert de la fuente reproducible. Respuesta genérica equivalente; la cuenta existente recibe código; no se revela existencia. Solo el vigente autoriza cambio; hay control de vigencia, reutilización, intentos y frecuencia. Inválidas rechazadas; nueva aceptada; anterior y código invalidados; confirmación SweetAlert2.</w:t>
      </w:r>
    </w:p>
    <w:p>
      <w:r>
        <w:rPr>
          <w:b w:val="0"/>
          <w:sz w:val="18"/>
        </w:rPr>
        <w:t>Obtenido: {"http": 400, "sin_acceso_a_cambio": true}</w:t>
      </w:r>
    </w:p>
    <w:p>
      <w:r>
        <w:rPr>
          <w:b/>
          <w:sz w:val="18"/>
        </w:rPr>
        <w:t>Estado: Aprobado</w:t>
      </w:r>
    </w:p>
    <w:p>
      <w:pPr>
        <w:spacing w:after="40"/>
        <w:jc w:val="center"/>
      </w:pPr>
      <w:r>
        <w:drawing>
          <wp:inline xmlns:a="http://schemas.openxmlformats.org/drawingml/2006/main" xmlns:pic="http://schemas.openxmlformats.org/drawingml/2006/picture">
            <wp:extent cx="6263999" cy="4358700"/>
            <wp:docPr id="5" name="Picture 5" descr="Captura original GMAIL-06.png · Conservada sin cambiar su contenido."/>
            <wp:cNvGraphicFramePr>
              <a:graphicFrameLocks noChangeAspect="1"/>
            </wp:cNvGraphicFramePr>
            <a:graphic>
              <a:graphicData uri="http://schemas.openxmlformats.org/drawingml/2006/picture">
                <pic:pic>
                  <pic:nvPicPr>
                    <pic:cNvPr id="0" name="GMAIL-01.png"/>
                    <pic:cNvPicPr/>
                  </pic:nvPicPr>
                  <pic:blipFill>
                    <a:blip r:embed="rId12"/>
                    <a:stretch>
                      <a:fillRect/>
                    </a:stretch>
                  </pic:blipFill>
                  <pic:spPr>
                    <a:xfrm>
                      <a:off x="0" y="0"/>
                      <a:ext cx="6263999" cy="4358700"/>
                    </a:xfrm>
                    <a:prstGeom prst="rect"/>
                  </pic:spPr>
                </pic:pic>
              </a:graphicData>
            </a:graphic>
          </wp:inline>
        </w:drawing>
      </w:r>
    </w:p>
    <w:p>
      <w:r>
        <w:rPr>
          <w:b w:val="0"/>
          <w:sz w:val="16"/>
        </w:rPr>
        <w:t>Captura original GMAIL-06.png · Conservada sin cambiar su contenido.</w:t>
      </w:r>
    </w:p>
    <w:p>
      <w:pPr>
        <w:pStyle w:val="Heading1"/>
        <w:pageBreakBefore/>
      </w:pPr>
      <w:r>
        <w:t>PANT-092 ACC-04 ACC-05 ACC-06</w:t>
      </w:r>
    </w:p>
    <w:p>
      <w:r>
        <w:rPr>
          <w:b/>
          <w:sz w:val="22"/>
        </w:rPr>
        <w:t>Código recibido en buzón Gmail autoriza cambio</w:t>
      </w:r>
    </w:p>
    <w:p>
      <w:r>
        <w:rPr>
          <w:b w:val="0"/>
          <w:sz w:val="17"/>
        </w:rPr>
        <w:t>Fecha de la ejecución: 2026-10-17T14:59:44.455Z · LOCAL/QA</w:t>
      </w:r>
    </w:p>
    <w:p>
      <w:r>
        <w:rPr>
          <w:b w:val="0"/>
          <w:sz w:val="18"/>
        </w:rPr>
        <w:t>Esperado: Persistencia, permiso o rechazo según el nombre de la comprobación. Especificación detallada y valores esperados en assert de la fuente reproducible. Respuesta genérica equivalente; la cuenta existente recibe código; no se revela existencia. Solo el vigente autoriza cambio; hay control de vigencia, reutilización, intentos y frecuencia. Inválidas rechazadas; nueva aceptada; anterior y código invalidados; confirmación SweetAlert2.</w:t>
      </w:r>
    </w:p>
    <w:p>
      <w:r>
        <w:rPr>
          <w:b w:val="0"/>
          <w:sz w:val="18"/>
        </w:rPr>
        <w:t>Obtenido: {"recibido_gmail": true, "http": 200, "codigo_no_publicado": true}</w:t>
      </w:r>
    </w:p>
    <w:p>
      <w:r>
        <w:rPr>
          <w:b/>
          <w:sz w:val="18"/>
        </w:rPr>
        <w:t>Estado: Aprobado</w:t>
      </w:r>
    </w:p>
    <w:p>
      <w:pPr>
        <w:spacing w:after="40"/>
        <w:jc w:val="center"/>
      </w:pPr>
      <w:r>
        <w:drawing>
          <wp:inline xmlns:a="http://schemas.openxmlformats.org/drawingml/2006/main" xmlns:pic="http://schemas.openxmlformats.org/drawingml/2006/picture">
            <wp:extent cx="6263999" cy="4358700"/>
            <wp:docPr id="6" name="Picture 6" descr="Captura original GMAIL-07.png · Conservada sin cambiar su contenido."/>
            <wp:cNvGraphicFramePr>
              <a:graphicFrameLocks noChangeAspect="1"/>
            </wp:cNvGraphicFramePr>
            <a:graphic>
              <a:graphicData uri="http://schemas.openxmlformats.org/drawingml/2006/picture">
                <pic:pic>
                  <pic:nvPicPr>
                    <pic:cNvPr id="0" name="GMAIL-07.png"/>
                    <pic:cNvPicPr/>
                  </pic:nvPicPr>
                  <pic:blipFill>
                    <a:blip r:embed="rId13"/>
                    <a:stretch>
                      <a:fillRect/>
                    </a:stretch>
                  </pic:blipFill>
                  <pic:spPr>
                    <a:xfrm>
                      <a:off x="0" y="0"/>
                      <a:ext cx="6263999" cy="4358700"/>
                    </a:xfrm>
                    <a:prstGeom prst="rect"/>
                  </pic:spPr>
                </pic:pic>
              </a:graphicData>
            </a:graphic>
          </wp:inline>
        </w:drawing>
      </w:r>
    </w:p>
    <w:p>
      <w:r>
        <w:rPr>
          <w:b w:val="0"/>
          <w:sz w:val="16"/>
        </w:rPr>
        <w:t>Captura original GMAIL-07.png · Conservada sin cambiar su contenido.</w:t>
      </w:r>
    </w:p>
    <w:p>
      <w:pPr>
        <w:pStyle w:val="Heading1"/>
        <w:pageBreakBefore/>
      </w:pPr>
      <w:r>
        <w:t>PANT-093 ACC-04 ACC-05 ACC-06</w:t>
      </w:r>
    </w:p>
    <w:p>
      <w:r>
        <w:rPr>
          <w:b/>
          <w:sz w:val="22"/>
        </w:rPr>
        <w:t>Confirmación diferente muestra advertencia</w:t>
      </w:r>
    </w:p>
    <w:p>
      <w:r>
        <w:rPr>
          <w:b w:val="0"/>
          <w:sz w:val="17"/>
        </w:rPr>
        <w:t>Fecha de la ejecución: 2026-10-17T15:01:46.061Z · LOCAL/QA</w:t>
      </w:r>
    </w:p>
    <w:p>
      <w:r>
        <w:rPr>
          <w:b w:val="0"/>
          <w:sz w:val="18"/>
        </w:rPr>
        <w:t>Esperado: Persistencia, permiso o rechazo según el nombre de la comprobación. Especificación detallada y valores esperados en assert de la fuente reproducible. Respuesta genérica equivalente; la cuenta existente recibe código; no se revela existencia. Solo el vigente autoriza cambio; hay control de vigencia, reutilización, intentos y frecuencia. Inválidas rechazadas; nueva aceptada; anterior y código invalidados; confirmación SweetAlert2.</w:t>
      </w:r>
    </w:p>
    <w:p>
      <w:r>
        <w:rPr>
          <w:b w:val="0"/>
          <w:sz w:val="18"/>
        </w:rPr>
        <w:t>Obtenido: {"advertencia": "Las contraseñas no coinciden."}</w:t>
      </w:r>
    </w:p>
    <w:p>
      <w:r>
        <w:rPr>
          <w:b/>
          <w:sz w:val="18"/>
        </w:rPr>
        <w:t>Estado: Aprobado</w:t>
      </w:r>
    </w:p>
    <w:p>
      <w:pPr>
        <w:spacing w:after="40"/>
        <w:jc w:val="center"/>
      </w:pPr>
      <w:r>
        <w:drawing>
          <wp:inline xmlns:a="http://schemas.openxmlformats.org/drawingml/2006/main" xmlns:pic="http://schemas.openxmlformats.org/drawingml/2006/picture">
            <wp:extent cx="6263999" cy="4358700"/>
            <wp:docPr id="7" name="Picture 7" descr="Captura original GMAIL-09.png · Conservada sin cambiar su contenido."/>
            <wp:cNvGraphicFramePr>
              <a:graphicFrameLocks noChangeAspect="1"/>
            </wp:cNvGraphicFramePr>
            <a:graphic>
              <a:graphicData uri="http://schemas.openxmlformats.org/drawingml/2006/picture">
                <pic:pic>
                  <pic:nvPicPr>
                    <pic:cNvPr id="0" name="GMAIL-07.png"/>
                    <pic:cNvPicPr/>
                  </pic:nvPicPr>
                  <pic:blipFill>
                    <a:blip r:embed="rId13"/>
                    <a:stretch>
                      <a:fillRect/>
                    </a:stretch>
                  </pic:blipFill>
                  <pic:spPr>
                    <a:xfrm>
                      <a:off x="0" y="0"/>
                      <a:ext cx="6263999" cy="4358700"/>
                    </a:xfrm>
                    <a:prstGeom prst="rect"/>
                  </pic:spPr>
                </pic:pic>
              </a:graphicData>
            </a:graphic>
          </wp:inline>
        </w:drawing>
      </w:r>
    </w:p>
    <w:p>
      <w:r>
        <w:rPr>
          <w:b w:val="0"/>
          <w:sz w:val="16"/>
        </w:rPr>
        <w:t>Captura original GMAIL-09.png · Conservada sin cambiar su contenido.</w:t>
      </w:r>
    </w:p>
    <w:p>
      <w:pPr>
        <w:pStyle w:val="Heading1"/>
        <w:pageBreakBefore/>
      </w:pPr>
      <w:r>
        <w:t>PANT-094 ACC-04 ACC-05 ACC-06</w:t>
      </w:r>
    </w:p>
    <w:p>
      <w:r>
        <w:rPr>
          <w:b/>
          <w:sz w:val="22"/>
        </w:rPr>
        <w:t>Contraseña débil rechazada por servidor</w:t>
      </w:r>
    </w:p>
    <w:p>
      <w:r>
        <w:rPr>
          <w:b w:val="0"/>
          <w:sz w:val="17"/>
        </w:rPr>
        <w:t>Fecha de la ejecución: 2026-10-17T15:01:46.909Z · LOCAL/QA</w:t>
      </w:r>
    </w:p>
    <w:p>
      <w:r>
        <w:rPr>
          <w:b w:val="0"/>
          <w:sz w:val="18"/>
        </w:rPr>
        <w:t>Esperado: Persistencia, permiso o rechazo según el nombre de la comprobación. Especificación detallada y valores esperados en assert de la fuente reproducible. Respuesta genérica equivalente; la cuenta existente recibe código; no se revela existencia. Solo el vigente autoriza cambio; hay control de vigencia, reutilización, intentos y frecuencia. Inválidas rechazadas; nueva aceptada; anterior y código invalidados; confirmación SweetAlert2.</w:t>
      </w:r>
    </w:p>
    <w:p>
      <w:r>
        <w:rPr>
          <w:b w:val="0"/>
          <w:sz w:val="18"/>
        </w:rPr>
        <w:t>Obtenido: {"http": 400}</w:t>
      </w:r>
    </w:p>
    <w:p>
      <w:r>
        <w:rPr>
          <w:b/>
          <w:sz w:val="18"/>
        </w:rPr>
        <w:t>Estado: Aprobado</w:t>
      </w:r>
    </w:p>
    <w:p>
      <w:pPr>
        <w:spacing w:after="40"/>
        <w:jc w:val="center"/>
      </w:pPr>
      <w:r>
        <w:drawing>
          <wp:inline xmlns:a="http://schemas.openxmlformats.org/drawingml/2006/main" xmlns:pic="http://schemas.openxmlformats.org/drawingml/2006/picture">
            <wp:extent cx="6263999" cy="4358700"/>
            <wp:docPr id="8" name="Picture 8" descr="Captura original GMAIL-11.png · Conservada sin cambiar su contenido."/>
            <wp:cNvGraphicFramePr>
              <a:graphicFrameLocks noChangeAspect="1"/>
            </wp:cNvGraphicFramePr>
            <a:graphic>
              <a:graphicData uri="http://schemas.openxmlformats.org/drawingml/2006/picture">
                <pic:pic>
                  <pic:nvPicPr>
                    <pic:cNvPr id="0" name="GMAIL-07.png"/>
                    <pic:cNvPicPr/>
                  </pic:nvPicPr>
                  <pic:blipFill>
                    <a:blip r:embed="rId13"/>
                    <a:stretch>
                      <a:fillRect/>
                    </a:stretch>
                  </pic:blipFill>
                  <pic:spPr>
                    <a:xfrm>
                      <a:off x="0" y="0"/>
                      <a:ext cx="6263999" cy="4358700"/>
                    </a:xfrm>
                    <a:prstGeom prst="rect"/>
                  </pic:spPr>
                </pic:pic>
              </a:graphicData>
            </a:graphic>
          </wp:inline>
        </w:drawing>
      </w:r>
    </w:p>
    <w:p>
      <w:r>
        <w:rPr>
          <w:b w:val="0"/>
          <w:sz w:val="16"/>
        </w:rPr>
        <w:t>Captura original GMAIL-11.png · Conservada sin cambiar su contenido.</w:t>
      </w:r>
    </w:p>
    <w:p>
      <w:pPr>
        <w:pStyle w:val="Heading1"/>
        <w:pageBreakBefore/>
      </w:pPr>
      <w:r>
        <w:t>PANT-095 ACC-04 ACC-05 ACC-06</w:t>
      </w:r>
    </w:p>
    <w:p>
      <w:r>
        <w:rPr>
          <w:b/>
          <w:sz w:val="22"/>
        </w:rPr>
        <w:t>Guardar clave válida y SweetAlert2 de éxito</w:t>
      </w:r>
    </w:p>
    <w:p>
      <w:r>
        <w:rPr>
          <w:b w:val="0"/>
          <w:sz w:val="17"/>
        </w:rPr>
        <w:t>Fecha de la ejecución: 2026-10-17T15:01:47.872Z · LOCAL/QA</w:t>
      </w:r>
    </w:p>
    <w:p>
      <w:r>
        <w:rPr>
          <w:b w:val="0"/>
          <w:sz w:val="18"/>
        </w:rPr>
        <w:t>Esperado: Persistencia, permiso o rechazo según el nombre de la comprobación. Especificación detallada y valores esperados en assert de la fuente reproducible. Respuesta genérica equivalente; la cuenta existente recibe código; no se revela existencia. Solo el vigente autoriza cambio; hay control de vigencia, reutilización, intentos y frecuencia. Inválidas rechazadas; nueva aceptada; anterior y código invalidados; confirmación SweetAlert2.</w:t>
      </w:r>
    </w:p>
    <w:p>
      <w:r>
        <w:rPr>
          <w:b w:val="0"/>
          <w:sz w:val="18"/>
        </w:rPr>
        <w:t>Obtenido: {"http": 200, "confirmacion_success": true}</w:t>
      </w:r>
    </w:p>
    <w:p>
      <w:r>
        <w:rPr>
          <w:b/>
          <w:sz w:val="18"/>
        </w:rPr>
        <w:t>Estado: Aprobado</w:t>
      </w:r>
    </w:p>
    <w:p>
      <w:pPr>
        <w:spacing w:after="40"/>
        <w:jc w:val="center"/>
      </w:pPr>
      <w:r>
        <w:drawing>
          <wp:inline xmlns:a="http://schemas.openxmlformats.org/drawingml/2006/main" xmlns:pic="http://schemas.openxmlformats.org/drawingml/2006/picture">
            <wp:extent cx="6263999" cy="4358700"/>
            <wp:docPr id="9" name="Picture 9" descr="Captura original GMAIL-13.png · Conservada sin cambiar su contenido."/>
            <wp:cNvGraphicFramePr>
              <a:graphicFrameLocks noChangeAspect="1"/>
            </wp:cNvGraphicFramePr>
            <a:graphic>
              <a:graphicData uri="http://schemas.openxmlformats.org/drawingml/2006/picture">
                <pic:pic>
                  <pic:nvPicPr>
                    <pic:cNvPr id="0" name="GMAIL-13.png"/>
                    <pic:cNvPicPr/>
                  </pic:nvPicPr>
                  <pic:blipFill>
                    <a:blip r:embed="rId14"/>
                    <a:stretch>
                      <a:fillRect/>
                    </a:stretch>
                  </pic:blipFill>
                  <pic:spPr>
                    <a:xfrm>
                      <a:off x="0" y="0"/>
                      <a:ext cx="6263999" cy="4358700"/>
                    </a:xfrm>
                    <a:prstGeom prst="rect"/>
                  </pic:spPr>
                </pic:pic>
              </a:graphicData>
            </a:graphic>
          </wp:inline>
        </w:drawing>
      </w:r>
    </w:p>
    <w:p>
      <w:r>
        <w:rPr>
          <w:b w:val="0"/>
          <w:sz w:val="16"/>
        </w:rPr>
        <w:t>Captura original GMAIL-13.png · Conservada sin cambiar su contenido.</w:t>
      </w:r>
    </w:p>
    <w:p>
      <w:pPr>
        <w:pStyle w:val="Heading1"/>
        <w:pageBreakBefore/>
      </w:pPr>
      <w:r>
        <w:t>PANT-096 ACC-04 ACC-05 ACC-06</w:t>
      </w:r>
    </w:p>
    <w:p>
      <w:r>
        <w:rPr>
          <w:b/>
          <w:sz w:val="22"/>
        </w:rPr>
        <w:t>Clave antigua rechazada y nueva aceptada</w:t>
      </w:r>
    </w:p>
    <w:p>
      <w:r>
        <w:rPr>
          <w:b w:val="0"/>
          <w:sz w:val="17"/>
        </w:rPr>
        <w:t>Fecha de la ejecución: 2026-10-17T15:01:48.653Z · LOCAL/QA</w:t>
      </w:r>
    </w:p>
    <w:p>
      <w:r>
        <w:rPr>
          <w:b w:val="0"/>
          <w:sz w:val="18"/>
        </w:rPr>
        <w:t>Esperado: Persistencia, permiso o rechazo según el nombre de la comprobación. Especificación detallada y valores esperados en assert de la fuente reproducible. Respuesta genérica equivalente; la cuenta existente recibe código; no se revela existencia. Solo el vigente autoriza cambio; hay control de vigencia, reutilización, intentos y frecuencia. Inválidas rechazadas; nueva aceptada; anterior y código invalidados; confirmación SweetAlert2.</w:t>
      </w:r>
    </w:p>
    <w:p>
      <w:r>
        <w:rPr>
          <w:b w:val="0"/>
          <w:sz w:val="18"/>
        </w:rPr>
        <w:t>Obtenido: {"anterior": 401, "nueva": 200, "cuenta_correcta": true}</w:t>
      </w:r>
    </w:p>
    <w:p>
      <w:r>
        <w:rPr>
          <w:b/>
          <w:sz w:val="18"/>
        </w:rPr>
        <w:t>Estado: Aprobado</w:t>
      </w:r>
    </w:p>
    <w:p>
      <w:pPr>
        <w:spacing w:after="40"/>
        <w:jc w:val="center"/>
      </w:pPr>
      <w:r>
        <w:drawing>
          <wp:inline xmlns:a="http://schemas.openxmlformats.org/drawingml/2006/main" xmlns:pic="http://schemas.openxmlformats.org/drawingml/2006/picture">
            <wp:extent cx="6263999" cy="4363050"/>
            <wp:docPr id="10" name="Picture 10" descr="Captura original GMAIL-14.png · Conservada sin cambiar su contenido."/>
            <wp:cNvGraphicFramePr>
              <a:graphicFrameLocks noChangeAspect="1"/>
            </wp:cNvGraphicFramePr>
            <a:graphic>
              <a:graphicData uri="http://schemas.openxmlformats.org/drawingml/2006/picture">
                <pic:pic>
                  <pic:nvPicPr>
                    <pic:cNvPr id="0" name="GMAIL-14.png"/>
                    <pic:cNvPicPr/>
                  </pic:nvPicPr>
                  <pic:blipFill>
                    <a:blip r:embed="rId15"/>
                    <a:stretch>
                      <a:fillRect/>
                    </a:stretch>
                  </pic:blipFill>
                  <pic:spPr>
                    <a:xfrm>
                      <a:off x="0" y="0"/>
                      <a:ext cx="6263999" cy="4363050"/>
                    </a:xfrm>
                    <a:prstGeom prst="rect"/>
                  </pic:spPr>
                </pic:pic>
              </a:graphicData>
            </a:graphic>
          </wp:inline>
        </w:drawing>
      </w:r>
    </w:p>
    <w:p>
      <w:r>
        <w:rPr>
          <w:b w:val="0"/>
          <w:sz w:val="16"/>
        </w:rPr>
        <w:t>Captura original GMAIL-14.png · Conservada sin cambiar su contenido.</w:t>
      </w:r>
    </w:p>
    <w:p>
      <w:pPr>
        <w:pStyle w:val="Heading1"/>
        <w:pageBreakBefore/>
      </w:pPr>
      <w:r>
        <w:t>PANT-097 ACC-04 ACC-05 ACC-06</w:t>
      </w:r>
    </w:p>
    <w:p>
      <w:r>
        <w:rPr>
          <w:b/>
          <w:sz w:val="22"/>
        </w:rPr>
        <w:t>Código consumido no reutilizable</w:t>
      </w:r>
    </w:p>
    <w:p>
      <w:r>
        <w:rPr>
          <w:b w:val="0"/>
          <w:sz w:val="17"/>
        </w:rPr>
        <w:t>Fecha de la ejecución: 2026-10-17T15:01:49.842Z · LOCAL/QA</w:t>
      </w:r>
    </w:p>
    <w:p>
      <w:r>
        <w:rPr>
          <w:b w:val="0"/>
          <w:sz w:val="18"/>
        </w:rPr>
        <w:t>Esperado: Rechazar un código ya consumido, enviando un CSRF válido para aislar la regla comprobada.</w:t>
      </w:r>
    </w:p>
    <w:p>
      <w:r>
        <w:rPr>
          <w:b w:val="0"/>
          <w:sz w:val="18"/>
        </w:rPr>
        <w:t>Obtenido: Expected values to be strictly equal:</w:t>
        <w:br/>
        <w:br/>
        <w:t>403 !== 400</w:t>
        <w:br/>
      </w:r>
    </w:p>
    <w:p>
      <w:r>
        <w:rPr>
          <w:b/>
          <w:sz w:val="18"/>
        </w:rPr>
        <w:t>Estado: Rectificado en repetición</w:t>
      </w:r>
    </w:p>
    <w:p>
      <w:r>
        <w:rPr>
          <w:b w:val="0"/>
          <w:sz w:val="18"/>
        </w:rPr>
        <w:t>Se corrigieron supuestos del ensayo, sin cambiar la aplicación: token CSRF de la copia, espera del mensaje tras respuesta o selección de fila única tras producir duplicados. Resultado de repetición en resultados-complementarios.json o resultados-finales.json.</w:t>
      </w:r>
    </w:p>
    <w:p>
      <w:pPr>
        <w:spacing w:after="40"/>
        <w:jc w:val="center"/>
      </w:pPr>
      <w:r>
        <w:drawing>
          <wp:inline xmlns:a="http://schemas.openxmlformats.org/drawingml/2006/main" xmlns:pic="http://schemas.openxmlformats.org/drawingml/2006/picture">
            <wp:extent cx="6263999" cy="4363050"/>
            <wp:docPr id="11" name="Picture 11" descr="Captura original GMAIL-15.png · Conservada sin cambiar su contenido."/>
            <wp:cNvGraphicFramePr>
              <a:graphicFrameLocks noChangeAspect="1"/>
            </wp:cNvGraphicFramePr>
            <a:graphic>
              <a:graphicData uri="http://schemas.openxmlformats.org/drawingml/2006/picture">
                <pic:pic>
                  <pic:nvPicPr>
                    <pic:cNvPr id="0" name="GMAIL-14.png"/>
                    <pic:cNvPicPr/>
                  </pic:nvPicPr>
                  <pic:blipFill>
                    <a:blip r:embed="rId15"/>
                    <a:stretch>
                      <a:fillRect/>
                    </a:stretch>
                  </pic:blipFill>
                  <pic:spPr>
                    <a:xfrm>
                      <a:off x="0" y="0"/>
                      <a:ext cx="6263999" cy="4363050"/>
                    </a:xfrm>
                    <a:prstGeom prst="rect"/>
                  </pic:spPr>
                </pic:pic>
              </a:graphicData>
            </a:graphic>
          </wp:inline>
        </w:drawing>
      </w:r>
    </w:p>
    <w:p>
      <w:r>
        <w:rPr>
          <w:b w:val="0"/>
          <w:sz w:val="16"/>
        </w:rPr>
        <w:t>Captura original GMAIL-15.png · Conservada sin cambiar su contenido.</w:t>
      </w:r>
    </w:p>
    <w:p>
      <w:pPr>
        <w:pStyle w:val="Heading1"/>
        <w:pageBreakBefore/>
      </w:pPr>
      <w:r>
        <w:t>Recepción real en el buzón de prueba</w:t>
      </w:r>
    </w:p>
    <w:p>
      <w:r>
        <w:rPr>
          <w:b w:val="0"/>
        </w:rPr>
        <w:t>La confirmación de recepción se integra como evidencia del conector de correo. No se inventa una captura de Gmail que no existe entre los archivos conservados.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835"/>
        <w:gridCol w:w="7030"/>
      </w:tblGrid>
      <w:tr>
        <w:trPr>
          <w:cantSplit/>
          <w:tblHeader/>
        </w:trPr>
        <w:tc>
          <w:tcPr>
            <w:tcW w:type="dxa" w:w="2835"/>
            <w:vAlign w:val="center"/>
            <w:shd w:fill="AD0000"/>
          </w:tcPr>
          <w:p>
            <w:pPr>
              <w:keepNext w:val="0"/>
              <w:spacing w:after="0" w:line="247" w:lineRule="auto"/>
            </w:pPr>
            <w:r>
              <w:rPr>
                <w:rFonts w:ascii="Arial" w:hAnsi="Arial"/>
                <w:b/>
                <w:color w:val="FFFFFF"/>
                <w:sz w:val="20"/>
              </w:rPr>
              <w:t>Campo</w:t>
            </w:r>
          </w:p>
        </w:tc>
        <w:tc>
          <w:tcPr>
            <w:tcW w:type="dxa" w:w="7030"/>
            <w:vAlign w:val="center"/>
            <w:shd w:fill="AD0000"/>
          </w:tcPr>
          <w:p>
            <w:pPr>
              <w:keepNext w:val="0"/>
              <w:spacing w:after="0" w:line="247" w:lineRule="auto"/>
            </w:pPr>
            <w:r>
              <w:rPr>
                <w:rFonts w:ascii="Arial" w:hAnsi="Arial"/>
                <w:b/>
                <w:color w:val="FFFFFF"/>
                <w:sz w:val="20"/>
              </w:rPr>
              <w:t>Resultado observado</w:t>
            </w:r>
          </w:p>
        </w:tc>
      </w:tr>
      <w:tr>
        <w:trPr>
          <w:cantSplit/>
        </w:trPr>
        <w:tc>
          <w:tcPr>
            <w:tcW w:type="dxa" w:w="2835"/>
            <w:vAlign w:val="center"/>
            <w:shd w:fill="FFFFFF"/>
          </w:tcPr>
          <w:p>
            <w:pPr>
              <w:keepNext w:val="0"/>
              <w:spacing w:after="0" w:line="247" w:lineRule="auto"/>
            </w:pPr>
            <w:r>
              <w:rPr>
                <w:rFonts w:ascii="Arial" w:hAnsi="Arial"/>
                <w:b w:val="0"/>
                <w:color w:val="000000"/>
                <w:sz w:val="20"/>
              </w:rPr>
              <w:t>message_id</w:t>
            </w:r>
          </w:p>
        </w:tc>
        <w:tc>
          <w:tcPr>
            <w:tcW w:type="dxa" w:w="7030"/>
            <w:vAlign w:val="center"/>
            <w:shd w:fill="FFFFFF"/>
          </w:tcPr>
          <w:p>
            <w:pPr>
              <w:keepNext w:val="0"/>
              <w:spacing w:after="0" w:line="247" w:lineRule="auto"/>
            </w:pPr>
            <w:r>
              <w:rPr>
                <w:rFonts w:ascii="Arial" w:hAnsi="Arial"/>
                <w:b w:val="0"/>
                <w:color w:val="000000"/>
                <w:sz w:val="20"/>
              </w:rPr>
              <w:t>1a14a603a905ee24</w:t>
            </w:r>
          </w:p>
        </w:tc>
      </w:tr>
      <w:tr>
        <w:trPr>
          <w:cantSplit/>
        </w:trPr>
        <w:tc>
          <w:tcPr>
            <w:tcW w:type="dxa" w:w="2835"/>
            <w:vAlign w:val="center"/>
            <w:shd w:fill="F4F4F4"/>
          </w:tcPr>
          <w:p>
            <w:pPr>
              <w:keepNext w:val="0"/>
              <w:spacing w:after="0" w:line="247" w:lineRule="auto"/>
            </w:pPr>
            <w:r>
              <w:rPr>
                <w:rFonts w:ascii="Arial" w:hAnsi="Arial"/>
                <w:b w:val="0"/>
                <w:color w:val="000000"/>
                <w:sz w:val="20"/>
              </w:rPr>
              <w:t>fecha</w:t>
            </w:r>
          </w:p>
        </w:tc>
        <w:tc>
          <w:tcPr>
            <w:tcW w:type="dxa" w:w="7030"/>
            <w:vAlign w:val="center"/>
            <w:shd w:fill="F4F4F4"/>
          </w:tcPr>
          <w:p>
            <w:pPr>
              <w:keepNext w:val="0"/>
              <w:spacing w:after="0" w:line="247" w:lineRule="auto"/>
            </w:pPr>
            <w:r>
              <w:rPr>
                <w:rFonts w:ascii="Arial" w:hAnsi="Arial"/>
                <w:b w:val="0"/>
                <w:color w:val="000000"/>
                <w:sz w:val="20"/>
              </w:rPr>
              <w:t>2026-10-17T14:59:40</w:t>
            </w:r>
          </w:p>
        </w:tc>
      </w:tr>
      <w:tr>
        <w:trPr>
          <w:cantSplit/>
        </w:trPr>
        <w:tc>
          <w:tcPr>
            <w:tcW w:type="dxa" w:w="2835"/>
            <w:vAlign w:val="center"/>
            <w:shd w:fill="FFFFFF"/>
          </w:tcPr>
          <w:p>
            <w:pPr>
              <w:keepNext w:val="0"/>
              <w:spacing w:after="0" w:line="247" w:lineRule="auto"/>
            </w:pPr>
            <w:r>
              <w:rPr>
                <w:rFonts w:ascii="Arial" w:hAnsi="Arial"/>
                <w:b w:val="0"/>
                <w:color w:val="000000"/>
                <w:sz w:val="20"/>
              </w:rPr>
              <w:t>asunto</w:t>
            </w:r>
          </w:p>
        </w:tc>
        <w:tc>
          <w:tcPr>
            <w:tcW w:type="dxa" w:w="7030"/>
            <w:vAlign w:val="center"/>
            <w:shd w:fill="FFFFFF"/>
          </w:tcPr>
          <w:p>
            <w:pPr>
              <w:keepNext w:val="0"/>
              <w:spacing w:after="0" w:line="247" w:lineRule="auto"/>
            </w:pPr>
            <w:r>
              <w:rPr>
                <w:rFonts w:ascii="Arial" w:hAnsi="Arial"/>
                <w:b w:val="0"/>
                <w:color w:val="000000"/>
                <w:sz w:val="20"/>
              </w:rPr>
              <w:t>SGR: código de recuperación de contraseña</w:t>
            </w:r>
          </w:p>
        </w:tc>
      </w:tr>
      <w:tr>
        <w:trPr>
          <w:cantSplit/>
        </w:trPr>
        <w:tc>
          <w:tcPr>
            <w:tcW w:type="dxa" w:w="2835"/>
            <w:vAlign w:val="center"/>
            <w:shd w:fill="F4F4F4"/>
          </w:tcPr>
          <w:p>
            <w:pPr>
              <w:keepNext w:val="0"/>
              <w:spacing w:after="0" w:line="247" w:lineRule="auto"/>
            </w:pPr>
            <w:r>
              <w:rPr>
                <w:rFonts w:ascii="Arial" w:hAnsi="Arial"/>
                <w:b w:val="0"/>
                <w:color w:val="000000"/>
                <w:sz w:val="20"/>
              </w:rPr>
              <w:t>recibido_en_buzon</w:t>
            </w:r>
          </w:p>
        </w:tc>
        <w:tc>
          <w:tcPr>
            <w:tcW w:type="dxa" w:w="7030"/>
            <w:vAlign w:val="center"/>
            <w:shd w:fill="F4F4F4"/>
          </w:tcPr>
          <w:p>
            <w:pPr>
              <w:keepNext w:val="0"/>
              <w:spacing w:after="0" w:line="247" w:lineRule="auto"/>
            </w:pPr>
            <w:r>
              <w:rPr>
                <w:rFonts w:ascii="Arial" w:hAnsi="Arial"/>
                <w:b w:val="0"/>
                <w:color w:val="000000"/>
                <w:sz w:val="20"/>
              </w:rPr>
              <w:t>true</w:t>
            </w:r>
          </w:p>
        </w:tc>
      </w:tr>
      <w:tr>
        <w:trPr>
          <w:cantSplit/>
        </w:trPr>
        <w:tc>
          <w:tcPr>
            <w:tcW w:type="dxa" w:w="2835"/>
            <w:vAlign w:val="center"/>
            <w:shd w:fill="FFFFFF"/>
          </w:tcPr>
          <w:p>
            <w:pPr>
              <w:keepNext w:val="0"/>
              <w:spacing w:after="0" w:line="247" w:lineRule="auto"/>
            </w:pPr>
            <w:r>
              <w:rPr>
                <w:rFonts w:ascii="Arial" w:hAnsi="Arial"/>
                <w:b w:val="0"/>
                <w:color w:val="000000"/>
                <w:sz w:val="20"/>
              </w:rPr>
              <w:t>codigo_no_extraido</w:t>
            </w:r>
          </w:p>
        </w:tc>
        <w:tc>
          <w:tcPr>
            <w:tcW w:type="dxa" w:w="7030"/>
            <w:vAlign w:val="center"/>
            <w:shd w:fill="FFFFFF"/>
          </w:tcPr>
          <w:p>
            <w:pPr>
              <w:keepNext w:val="0"/>
              <w:spacing w:after="0" w:line="247" w:lineRule="auto"/>
            </w:pPr>
            <w:r>
              <w:rPr>
                <w:rFonts w:ascii="Arial" w:hAnsi="Arial"/>
                <w:b w:val="0"/>
                <w:color w:val="000000"/>
                <w:sz w:val="20"/>
              </w:rPr>
              <w:t>true</w:t>
            </w:r>
          </w:p>
        </w:tc>
      </w:tr>
    </w:tbl>
    <w:p>
      <w:r>
        <w:rPr>
          <w:b w:val="0"/>
          <w:sz w:val="16"/>
        </w:rPr>
        <w:t>Registro original gmail-recepcion.json · SHA256 eb9c4b6b72e2e2ccabf97ae3d045a14f38887042120594806fdfb290ee628732</w:t>
      </w:r>
    </w:p>
    <w:p>
      <w:r>
        <w:rPr>
          <w:b w:val="0"/>
        </w:rPr>
        <w:t>El titular aportó el código para continuar el recorrido. El código no se publica. PANT-092 acredita la autorización de cambio y PANT-095 a PANT-096 documentan guardado y acceso con la nueva clave. PANT-097 fue rectificado mediante PANT-083 con CSRF válido.</w:t>
      </w:r>
    </w:p>
    <w:p>
      <w:pPr>
        <w:pStyle w:val="Heading1"/>
        <w:pageBreakBefore/>
      </w:pPr>
      <w:r>
        <w:t>Respuestas y verificaciones del servidor</w:t>
      </w:r>
    </w:p>
    <w:p>
      <w:r>
        <w:rPr>
          <w:b w:val="0"/>
        </w:rPr>
        <w:t>Cada fila conserva la comprobación real, el valor esperado, el obtenido y el estado. Un valor false esperado no significa que la prueba haya fallado.</w:t>
      </w:r>
    </w:p>
    <w:p>
      <w:r>
        <w:rPr>
          <w:b w:val="0"/>
          <w:sz w:val="18"/>
        </w:rPr>
        <w:t>Fuente: servidor-resultados-indexados.json. Base temporal local y correo en memoria. Ejecución global de origen: 14 métodos y 222 comprobaciones aprobadas; sin fallos ni errores.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20" w:type="dxa"/>
          <w:left w:w="90" w:type="dxa"/>
          <w:bottom w:w="20" w:type="dxa"/>
          <w:right w:w="90" w:type="dxa"/>
        </w:tblCellMar>
      </w:tblPr>
      <w:tblGrid>
        <w:gridCol w:w="1304"/>
        <w:gridCol w:w="2891"/>
        <w:gridCol w:w="2268"/>
        <w:gridCol w:w="2268"/>
        <w:gridCol w:w="1134"/>
      </w:tblGrid>
      <w:tr>
        <w:trPr>
          <w:cantSplit/>
          <w:tblHeader/>
        </w:trPr>
        <w:tc>
          <w:tcPr>
            <w:tcW w:type="dxa" w:w="1304"/>
            <w:vAlign w:val="center"/>
            <w:shd w:fill="AD0000"/>
          </w:tcPr>
          <w:p>
            <w:pPr>
              <w:keepNext w:val="0"/>
              <w:spacing w:after="0" w:line="247" w:lineRule="auto"/>
            </w:pPr>
            <w:r>
              <w:rPr>
                <w:rFonts w:ascii="Arial" w:hAnsi="Arial"/>
                <w:b/>
                <w:color w:val="FFFFFF"/>
                <w:sz w:val="18"/>
              </w:rPr>
              <w:t>ID y caso</w:t>
            </w:r>
          </w:p>
        </w:tc>
        <w:tc>
          <w:tcPr>
            <w:tcW w:type="dxa" w:w="2891"/>
            <w:vAlign w:val="center"/>
            <w:shd w:fill="AD0000"/>
          </w:tcPr>
          <w:p>
            <w:pPr>
              <w:keepNext w:val="0"/>
              <w:spacing w:after="0" w:line="247" w:lineRule="auto"/>
            </w:pPr>
            <w:r>
              <w:rPr>
                <w:rFonts w:ascii="Arial" w:hAnsi="Arial"/>
                <w:b/>
                <w:color w:val="FFFFFF"/>
                <w:sz w:val="18"/>
              </w:rPr>
              <w:t>Comprobación</w:t>
            </w:r>
          </w:p>
        </w:tc>
        <w:tc>
          <w:tcPr>
            <w:tcW w:type="dxa" w:w="2268"/>
            <w:vAlign w:val="center"/>
            <w:shd w:fill="AD0000"/>
          </w:tcPr>
          <w:p>
            <w:pPr>
              <w:keepNext w:val="0"/>
              <w:spacing w:after="0" w:line="247" w:lineRule="auto"/>
            </w:pPr>
            <w:r>
              <w:rPr>
                <w:rFonts w:ascii="Arial" w:hAnsi="Arial"/>
                <w:b/>
                <w:color w:val="FFFFFF"/>
                <w:sz w:val="18"/>
              </w:rPr>
              <w:t>Esperado</w:t>
            </w:r>
          </w:p>
        </w:tc>
        <w:tc>
          <w:tcPr>
            <w:tcW w:type="dxa" w:w="2268"/>
            <w:vAlign w:val="center"/>
            <w:shd w:fill="AD0000"/>
          </w:tcPr>
          <w:p>
            <w:pPr>
              <w:keepNext w:val="0"/>
              <w:spacing w:after="0" w:line="247" w:lineRule="auto"/>
            </w:pPr>
            <w:r>
              <w:rPr>
                <w:rFonts w:ascii="Arial" w:hAnsi="Arial"/>
                <w:b/>
                <w:color w:val="FFFFFF"/>
                <w:sz w:val="18"/>
              </w:rPr>
              <w:t>Obtenido</w:t>
            </w:r>
          </w:p>
        </w:tc>
        <w:tc>
          <w:tcPr>
            <w:tcW w:type="dxa" w:w="1134"/>
            <w:vAlign w:val="center"/>
            <w:shd w:fill="AD0000"/>
          </w:tcPr>
          <w:p>
            <w:pPr>
              <w:keepNext w:val="0"/>
              <w:spacing w:after="0" w:line="247" w:lineRule="auto"/>
            </w:pPr>
            <w:r>
              <w:rPr>
                <w:rFonts w:ascii="Arial" w:hAnsi="Arial"/>
                <w:b/>
                <w:color w:val="FFFFFF"/>
                <w:sz w:val="18"/>
              </w:rPr>
              <w:t>Estado</w:t>
            </w:r>
          </w:p>
        </w:tc>
      </w:tr>
      <w:tr>
        <w:trPr>
          <w:cantSplit/>
        </w:trPr>
        <w:tc>
          <w:tcPr>
            <w:tcW w:type="dxa" w:w="1304"/>
            <w:vAlign w:val="center"/>
            <w:shd w:fill="FFFFFF"/>
          </w:tcPr>
          <w:p>
            <w:pPr>
              <w:keepNext w:val="0"/>
              <w:spacing w:after="0" w:line="247" w:lineRule="auto"/>
            </w:pPr>
            <w:r>
              <w:rPr>
                <w:rFonts w:ascii="Arial" w:hAnsi="Arial"/>
                <w:b w:val="0"/>
                <w:color w:val="000000"/>
                <w:sz w:val="18"/>
              </w:rPr>
              <w:t>SRV-015</w:t>
              <w:br/>
              <w:t>ACC-04</w:t>
            </w:r>
          </w:p>
        </w:tc>
        <w:tc>
          <w:tcPr>
            <w:tcW w:type="dxa" w:w="2891"/>
            <w:vAlign w:val="center"/>
            <w:shd w:fill="FFFFFF"/>
          </w:tcPr>
          <w:p>
            <w:pPr>
              <w:keepNext w:val="0"/>
              <w:spacing w:after="0" w:line="247" w:lineRule="auto"/>
            </w:pPr>
            <w:r>
              <w:rPr>
                <w:rFonts w:ascii="Arial" w:hAnsi="Arial"/>
                <w:b w:val="0"/>
                <w:color w:val="000000"/>
                <w:sz w:val="18"/>
              </w:rPr>
              <w:t>Fallo de envío conserva respuesta genérica</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SRV-016</w:t>
              <w:br/>
              <w:t>ACC-04</w:t>
            </w:r>
          </w:p>
        </w:tc>
        <w:tc>
          <w:tcPr>
            <w:tcW w:type="dxa" w:w="2891"/>
            <w:vAlign w:val="center"/>
            <w:shd w:fill="F4F4F4"/>
          </w:tcPr>
          <w:p>
            <w:pPr>
              <w:keepNext w:val="0"/>
              <w:spacing w:after="0" w:line="247" w:lineRule="auto"/>
            </w:pPr>
            <w:r>
              <w:rPr>
                <w:rFonts w:ascii="Arial" w:hAnsi="Arial"/>
                <w:b w:val="0"/>
                <w:color w:val="000000"/>
                <w:sz w:val="18"/>
              </w:rPr>
              <w:t>Código no entregado no queda utilizable</w:t>
            </w:r>
          </w:p>
        </w:tc>
        <w:tc>
          <w:tcPr>
            <w:tcW w:type="dxa" w:w="2268"/>
            <w:vAlign w:val="center"/>
            <w:shd w:fill="F4F4F4"/>
          </w:tcPr>
          <w:p>
            <w:pPr>
              <w:keepNext w:val="0"/>
              <w:spacing w:after="0" w:line="247" w:lineRule="auto"/>
            </w:pPr>
            <w:r>
              <w:rPr>
                <w:rFonts w:ascii="Arial" w:hAnsi="Arial"/>
                <w:b w:val="0"/>
                <w:color w:val="000000"/>
                <w:sz w:val="18"/>
              </w:rPr>
              <w:t>0</w:t>
            </w:r>
          </w:p>
        </w:tc>
        <w:tc>
          <w:tcPr>
            <w:tcW w:type="dxa" w:w="2268"/>
            <w:vAlign w:val="center"/>
            <w:shd w:fill="F4F4F4"/>
          </w:tcPr>
          <w:p>
            <w:pPr>
              <w:keepNext w:val="0"/>
              <w:spacing w:after="0" w:line="247" w:lineRule="auto"/>
            </w:pPr>
            <w:r>
              <w:rPr>
                <w:rFonts w:ascii="Arial" w:hAnsi="Arial"/>
                <w:b w:val="0"/>
                <w:color w:val="000000"/>
                <w:sz w:val="18"/>
              </w:rPr>
              <w:t>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SRV-017</w:t>
              <w:br/>
              <w:t>ACC-04</w:t>
            </w:r>
          </w:p>
        </w:tc>
        <w:tc>
          <w:tcPr>
            <w:tcW w:type="dxa" w:w="2891"/>
            <w:vAlign w:val="center"/>
            <w:shd w:fill="FFFFFF"/>
          </w:tcPr>
          <w:p>
            <w:pPr>
              <w:keepNext w:val="0"/>
              <w:spacing w:after="0" w:line="247" w:lineRule="auto"/>
            </w:pPr>
            <w:r>
              <w:rPr>
                <w:rFonts w:ascii="Arial" w:hAnsi="Arial"/>
                <w:b w:val="0"/>
                <w:color w:val="000000"/>
                <w:sz w:val="18"/>
              </w:rPr>
              <w:t>Respuesta HTTP equivalente</w:t>
            </w:r>
          </w:p>
        </w:tc>
        <w:tc>
          <w:tcPr>
            <w:tcW w:type="dxa" w:w="2268"/>
            <w:vAlign w:val="center"/>
            <w:shd w:fill="FFFFFF"/>
          </w:tcPr>
          <w:p>
            <w:pPr>
              <w:keepNext w:val="0"/>
              <w:spacing w:after="0" w:line="247" w:lineRule="auto"/>
            </w:pPr>
            <w:r>
              <w:rPr>
                <w:rFonts w:ascii="Arial" w:hAnsi="Arial"/>
                <w:b w:val="0"/>
                <w:color w:val="000000"/>
                <w:sz w:val="18"/>
              </w:rPr>
              <w:t>[200, 200]</w:t>
            </w:r>
          </w:p>
        </w:tc>
        <w:tc>
          <w:tcPr>
            <w:tcW w:type="dxa" w:w="2268"/>
            <w:vAlign w:val="center"/>
            <w:shd w:fill="FFFFFF"/>
          </w:tcPr>
          <w:p>
            <w:pPr>
              <w:keepNext w:val="0"/>
              <w:spacing w:after="0" w:line="247" w:lineRule="auto"/>
            </w:pPr>
            <w:r>
              <w:rPr>
                <w:rFonts w:ascii="Arial" w:hAnsi="Arial"/>
                <w:b w:val="0"/>
                <w:color w:val="000000"/>
                <w:sz w:val="18"/>
              </w:rPr>
              <w:t>[200, 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SRV-018</w:t>
              <w:br/>
              <w:t>ACC-04</w:t>
            </w:r>
          </w:p>
        </w:tc>
        <w:tc>
          <w:tcPr>
            <w:tcW w:type="dxa" w:w="2891"/>
            <w:vAlign w:val="center"/>
            <w:shd w:fill="F4F4F4"/>
          </w:tcPr>
          <w:p>
            <w:pPr>
              <w:keepNext w:val="0"/>
              <w:spacing w:after="0" w:line="247" w:lineRule="auto"/>
            </w:pPr>
            <w:r>
              <w:rPr>
                <w:rFonts w:ascii="Arial" w:hAnsi="Arial"/>
                <w:b w:val="0"/>
                <w:color w:val="000000"/>
                <w:sz w:val="18"/>
              </w:rPr>
              <w:t>Mensaje exacto equivalente</w:t>
            </w:r>
          </w:p>
        </w:tc>
        <w:tc>
          <w:tcPr>
            <w:tcW w:type="dxa" w:w="2268"/>
            <w:vAlign w:val="center"/>
            <w:shd w:fill="F4F4F4"/>
          </w:tcPr>
          <w:p>
            <w:pPr>
              <w:keepNext w:val="0"/>
              <w:spacing w:after="0" w:line="247" w:lineRule="auto"/>
            </w:pPr>
            <w:r>
              <w:rPr>
                <w:rFonts w:ascii="Arial" w:hAnsi="Arial"/>
                <w:b w:val="0"/>
                <w:color w:val="000000"/>
                <w:sz w:val="18"/>
              </w:rPr>
              <w:t>Solicitud recibida. Si la cuenta está habilitada, recibirás un código. Revisa también la carpeta de correo no deseado. Si no llega, espera 60 segundos y vuelve a solicitarlo.</w:t>
            </w:r>
          </w:p>
        </w:tc>
        <w:tc>
          <w:tcPr>
            <w:tcW w:type="dxa" w:w="2268"/>
            <w:vAlign w:val="center"/>
            <w:shd w:fill="F4F4F4"/>
          </w:tcPr>
          <w:p>
            <w:pPr>
              <w:keepNext w:val="0"/>
              <w:spacing w:after="0" w:line="247" w:lineRule="auto"/>
            </w:pPr>
            <w:r>
              <w:rPr>
                <w:rFonts w:ascii="Arial" w:hAnsi="Arial"/>
                <w:b w:val="0"/>
                <w:color w:val="000000"/>
                <w:sz w:val="18"/>
              </w:rPr>
              <w:t>Solicitud recibida. Si la cuenta está habilitada, recibirás un código. Revisa también la carpeta de correo no deseado. Si no llega, espera 60 segundos y vuelve a solicitarlo.</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SRV-019</w:t>
              <w:br/>
              <w:t>ACC-04</w:t>
            </w:r>
          </w:p>
        </w:tc>
        <w:tc>
          <w:tcPr>
            <w:tcW w:type="dxa" w:w="2891"/>
            <w:vAlign w:val="center"/>
            <w:shd w:fill="FFFFFF"/>
          </w:tcPr>
          <w:p>
            <w:pPr>
              <w:keepNext w:val="0"/>
              <w:spacing w:after="0" w:line="247" w:lineRule="auto"/>
            </w:pPr>
            <w:r>
              <w:rPr>
                <w:rFonts w:ascii="Arial" w:hAnsi="Arial"/>
                <w:b w:val="0"/>
                <w:color w:val="000000"/>
                <w:sz w:val="18"/>
              </w:rPr>
              <w:t>Solo cuenta existente recibe mensaje en buzón QA</w:t>
            </w:r>
          </w:p>
        </w:tc>
        <w:tc>
          <w:tcPr>
            <w:tcW w:type="dxa" w:w="2268"/>
            <w:vAlign w:val="center"/>
            <w:shd w:fill="FFFFFF"/>
          </w:tcPr>
          <w:p>
            <w:pPr>
              <w:keepNext w:val="0"/>
              <w:spacing w:after="0" w:line="247" w:lineRule="auto"/>
            </w:pPr>
            <w:r>
              <w:rPr>
                <w:rFonts w:ascii="Arial" w:hAnsi="Arial"/>
                <w:b w:val="0"/>
                <w:color w:val="000000"/>
                <w:sz w:val="18"/>
              </w:rPr>
              <w:t>1</w:t>
            </w:r>
          </w:p>
        </w:tc>
        <w:tc>
          <w:tcPr>
            <w:tcW w:type="dxa" w:w="2268"/>
            <w:vAlign w:val="center"/>
            <w:shd w:fill="FFFFFF"/>
          </w:tcPr>
          <w:p>
            <w:pPr>
              <w:keepNext w:val="0"/>
              <w:spacing w:after="0" w:line="247" w:lineRule="auto"/>
            </w:pPr>
            <w:r>
              <w:rPr>
                <w:rFonts w:ascii="Arial" w:hAnsi="Arial"/>
                <w:b w:val="0"/>
                <w:color w:val="000000"/>
                <w:sz w:val="18"/>
              </w:rPr>
              <w:t>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SRV-020</w:t>
              <w:br/>
              <w:t>ACC-04</w:t>
            </w:r>
          </w:p>
        </w:tc>
        <w:tc>
          <w:tcPr>
            <w:tcW w:type="dxa" w:w="2891"/>
            <w:vAlign w:val="center"/>
            <w:shd w:fill="F4F4F4"/>
          </w:tcPr>
          <w:p>
            <w:pPr>
              <w:keepNext w:val="0"/>
              <w:spacing w:after="0" w:line="247" w:lineRule="auto"/>
            </w:pPr>
            <w:r>
              <w:rPr>
                <w:rFonts w:ascii="Arial" w:hAnsi="Arial"/>
                <w:b w:val="0"/>
                <w:color w:val="000000"/>
                <w:sz w:val="18"/>
              </w:rPr>
              <w:t>Destinatario de la cuenta correcta</w:t>
            </w:r>
          </w:p>
        </w:tc>
        <w:tc>
          <w:tcPr>
            <w:tcW w:type="dxa" w:w="2268"/>
            <w:vAlign w:val="center"/>
            <w:shd w:fill="F4F4F4"/>
          </w:tcPr>
          <w:p>
            <w:pPr>
              <w:keepNext w:val="0"/>
              <w:spacing w:after="0" w:line="247" w:lineRule="auto"/>
            </w:pPr>
            <w:r>
              <w:rPr>
                <w:rFonts w:ascii="Arial" w:hAnsi="Arial"/>
                <w:b w:val="0"/>
                <w:color w:val="000000"/>
                <w:sz w:val="18"/>
              </w:rPr>
              <w:t>["ficha@example.test"]</w:t>
            </w:r>
          </w:p>
        </w:tc>
        <w:tc>
          <w:tcPr>
            <w:tcW w:type="dxa" w:w="2268"/>
            <w:vAlign w:val="center"/>
            <w:shd w:fill="F4F4F4"/>
          </w:tcPr>
          <w:p>
            <w:pPr>
              <w:keepNext w:val="0"/>
              <w:spacing w:after="0" w:line="247" w:lineRule="auto"/>
            </w:pPr>
            <w:r>
              <w:rPr>
                <w:rFonts w:ascii="Arial" w:hAnsi="Arial"/>
                <w:b w:val="0"/>
                <w:color w:val="000000"/>
                <w:sz w:val="18"/>
              </w:rPr>
              <w:t>["ficha@example.test"]</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SRV-021</w:t>
              <w:br/>
              <w:t>ACC-05</w:t>
            </w:r>
          </w:p>
        </w:tc>
        <w:tc>
          <w:tcPr>
            <w:tcW w:type="dxa" w:w="2891"/>
            <w:vAlign w:val="center"/>
            <w:shd w:fill="FFFFFF"/>
          </w:tcPr>
          <w:p>
            <w:pPr>
              <w:keepNext w:val="0"/>
              <w:spacing w:after="0" w:line="247" w:lineRule="auto"/>
            </w:pPr>
            <w:r>
              <w:rPr>
                <w:rFonts w:ascii="Arial" w:hAnsi="Arial"/>
                <w:b w:val="0"/>
                <w:color w:val="000000"/>
                <w:sz w:val="18"/>
              </w:rPr>
              <w:t>Reenvío antes de 60 s bloqueado por servidor</w:t>
            </w:r>
          </w:p>
        </w:tc>
        <w:tc>
          <w:tcPr>
            <w:tcW w:type="dxa" w:w="2268"/>
            <w:vAlign w:val="center"/>
            <w:shd w:fill="FFFFFF"/>
          </w:tcPr>
          <w:p>
            <w:pPr>
              <w:keepNext w:val="0"/>
              <w:spacing w:after="0" w:line="247" w:lineRule="auto"/>
            </w:pPr>
            <w:r>
              <w:rPr>
                <w:rFonts w:ascii="Arial" w:hAnsi="Arial"/>
                <w:b w:val="0"/>
                <w:color w:val="000000"/>
                <w:sz w:val="18"/>
              </w:rPr>
              <w:t>429</w:t>
            </w:r>
          </w:p>
        </w:tc>
        <w:tc>
          <w:tcPr>
            <w:tcW w:type="dxa" w:w="2268"/>
            <w:vAlign w:val="center"/>
            <w:shd w:fill="FFFFFF"/>
          </w:tcPr>
          <w:p>
            <w:pPr>
              <w:keepNext w:val="0"/>
              <w:spacing w:after="0" w:line="247" w:lineRule="auto"/>
            </w:pPr>
            <w:r>
              <w:rPr>
                <w:rFonts w:ascii="Arial" w:hAnsi="Arial"/>
                <w:b w:val="0"/>
                <w:color w:val="000000"/>
                <w:sz w:val="18"/>
              </w:rPr>
              <w:t>429</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SRV-022</w:t>
              <w:br/>
              <w:t>ACC-05</w:t>
            </w:r>
          </w:p>
        </w:tc>
        <w:tc>
          <w:tcPr>
            <w:tcW w:type="dxa" w:w="2891"/>
            <w:vAlign w:val="center"/>
            <w:shd w:fill="F4F4F4"/>
          </w:tcPr>
          <w:p>
            <w:pPr>
              <w:keepNext w:val="0"/>
              <w:spacing w:after="0" w:line="247" w:lineRule="auto"/>
            </w:pPr>
            <w:r>
              <w:rPr>
                <w:rFonts w:ascii="Arial" w:hAnsi="Arial"/>
                <w:b w:val="0"/>
                <w:color w:val="000000"/>
                <w:sz w:val="18"/>
              </w:rPr>
              <w:t>Reenvío después de 60 s permitido</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SRV-023</w:t>
              <w:br/>
              <w:t>ACC-05</w:t>
            </w:r>
          </w:p>
        </w:tc>
        <w:tc>
          <w:tcPr>
            <w:tcW w:type="dxa" w:w="2891"/>
            <w:vAlign w:val="center"/>
            <w:shd w:fill="FFFFFF"/>
          </w:tcPr>
          <w:p>
            <w:pPr>
              <w:keepNext w:val="0"/>
              <w:spacing w:after="0" w:line="247" w:lineRule="auto"/>
            </w:pPr>
            <w:r>
              <w:rPr>
                <w:rFonts w:ascii="Arial" w:hAnsi="Arial"/>
                <w:b w:val="0"/>
                <w:color w:val="000000"/>
                <w:sz w:val="18"/>
              </w:rPr>
              <w:t>Segundo mensaje QA generado</w:t>
            </w:r>
          </w:p>
        </w:tc>
        <w:tc>
          <w:tcPr>
            <w:tcW w:type="dxa" w:w="2268"/>
            <w:vAlign w:val="center"/>
            <w:shd w:fill="FFFFFF"/>
          </w:tcPr>
          <w:p>
            <w:pPr>
              <w:keepNext w:val="0"/>
              <w:spacing w:after="0" w:line="247" w:lineRule="auto"/>
            </w:pPr>
            <w:r>
              <w:rPr>
                <w:rFonts w:ascii="Arial" w:hAnsi="Arial"/>
                <w:b w:val="0"/>
                <w:color w:val="000000"/>
                <w:sz w:val="18"/>
              </w:rPr>
              <w:t>2</w:t>
            </w:r>
          </w:p>
        </w:tc>
        <w:tc>
          <w:tcPr>
            <w:tcW w:type="dxa" w:w="2268"/>
            <w:vAlign w:val="center"/>
            <w:shd w:fill="FFFFFF"/>
          </w:tcPr>
          <w:p>
            <w:pPr>
              <w:keepNext w:val="0"/>
              <w:spacing w:after="0" w:line="247" w:lineRule="auto"/>
            </w:pPr>
            <w:r>
              <w:rPr>
                <w:rFonts w:ascii="Arial" w:hAnsi="Arial"/>
                <w:b w:val="0"/>
                <w:color w:val="000000"/>
                <w:sz w:val="18"/>
              </w:rPr>
              <w:t>2</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SRV-024</w:t>
              <w:br/>
              <w:t>ACC-05</w:t>
            </w:r>
          </w:p>
        </w:tc>
        <w:tc>
          <w:tcPr>
            <w:tcW w:type="dxa" w:w="2891"/>
            <w:vAlign w:val="center"/>
            <w:shd w:fill="F4F4F4"/>
          </w:tcPr>
          <w:p>
            <w:pPr>
              <w:keepNext w:val="0"/>
              <w:spacing w:after="0" w:line="247" w:lineRule="auto"/>
            </w:pPr>
            <w:r>
              <w:rPr>
                <w:rFonts w:ascii="Arial" w:hAnsi="Arial"/>
                <w:b w:val="0"/>
                <w:color w:val="000000"/>
                <w:sz w:val="18"/>
              </w:rPr>
              <w:t>Solicitud anterior invalidada</w:t>
            </w:r>
          </w:p>
        </w:tc>
        <w:tc>
          <w:tcPr>
            <w:tcW w:type="dxa" w:w="2268"/>
            <w:vAlign w:val="center"/>
            <w:shd w:fill="F4F4F4"/>
          </w:tcPr>
          <w:p>
            <w:pPr>
              <w:keepNext w:val="0"/>
              <w:spacing w:after="0" w:line="247" w:lineRule="auto"/>
            </w:pPr>
            <w:r>
              <w:rPr>
                <w:rFonts w:ascii="Arial" w:hAnsi="Arial"/>
                <w:b w:val="0"/>
                <w:color w:val="000000"/>
                <w:sz w:val="18"/>
              </w:rPr>
              <w:t>1</w:t>
            </w:r>
          </w:p>
        </w:tc>
        <w:tc>
          <w:tcPr>
            <w:tcW w:type="dxa" w:w="2268"/>
            <w:vAlign w:val="center"/>
            <w:shd w:fill="F4F4F4"/>
          </w:tcPr>
          <w:p>
            <w:pPr>
              <w:keepNext w:val="0"/>
              <w:spacing w:after="0" w:line="247" w:lineRule="auto"/>
            </w:pPr>
            <w:r>
              <w:rPr>
                <w:rFonts w:ascii="Arial" w:hAnsi="Arial"/>
                <w:b w:val="0"/>
                <w:color w:val="000000"/>
                <w:sz w:val="18"/>
              </w:rPr>
              <w:t>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SRV-025</w:t>
              <w:br/>
              <w:t>ACC-05</w:t>
            </w:r>
          </w:p>
        </w:tc>
        <w:tc>
          <w:tcPr>
            <w:tcW w:type="dxa" w:w="2891"/>
            <w:vAlign w:val="center"/>
            <w:shd w:fill="FFFFFF"/>
          </w:tcPr>
          <w:p>
            <w:pPr>
              <w:keepNext w:val="0"/>
              <w:spacing w:after="0" w:line="247" w:lineRule="auto"/>
            </w:pPr>
            <w:r>
              <w:rPr>
                <w:rFonts w:ascii="Arial" w:hAnsi="Arial"/>
                <w:b w:val="0"/>
                <w:color w:val="000000"/>
                <w:sz w:val="18"/>
              </w:rPr>
              <w:t>Código vencido rechazado</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SRV-026</w:t>
              <w:br/>
              <w:t>ACC-05</w:t>
            </w:r>
          </w:p>
        </w:tc>
        <w:tc>
          <w:tcPr>
            <w:tcW w:type="dxa" w:w="2891"/>
            <w:vAlign w:val="center"/>
            <w:shd w:fill="F4F4F4"/>
          </w:tcPr>
          <w:p>
            <w:pPr>
              <w:keepNext w:val="0"/>
              <w:spacing w:after="0" w:line="247" w:lineRule="auto"/>
            </w:pPr>
            <w:r>
              <w:rPr>
                <w:rFonts w:ascii="Arial" w:hAnsi="Arial"/>
                <w:b w:val="0"/>
                <w:color w:val="000000"/>
                <w:sz w:val="18"/>
              </w:rPr>
              <w:t>Intento incorrecto 1</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SRV-027</w:t>
              <w:br/>
              <w:t>ACC-05</w:t>
            </w:r>
          </w:p>
        </w:tc>
        <w:tc>
          <w:tcPr>
            <w:tcW w:type="dxa" w:w="2891"/>
            <w:vAlign w:val="center"/>
            <w:shd w:fill="FFFFFF"/>
          </w:tcPr>
          <w:p>
            <w:pPr>
              <w:keepNext w:val="0"/>
              <w:spacing w:after="0" w:line="247" w:lineRule="auto"/>
            </w:pPr>
            <w:r>
              <w:rPr>
                <w:rFonts w:ascii="Arial" w:hAnsi="Arial"/>
                <w:b w:val="0"/>
                <w:color w:val="000000"/>
                <w:sz w:val="18"/>
              </w:rPr>
              <w:t>Intento incorrecto 2</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SRV-028</w:t>
              <w:br/>
              <w:t>ACC-05</w:t>
            </w:r>
          </w:p>
        </w:tc>
        <w:tc>
          <w:tcPr>
            <w:tcW w:type="dxa" w:w="2891"/>
            <w:vAlign w:val="center"/>
            <w:shd w:fill="F4F4F4"/>
          </w:tcPr>
          <w:p>
            <w:pPr>
              <w:keepNext w:val="0"/>
              <w:spacing w:after="0" w:line="247" w:lineRule="auto"/>
            </w:pPr>
            <w:r>
              <w:rPr>
                <w:rFonts w:ascii="Arial" w:hAnsi="Arial"/>
                <w:b w:val="0"/>
                <w:color w:val="000000"/>
                <w:sz w:val="18"/>
              </w:rPr>
              <w:t>Intento incorrecto 3</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SRV-029</w:t>
              <w:br/>
              <w:t>ACC-05</w:t>
            </w:r>
          </w:p>
        </w:tc>
        <w:tc>
          <w:tcPr>
            <w:tcW w:type="dxa" w:w="2891"/>
            <w:vAlign w:val="center"/>
            <w:shd w:fill="FFFFFF"/>
          </w:tcPr>
          <w:p>
            <w:pPr>
              <w:keepNext w:val="0"/>
              <w:spacing w:after="0" w:line="247" w:lineRule="auto"/>
            </w:pPr>
            <w:r>
              <w:rPr>
                <w:rFonts w:ascii="Arial" w:hAnsi="Arial"/>
                <w:b w:val="0"/>
                <w:color w:val="000000"/>
                <w:sz w:val="18"/>
              </w:rPr>
              <w:t>Intento incorrecto 4</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SRV-030</w:t>
              <w:br/>
              <w:t>ACC-05</w:t>
            </w:r>
          </w:p>
        </w:tc>
        <w:tc>
          <w:tcPr>
            <w:tcW w:type="dxa" w:w="2891"/>
            <w:vAlign w:val="center"/>
            <w:shd w:fill="F4F4F4"/>
          </w:tcPr>
          <w:p>
            <w:pPr>
              <w:keepNext w:val="0"/>
              <w:spacing w:after="0" w:line="247" w:lineRule="auto"/>
            </w:pPr>
            <w:r>
              <w:rPr>
                <w:rFonts w:ascii="Arial" w:hAnsi="Arial"/>
                <w:b w:val="0"/>
                <w:color w:val="000000"/>
                <w:sz w:val="18"/>
              </w:rPr>
              <w:t>Intento incorrecto 5</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SRV-031</w:t>
              <w:br/>
              <w:t>ACC-05</w:t>
            </w:r>
          </w:p>
        </w:tc>
        <w:tc>
          <w:tcPr>
            <w:tcW w:type="dxa" w:w="2891"/>
            <w:vAlign w:val="center"/>
            <w:shd w:fill="FFFFFF"/>
          </w:tcPr>
          <w:p>
            <w:pPr>
              <w:keepNext w:val="0"/>
              <w:spacing w:after="0" w:line="247" w:lineRule="auto"/>
            </w:pPr>
            <w:r>
              <w:rPr>
                <w:rFonts w:ascii="Arial" w:hAnsi="Arial"/>
                <w:b w:val="0"/>
                <w:color w:val="000000"/>
                <w:sz w:val="18"/>
              </w:rPr>
              <w:t>Código correcto tras agotar intentos rechazado</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SRV-032</w:t>
              <w:br/>
              <w:t>ACC-06</w:t>
            </w:r>
          </w:p>
        </w:tc>
        <w:tc>
          <w:tcPr>
            <w:tcW w:type="dxa" w:w="2891"/>
            <w:vAlign w:val="center"/>
            <w:shd w:fill="F4F4F4"/>
          </w:tcPr>
          <w:p>
            <w:pPr>
              <w:keepNext w:val="0"/>
              <w:spacing w:after="0" w:line="247" w:lineRule="auto"/>
            </w:pPr>
            <w:r>
              <w:rPr>
                <w:rFonts w:ascii="Arial" w:hAnsi="Arial"/>
                <w:b w:val="0"/>
                <w:color w:val="000000"/>
                <w:sz w:val="18"/>
              </w:rPr>
              <w:t>Cambio antes de verificar rechazado</w:t>
            </w:r>
          </w:p>
        </w:tc>
        <w:tc>
          <w:tcPr>
            <w:tcW w:type="dxa" w:w="2268"/>
            <w:vAlign w:val="center"/>
            <w:shd w:fill="F4F4F4"/>
          </w:tcPr>
          <w:p>
            <w:pPr>
              <w:keepNext w:val="0"/>
              <w:spacing w:after="0" w:line="247" w:lineRule="auto"/>
            </w:pPr>
            <w:r>
              <w:rPr>
                <w:rFonts w:ascii="Arial" w:hAnsi="Arial"/>
                <w:b w:val="0"/>
                <w:color w:val="000000"/>
                <w:sz w:val="18"/>
              </w:rPr>
              <w:t>403</w:t>
            </w:r>
          </w:p>
        </w:tc>
        <w:tc>
          <w:tcPr>
            <w:tcW w:type="dxa" w:w="2268"/>
            <w:vAlign w:val="center"/>
            <w:shd w:fill="F4F4F4"/>
          </w:tcPr>
          <w:p>
            <w:pPr>
              <w:keepNext w:val="0"/>
              <w:spacing w:after="0" w:line="247" w:lineRule="auto"/>
            </w:pPr>
            <w:r>
              <w:rPr>
                <w:rFonts w:ascii="Arial" w:hAnsi="Arial"/>
                <w:b w:val="0"/>
                <w:color w:val="000000"/>
                <w:sz w:val="18"/>
              </w:rPr>
              <w:t>403</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SRV-033</w:t>
              <w:br/>
              <w:t>ACC-06</w:t>
            </w:r>
          </w:p>
        </w:tc>
        <w:tc>
          <w:tcPr>
            <w:tcW w:type="dxa" w:w="2891"/>
            <w:vAlign w:val="center"/>
            <w:shd w:fill="FFFFFF"/>
          </w:tcPr>
          <w:p>
            <w:pPr>
              <w:keepNext w:val="0"/>
              <w:spacing w:after="0" w:line="247" w:lineRule="auto"/>
            </w:pPr>
            <w:r>
              <w:rPr>
                <w:rFonts w:ascii="Arial" w:hAnsi="Arial"/>
                <w:b w:val="0"/>
                <w:color w:val="000000"/>
                <w:sz w:val="18"/>
              </w:rPr>
              <w:t>Código auténtico del buzón QA aceptado</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SRV-034</w:t>
              <w:br/>
              <w:t>ACC-06</w:t>
            </w:r>
          </w:p>
        </w:tc>
        <w:tc>
          <w:tcPr>
            <w:tcW w:type="dxa" w:w="2891"/>
            <w:vAlign w:val="center"/>
            <w:shd w:fill="F4F4F4"/>
          </w:tcPr>
          <w:p>
            <w:pPr>
              <w:keepNext w:val="0"/>
              <w:spacing w:after="0" w:line="247" w:lineRule="auto"/>
            </w:pPr>
            <w:r>
              <w:rPr>
                <w:rFonts w:ascii="Arial" w:hAnsi="Arial"/>
                <w:b w:val="0"/>
                <w:color w:val="000000"/>
                <w:sz w:val="18"/>
              </w:rPr>
              <w:t>Clave débil rechazada por servidor</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SRV-035</w:t>
              <w:br/>
              <w:t>ACC-06</w:t>
            </w:r>
          </w:p>
        </w:tc>
        <w:tc>
          <w:tcPr>
            <w:tcW w:type="dxa" w:w="2891"/>
            <w:vAlign w:val="center"/>
            <w:shd w:fill="FFFFFF"/>
          </w:tcPr>
          <w:p>
            <w:pPr>
              <w:keepNext w:val="0"/>
              <w:spacing w:after="0" w:line="247" w:lineRule="auto"/>
            </w:pPr>
            <w:r>
              <w:rPr>
                <w:rFonts w:ascii="Arial" w:hAnsi="Arial"/>
                <w:b w:val="0"/>
                <w:color w:val="000000"/>
                <w:sz w:val="18"/>
              </w:rPr>
              <w:t>Confirmación distinta rechazada</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SRV-036</w:t>
              <w:br/>
              <w:t>ACC-06</w:t>
            </w:r>
          </w:p>
        </w:tc>
        <w:tc>
          <w:tcPr>
            <w:tcW w:type="dxa" w:w="2891"/>
            <w:vAlign w:val="center"/>
            <w:shd w:fill="F4F4F4"/>
          </w:tcPr>
          <w:p>
            <w:pPr>
              <w:keepNext w:val="0"/>
              <w:spacing w:after="0" w:line="247" w:lineRule="auto"/>
            </w:pPr>
            <w:r>
              <w:rPr>
                <w:rFonts w:ascii="Arial" w:hAnsi="Arial"/>
                <w:b w:val="0"/>
                <w:color w:val="000000"/>
                <w:sz w:val="18"/>
              </w:rPr>
              <w:t>Guardar nueva clave</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SRV-037</w:t>
              <w:br/>
              <w:t>ACC-05</w:t>
            </w:r>
          </w:p>
        </w:tc>
        <w:tc>
          <w:tcPr>
            <w:tcW w:type="dxa" w:w="2891"/>
            <w:vAlign w:val="center"/>
            <w:shd w:fill="FFFFFF"/>
          </w:tcPr>
          <w:p>
            <w:pPr>
              <w:keepNext w:val="0"/>
              <w:spacing w:after="0" w:line="247" w:lineRule="auto"/>
            </w:pPr>
            <w:r>
              <w:rPr>
                <w:rFonts w:ascii="Arial" w:hAnsi="Arial"/>
                <w:b w:val="0"/>
                <w:color w:val="000000"/>
                <w:sz w:val="18"/>
              </w:rPr>
              <w:t>Código usado no puede verificarse de nuevo</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SRV-038</w:t>
              <w:br/>
              <w:t>ACC-06</w:t>
            </w:r>
          </w:p>
        </w:tc>
        <w:tc>
          <w:tcPr>
            <w:tcW w:type="dxa" w:w="2891"/>
            <w:vAlign w:val="center"/>
            <w:shd w:fill="F4F4F4"/>
          </w:tcPr>
          <w:p>
            <w:pPr>
              <w:keepNext w:val="0"/>
              <w:spacing w:after="0" w:line="247" w:lineRule="auto"/>
            </w:pPr>
            <w:r>
              <w:rPr>
                <w:rFonts w:ascii="Arial" w:hAnsi="Arial"/>
                <w:b w:val="0"/>
                <w:color w:val="000000"/>
                <w:sz w:val="18"/>
              </w:rPr>
              <w:t>Clave anterior rechazada</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2268"/>
            <w:vAlign w:val="center"/>
            <w:shd w:fill="F4F4F4"/>
          </w:tcPr>
          <w:p>
            <w:pPr>
              <w:keepNext w:val="0"/>
              <w:spacing w:after="0" w:line="247" w:lineRule="auto"/>
            </w:pPr>
            <w:r>
              <w:rPr>
                <w:rFonts w:ascii="Arial" w:hAnsi="Arial"/>
                <w:b w:val="0"/>
                <w:color w:val="000000"/>
                <w:sz w:val="18"/>
              </w:rPr>
              <w:t>401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SRV-039</w:t>
              <w:br/>
              <w:t>ACC-06</w:t>
            </w:r>
          </w:p>
        </w:tc>
        <w:tc>
          <w:tcPr>
            <w:tcW w:type="dxa" w:w="2891"/>
            <w:vAlign w:val="center"/>
            <w:shd w:fill="FFFFFF"/>
          </w:tcPr>
          <w:p>
            <w:pPr>
              <w:keepNext w:val="0"/>
              <w:spacing w:after="0" w:line="247" w:lineRule="auto"/>
            </w:pPr>
            <w:r>
              <w:rPr>
                <w:rFonts w:ascii="Arial" w:hAnsi="Arial"/>
                <w:b w:val="0"/>
                <w:color w:val="000000"/>
                <w:sz w:val="18"/>
              </w:rPr>
              <w:t>Nueva clave aceptada</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bl>
    <w:p>
      <w:pPr>
        <w:pStyle w:val="Heading1"/>
        <w:pageBreakBefore/>
      </w:pPr>
      <w:r>
        <w:t>Cierre y alcance de las evidencias</w:t>
      </w:r>
    </w:p>
    <w:p>
      <w:r>
        <w:rPr>
          <w:b w:val="0"/>
        </w:rPr>
        <w:t>Se incorporaron 11 capturas originales correspondientes a esta ficha. Los resultados de servidor y las extracciones de Excel se incluyen como texto y tablas, para que puedan revisarse dentro del mismo Word.</w:t>
      </w:r>
    </w:p>
    <w:p>
      <w:r>
        <w:rPr>
          <w:b w:val="0"/>
        </w:rPr>
        <w:t>Las capturas reflejan el estado histórico de cada ejecución, incluidos los ensayos rectificados y la incidencia de duplicación de metas cuando corresponde. No prueban por sí solas que una versión posterior conserve el mismo comportamiento. Los cambios posteriores del sistema deben respaldarse mediante sus propias repeticiones.</w:t>
      </w:r>
    </w:p>
    <w:p>
      <w:r>
        <w:rPr>
          <w:b w:val="0"/>
        </w:rPr>
        <w:t>Esta ficha corresponde exclusivamente a pruebas locales. No incorpora resultados AWS ni acredita carga, estrés, cálculos de desempeño o aceptación del docente. Las fuentes JSON y capturas externas se conservan para trazabilidad, pero las evidencias de esta ficha ya están integradas en sus páginas.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left w:w="90" w:type="dxa"/>
          <w:bottom w:w="40" w:type="dxa"/>
          <w:right w:w="90" w:type="dxa"/>
        </w:tblCellMar>
      </w:tblPr>
      <w:tblGrid>
        <w:gridCol w:w="4819"/>
        <w:gridCol w:w="5046"/>
      </w:tblGrid>
      <w:tr>
        <w:trPr>
          <w:cantSplit/>
          <w:tblHeader/>
        </w:trPr>
        <w:tc>
          <w:tcPr>
            <w:tcW w:type="dxa" w:w="4819"/>
            <w:vAlign w:val="center"/>
            <w:shd w:fill="AD0000"/>
          </w:tcPr>
          <w:p>
            <w:pPr>
              <w:keepNext w:val="0"/>
              <w:spacing w:after="0" w:line="247" w:lineRule="auto"/>
            </w:pPr>
            <w:r>
              <w:rPr>
                <w:rFonts w:ascii="Arial" w:hAnsi="Arial"/>
                <w:b/>
                <w:color w:val="FFFFFF"/>
                <w:sz w:val="15"/>
              </w:rPr>
              <w:t>Captura incorporada</w:t>
            </w:r>
          </w:p>
        </w:tc>
        <w:tc>
          <w:tcPr>
            <w:tcW w:type="dxa" w:w="5046"/>
            <w:vAlign w:val="center"/>
            <w:shd w:fill="AD0000"/>
          </w:tcPr>
          <w:p>
            <w:pPr>
              <w:keepNext w:val="0"/>
              <w:spacing w:after="0" w:line="247" w:lineRule="auto"/>
            </w:pPr>
            <w:r>
              <w:rPr>
                <w:rFonts w:ascii="Arial" w:hAnsi="Arial"/>
                <w:b/>
                <w:color w:val="FFFFFF"/>
                <w:sz w:val="15"/>
              </w:rPr>
              <w:t>Huella SHA256 original</w:t>
            </w:r>
          </w:p>
        </w:tc>
      </w:tr>
      <w:tr>
        <w:trPr>
          <w:cantSplit/>
        </w:trPr>
        <w:tc>
          <w:tcPr>
            <w:tcW w:type="dxa" w:w="4819"/>
            <w:vAlign w:val="center"/>
            <w:shd w:fill="FFFFFF"/>
          </w:tcPr>
          <w:p>
            <w:pPr>
              <w:keepNext w:val="0"/>
              <w:spacing w:after="0" w:line="247" w:lineRule="auto"/>
            </w:pPr>
            <w:r>
              <w:rPr>
                <w:rFonts w:ascii="Arial" w:hAnsi="Arial"/>
                <w:b w:val="0"/>
                <w:color w:val="000000"/>
                <w:sz w:val="15"/>
              </w:rPr>
              <w:t>UI-1013-reutilizacindecdigoconsumidoconCSRFvlido.png</w:t>
            </w:r>
          </w:p>
        </w:tc>
        <w:tc>
          <w:tcPr>
            <w:tcW w:type="dxa" w:w="5046"/>
            <w:vAlign w:val="center"/>
            <w:shd w:fill="FFFFFF"/>
          </w:tcPr>
          <w:p>
            <w:pPr>
              <w:keepNext w:val="0"/>
              <w:spacing w:after="0" w:line="247" w:lineRule="auto"/>
            </w:pPr>
            <w:r>
              <w:rPr>
                <w:rFonts w:ascii="Arial" w:hAnsi="Arial"/>
                <w:b w:val="0"/>
                <w:color w:val="000000"/>
                <w:sz w:val="15"/>
              </w:rPr>
              <w:t>e879240ae6f65734cb30b780c49201ef8aca7f20477403325eb5da25a17c0ade</w:t>
            </w:r>
          </w:p>
        </w:tc>
      </w:tr>
      <w:tr>
        <w:trPr>
          <w:cantSplit/>
        </w:trPr>
        <w:tc>
          <w:tcPr>
            <w:tcW w:type="dxa" w:w="4819"/>
            <w:vAlign w:val="center"/>
            <w:shd w:fill="F4F4F4"/>
          </w:tcPr>
          <w:p>
            <w:pPr>
              <w:keepNext w:val="0"/>
              <w:spacing w:after="0" w:line="247" w:lineRule="auto"/>
            </w:pPr>
            <w:r>
              <w:rPr>
                <w:rFonts w:ascii="Arial" w:hAnsi="Arial"/>
                <w:b w:val="0"/>
                <w:color w:val="000000"/>
                <w:sz w:val="15"/>
              </w:rPr>
              <w:t>GMAIL-01.png</w:t>
            </w:r>
          </w:p>
        </w:tc>
        <w:tc>
          <w:tcPr>
            <w:tcW w:type="dxa" w:w="5046"/>
            <w:vAlign w:val="center"/>
            <w:shd w:fill="F4F4F4"/>
          </w:tcPr>
          <w:p>
            <w:pPr>
              <w:keepNext w:val="0"/>
              <w:spacing w:after="0" w:line="247" w:lineRule="auto"/>
            </w:pPr>
            <w:r>
              <w:rPr>
                <w:rFonts w:ascii="Arial" w:hAnsi="Arial"/>
                <w:b w:val="0"/>
                <w:color w:val="000000"/>
                <w:sz w:val="15"/>
              </w:rPr>
              <w:t>206845ff583f48c207d4185827142f8bd0abb406e37311b7503c344831411c3b</w:t>
            </w:r>
          </w:p>
        </w:tc>
      </w:tr>
      <w:tr>
        <w:trPr>
          <w:cantSplit/>
        </w:trPr>
        <w:tc>
          <w:tcPr>
            <w:tcW w:type="dxa" w:w="4819"/>
            <w:vAlign w:val="center"/>
            <w:shd w:fill="FFFFFF"/>
          </w:tcPr>
          <w:p>
            <w:pPr>
              <w:keepNext w:val="0"/>
              <w:spacing w:after="0" w:line="247" w:lineRule="auto"/>
            </w:pPr>
            <w:r>
              <w:rPr>
                <w:rFonts w:ascii="Arial" w:hAnsi="Arial"/>
                <w:b w:val="0"/>
                <w:color w:val="000000"/>
                <w:sz w:val="15"/>
              </w:rPr>
              <w:t>GMAIL-02.png</w:t>
            </w:r>
          </w:p>
        </w:tc>
        <w:tc>
          <w:tcPr>
            <w:tcW w:type="dxa" w:w="5046"/>
            <w:vAlign w:val="center"/>
            <w:shd w:fill="FFFFFF"/>
          </w:tcPr>
          <w:p>
            <w:pPr>
              <w:keepNext w:val="0"/>
              <w:spacing w:after="0" w:line="247" w:lineRule="auto"/>
            </w:pPr>
            <w:r>
              <w:rPr>
                <w:rFonts w:ascii="Arial" w:hAnsi="Arial"/>
                <w:b w:val="0"/>
                <w:color w:val="000000"/>
                <w:sz w:val="15"/>
              </w:rPr>
              <w:t>206845ff583f48c207d4185827142f8bd0abb406e37311b7503c344831411c3b</w:t>
            </w:r>
          </w:p>
        </w:tc>
      </w:tr>
      <w:tr>
        <w:trPr>
          <w:cantSplit/>
        </w:trPr>
        <w:tc>
          <w:tcPr>
            <w:tcW w:type="dxa" w:w="4819"/>
            <w:vAlign w:val="center"/>
            <w:shd w:fill="F4F4F4"/>
          </w:tcPr>
          <w:p>
            <w:pPr>
              <w:keepNext w:val="0"/>
              <w:spacing w:after="0" w:line="247" w:lineRule="auto"/>
            </w:pPr>
            <w:r>
              <w:rPr>
                <w:rFonts w:ascii="Arial" w:hAnsi="Arial"/>
                <w:b w:val="0"/>
                <w:color w:val="000000"/>
                <w:sz w:val="15"/>
              </w:rPr>
              <w:t>GMAIL-04.png</w:t>
            </w:r>
          </w:p>
        </w:tc>
        <w:tc>
          <w:tcPr>
            <w:tcW w:type="dxa" w:w="5046"/>
            <w:vAlign w:val="center"/>
            <w:shd w:fill="F4F4F4"/>
          </w:tcPr>
          <w:p>
            <w:pPr>
              <w:keepNext w:val="0"/>
              <w:spacing w:after="0" w:line="247" w:lineRule="auto"/>
            </w:pPr>
            <w:r>
              <w:rPr>
                <w:rFonts w:ascii="Arial" w:hAnsi="Arial"/>
                <w:b w:val="0"/>
                <w:color w:val="000000"/>
                <w:sz w:val="15"/>
              </w:rPr>
              <w:t>206845ff583f48c207d4185827142f8bd0abb406e37311b7503c344831411c3b</w:t>
            </w:r>
          </w:p>
        </w:tc>
      </w:tr>
      <w:tr>
        <w:trPr>
          <w:cantSplit/>
        </w:trPr>
        <w:tc>
          <w:tcPr>
            <w:tcW w:type="dxa" w:w="4819"/>
            <w:vAlign w:val="center"/>
            <w:shd w:fill="FFFFFF"/>
          </w:tcPr>
          <w:p>
            <w:pPr>
              <w:keepNext w:val="0"/>
              <w:spacing w:after="0" w:line="247" w:lineRule="auto"/>
            </w:pPr>
            <w:r>
              <w:rPr>
                <w:rFonts w:ascii="Arial" w:hAnsi="Arial"/>
                <w:b w:val="0"/>
                <w:color w:val="000000"/>
                <w:sz w:val="15"/>
              </w:rPr>
              <w:t>GMAIL-06.png</w:t>
            </w:r>
          </w:p>
        </w:tc>
        <w:tc>
          <w:tcPr>
            <w:tcW w:type="dxa" w:w="5046"/>
            <w:vAlign w:val="center"/>
            <w:shd w:fill="FFFFFF"/>
          </w:tcPr>
          <w:p>
            <w:pPr>
              <w:keepNext w:val="0"/>
              <w:spacing w:after="0" w:line="247" w:lineRule="auto"/>
            </w:pPr>
            <w:r>
              <w:rPr>
                <w:rFonts w:ascii="Arial" w:hAnsi="Arial"/>
                <w:b w:val="0"/>
                <w:color w:val="000000"/>
                <w:sz w:val="15"/>
              </w:rPr>
              <w:t>206845ff583f48c207d4185827142f8bd0abb406e37311b7503c344831411c3b</w:t>
            </w:r>
          </w:p>
        </w:tc>
      </w:tr>
      <w:tr>
        <w:trPr>
          <w:cantSplit/>
        </w:trPr>
        <w:tc>
          <w:tcPr>
            <w:tcW w:type="dxa" w:w="4819"/>
            <w:vAlign w:val="center"/>
            <w:shd w:fill="F4F4F4"/>
          </w:tcPr>
          <w:p>
            <w:pPr>
              <w:keepNext w:val="0"/>
              <w:spacing w:after="0" w:line="247" w:lineRule="auto"/>
            </w:pPr>
            <w:r>
              <w:rPr>
                <w:rFonts w:ascii="Arial" w:hAnsi="Arial"/>
                <w:b w:val="0"/>
                <w:color w:val="000000"/>
                <w:sz w:val="15"/>
              </w:rPr>
              <w:t>GMAIL-07.png</w:t>
            </w:r>
          </w:p>
        </w:tc>
        <w:tc>
          <w:tcPr>
            <w:tcW w:type="dxa" w:w="5046"/>
            <w:vAlign w:val="center"/>
            <w:shd w:fill="F4F4F4"/>
          </w:tcPr>
          <w:p>
            <w:pPr>
              <w:keepNext w:val="0"/>
              <w:spacing w:after="0" w:line="247" w:lineRule="auto"/>
            </w:pPr>
            <w:r>
              <w:rPr>
                <w:rFonts w:ascii="Arial" w:hAnsi="Arial"/>
                <w:b w:val="0"/>
                <w:color w:val="000000"/>
                <w:sz w:val="15"/>
              </w:rPr>
              <w:t>279b7d7286a5812cb6a48fc0120f72b8e421ea1f9be6ef7db3f20abfe24965f9</w:t>
            </w:r>
          </w:p>
        </w:tc>
      </w:tr>
      <w:tr>
        <w:trPr>
          <w:cantSplit/>
        </w:trPr>
        <w:tc>
          <w:tcPr>
            <w:tcW w:type="dxa" w:w="4819"/>
            <w:vAlign w:val="center"/>
            <w:shd w:fill="FFFFFF"/>
          </w:tcPr>
          <w:p>
            <w:pPr>
              <w:keepNext w:val="0"/>
              <w:spacing w:after="0" w:line="247" w:lineRule="auto"/>
            </w:pPr>
            <w:r>
              <w:rPr>
                <w:rFonts w:ascii="Arial" w:hAnsi="Arial"/>
                <w:b w:val="0"/>
                <w:color w:val="000000"/>
                <w:sz w:val="15"/>
              </w:rPr>
              <w:t>GMAIL-09.png</w:t>
            </w:r>
          </w:p>
        </w:tc>
        <w:tc>
          <w:tcPr>
            <w:tcW w:type="dxa" w:w="5046"/>
            <w:vAlign w:val="center"/>
            <w:shd w:fill="FFFFFF"/>
          </w:tcPr>
          <w:p>
            <w:pPr>
              <w:keepNext w:val="0"/>
              <w:spacing w:after="0" w:line="247" w:lineRule="auto"/>
            </w:pPr>
            <w:r>
              <w:rPr>
                <w:rFonts w:ascii="Arial" w:hAnsi="Arial"/>
                <w:b w:val="0"/>
                <w:color w:val="000000"/>
                <w:sz w:val="15"/>
              </w:rPr>
              <w:t>279b7d7286a5812cb6a48fc0120f72b8e421ea1f9be6ef7db3f20abfe24965f9</w:t>
            </w:r>
          </w:p>
        </w:tc>
      </w:tr>
      <w:tr>
        <w:trPr>
          <w:cantSplit/>
        </w:trPr>
        <w:tc>
          <w:tcPr>
            <w:tcW w:type="dxa" w:w="4819"/>
            <w:vAlign w:val="center"/>
            <w:shd w:fill="F4F4F4"/>
          </w:tcPr>
          <w:p>
            <w:pPr>
              <w:keepNext w:val="0"/>
              <w:spacing w:after="0" w:line="247" w:lineRule="auto"/>
            </w:pPr>
            <w:r>
              <w:rPr>
                <w:rFonts w:ascii="Arial" w:hAnsi="Arial"/>
                <w:b w:val="0"/>
                <w:color w:val="000000"/>
                <w:sz w:val="15"/>
              </w:rPr>
              <w:t>GMAIL-11.png</w:t>
            </w:r>
          </w:p>
        </w:tc>
        <w:tc>
          <w:tcPr>
            <w:tcW w:type="dxa" w:w="5046"/>
            <w:vAlign w:val="center"/>
            <w:shd w:fill="F4F4F4"/>
          </w:tcPr>
          <w:p>
            <w:pPr>
              <w:keepNext w:val="0"/>
              <w:spacing w:after="0" w:line="247" w:lineRule="auto"/>
            </w:pPr>
            <w:r>
              <w:rPr>
                <w:rFonts w:ascii="Arial" w:hAnsi="Arial"/>
                <w:b w:val="0"/>
                <w:color w:val="000000"/>
                <w:sz w:val="15"/>
              </w:rPr>
              <w:t>279b7d7286a5812cb6a48fc0120f72b8e421ea1f9be6ef7db3f20abfe24965f9</w:t>
            </w:r>
          </w:p>
        </w:tc>
      </w:tr>
      <w:tr>
        <w:trPr>
          <w:cantSplit/>
        </w:trPr>
        <w:tc>
          <w:tcPr>
            <w:tcW w:type="dxa" w:w="4819"/>
            <w:vAlign w:val="center"/>
            <w:shd w:fill="FFFFFF"/>
          </w:tcPr>
          <w:p>
            <w:pPr>
              <w:keepNext w:val="0"/>
              <w:spacing w:after="0" w:line="247" w:lineRule="auto"/>
            </w:pPr>
            <w:r>
              <w:rPr>
                <w:rFonts w:ascii="Arial" w:hAnsi="Arial"/>
                <w:b w:val="0"/>
                <w:color w:val="000000"/>
                <w:sz w:val="15"/>
              </w:rPr>
              <w:t>GMAIL-13.png</w:t>
            </w:r>
          </w:p>
        </w:tc>
        <w:tc>
          <w:tcPr>
            <w:tcW w:type="dxa" w:w="5046"/>
            <w:vAlign w:val="center"/>
            <w:shd w:fill="FFFFFF"/>
          </w:tcPr>
          <w:p>
            <w:pPr>
              <w:keepNext w:val="0"/>
              <w:spacing w:after="0" w:line="247" w:lineRule="auto"/>
            </w:pPr>
            <w:r>
              <w:rPr>
                <w:rFonts w:ascii="Arial" w:hAnsi="Arial"/>
                <w:b w:val="0"/>
                <w:color w:val="000000"/>
                <w:sz w:val="15"/>
              </w:rPr>
              <w:t>1d060e614d27f1cfedab5daa6ccbd8fa754743bdcc1813a649824c32dd7899cc</w:t>
            </w:r>
          </w:p>
        </w:tc>
      </w:tr>
      <w:tr>
        <w:trPr>
          <w:cantSplit/>
        </w:trPr>
        <w:tc>
          <w:tcPr>
            <w:tcW w:type="dxa" w:w="4819"/>
            <w:vAlign w:val="center"/>
            <w:shd w:fill="F4F4F4"/>
          </w:tcPr>
          <w:p>
            <w:pPr>
              <w:keepNext w:val="0"/>
              <w:spacing w:after="0" w:line="247" w:lineRule="auto"/>
            </w:pPr>
            <w:r>
              <w:rPr>
                <w:rFonts w:ascii="Arial" w:hAnsi="Arial"/>
                <w:b w:val="0"/>
                <w:color w:val="000000"/>
                <w:sz w:val="15"/>
              </w:rPr>
              <w:t>GMAIL-14.png</w:t>
            </w:r>
          </w:p>
        </w:tc>
        <w:tc>
          <w:tcPr>
            <w:tcW w:type="dxa" w:w="5046"/>
            <w:vAlign w:val="center"/>
            <w:shd w:fill="F4F4F4"/>
          </w:tcPr>
          <w:p>
            <w:pPr>
              <w:keepNext w:val="0"/>
              <w:spacing w:after="0" w:line="247" w:lineRule="auto"/>
            </w:pPr>
            <w:r>
              <w:rPr>
                <w:rFonts w:ascii="Arial" w:hAnsi="Arial"/>
                <w:b w:val="0"/>
                <w:color w:val="000000"/>
                <w:sz w:val="15"/>
              </w:rPr>
              <w:t>c762f2ce3247cf3f9510167d5db6edbb926d34f84ac527640093e49fd2a3a814</w:t>
            </w:r>
          </w:p>
        </w:tc>
      </w:tr>
      <w:tr>
        <w:trPr>
          <w:cantSplit/>
        </w:trPr>
        <w:tc>
          <w:tcPr>
            <w:tcW w:type="dxa" w:w="4819"/>
            <w:vAlign w:val="center"/>
            <w:shd w:fill="FFFFFF"/>
          </w:tcPr>
          <w:p>
            <w:pPr>
              <w:keepNext w:val="0"/>
              <w:spacing w:after="0" w:line="247" w:lineRule="auto"/>
            </w:pPr>
            <w:r>
              <w:rPr>
                <w:rFonts w:ascii="Arial" w:hAnsi="Arial"/>
                <w:b w:val="0"/>
                <w:color w:val="000000"/>
                <w:sz w:val="15"/>
              </w:rPr>
              <w:t>GMAIL-15.png</w:t>
            </w:r>
          </w:p>
        </w:tc>
        <w:tc>
          <w:tcPr>
            <w:tcW w:type="dxa" w:w="5046"/>
            <w:vAlign w:val="center"/>
            <w:shd w:fill="FFFFFF"/>
          </w:tcPr>
          <w:p>
            <w:pPr>
              <w:keepNext w:val="0"/>
              <w:spacing w:after="0" w:line="247" w:lineRule="auto"/>
            </w:pPr>
            <w:r>
              <w:rPr>
                <w:rFonts w:ascii="Arial" w:hAnsi="Arial"/>
                <w:b w:val="0"/>
                <w:color w:val="000000"/>
                <w:sz w:val="15"/>
              </w:rPr>
              <w:t>c762f2ce3247cf3f9510167d5db6edbb926d34f84ac527640093e49fd2a3a814</w:t>
            </w:r>
          </w:p>
        </w:tc>
      </w:tr>
    </w:tbl>
    <w:sectPr w:rsidR="00FC693F" w:rsidRPr="0006063C" w:rsidSect="00034616">
      <w:headerReference w:type="default" r:id="rId9"/>
      <w:footerReference w:type="default" r:id="rId10"/>
      <w:pgSz w:w="11906" w:h="16838"/>
      <w:pgMar w:top="907" w:right="1020" w:bottom="907"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Registro académico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SGR  |  PRUEBAS LOCALES  |  EVIDENCIAS INTEGRADAS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4"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after="10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Recuperación de contraseña mediante Gmail</dc:title>
  <dc:subject/>
  <dc:creator>Equipo SGR</dc:creator>
  <cp:keywords/>
  <dc:description>generated by python-docx</dc:description>
  <cp:lastModifiedBy/>
  <cp:revision>1</cp:revision>
  <dcterms:created xsi:type="dcterms:W3CDTF">2013-12-23T23:15:00Z</dcterms:created>
  <dcterms:modified xsi:type="dcterms:W3CDTF">2013-12-23T23:15:00Z</dcterms:modified>
  <cp:category/>
</cp:coreProperties>
</file>