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452" w:rsidRDefault="00214452" w:rsidP="0021445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Website draft text under the logo for systems biology.</w:t>
      </w:r>
    </w:p>
    <w:p w:rsidR="00214452" w:rsidRPr="00214452" w:rsidRDefault="00214452" w:rsidP="00214452">
      <w:pPr>
        <w:rPr>
          <w:sz w:val="24"/>
          <w:szCs w:val="24"/>
          <w:lang w:val="en-US"/>
        </w:rPr>
      </w:pPr>
      <w:r w:rsidRPr="00214452">
        <w:rPr>
          <w:sz w:val="24"/>
          <w:szCs w:val="24"/>
          <w:lang w:val="en-US"/>
        </w:rPr>
        <w:t xml:space="preserve">(Logo still to be processed/provided by </w:t>
      </w:r>
      <w:proofErr w:type="spellStart"/>
      <w:r w:rsidRPr="00214452">
        <w:rPr>
          <w:sz w:val="24"/>
          <w:szCs w:val="24"/>
          <w:lang w:val="en-US"/>
        </w:rPr>
        <w:t>Raphaëlle</w:t>
      </w:r>
      <w:proofErr w:type="spellEnd"/>
      <w:r w:rsidRPr="00214452">
        <w:rPr>
          <w:sz w:val="24"/>
          <w:szCs w:val="24"/>
          <w:lang w:val="en-US"/>
        </w:rPr>
        <w:t>)</w:t>
      </w:r>
    </w:p>
    <w:p w:rsidR="00214452" w:rsidRDefault="00214452" w:rsidP="00214452">
      <w:pPr>
        <w:rPr>
          <w:sz w:val="36"/>
          <w:szCs w:val="36"/>
          <w:lang w:val="en-US"/>
        </w:rPr>
      </w:pPr>
    </w:p>
    <w:p w:rsidR="00214452" w:rsidRDefault="00214452" w:rsidP="00214452">
      <w:pPr>
        <w:rPr>
          <w:sz w:val="36"/>
          <w:szCs w:val="36"/>
          <w:lang w:val="en-US"/>
        </w:rPr>
      </w:pPr>
      <w:r w:rsidRPr="007944DE">
        <w:rPr>
          <w:sz w:val="36"/>
          <w:szCs w:val="36"/>
          <w:lang w:val="en-US"/>
        </w:rPr>
        <w:t xml:space="preserve">In silico </w:t>
      </w:r>
      <w:r>
        <w:rPr>
          <w:sz w:val="36"/>
          <w:szCs w:val="36"/>
          <w:lang w:val="en-US"/>
        </w:rPr>
        <w:t>s</w:t>
      </w:r>
      <w:r>
        <w:rPr>
          <w:sz w:val="36"/>
          <w:szCs w:val="36"/>
          <w:lang w:val="en-US"/>
        </w:rPr>
        <w:t xml:space="preserve">ystems </w:t>
      </w:r>
      <w:r>
        <w:rPr>
          <w:sz w:val="36"/>
          <w:szCs w:val="36"/>
          <w:lang w:val="en-US"/>
        </w:rPr>
        <w:t>b</w:t>
      </w:r>
      <w:r>
        <w:rPr>
          <w:sz w:val="36"/>
          <w:szCs w:val="36"/>
          <w:lang w:val="en-US"/>
        </w:rPr>
        <w:t>iology</w:t>
      </w:r>
      <w:r w:rsidRPr="007944DE">
        <w:rPr>
          <w:sz w:val="36"/>
          <w:szCs w:val="36"/>
          <w:lang w:val="en-US"/>
        </w:rPr>
        <w:t xml:space="preserve"> aims at using  general mathematical </w:t>
      </w:r>
      <w:r>
        <w:rPr>
          <w:sz w:val="36"/>
          <w:szCs w:val="36"/>
          <w:lang w:val="en-US"/>
        </w:rPr>
        <w:t>and computational tools</w:t>
      </w:r>
      <w:r w:rsidRPr="007944DE">
        <w:rPr>
          <w:sz w:val="36"/>
          <w:szCs w:val="36"/>
          <w:lang w:val="en-US"/>
        </w:rPr>
        <w:t xml:space="preserve"> to get insights into biological </w:t>
      </w:r>
      <w:r>
        <w:rPr>
          <w:sz w:val="36"/>
          <w:szCs w:val="36"/>
          <w:lang w:val="en-US"/>
        </w:rPr>
        <w:t xml:space="preserve">and medical </w:t>
      </w:r>
      <w:r w:rsidRPr="007944DE">
        <w:rPr>
          <w:sz w:val="36"/>
          <w:szCs w:val="36"/>
          <w:lang w:val="en-US"/>
        </w:rPr>
        <w:t>questions</w:t>
      </w:r>
      <w:r>
        <w:rPr>
          <w:sz w:val="36"/>
          <w:szCs w:val="36"/>
          <w:lang w:val="en-US"/>
        </w:rPr>
        <w:t>, mainly through the study of regulatory networks</w:t>
      </w:r>
      <w:r w:rsidRPr="007944DE">
        <w:rPr>
          <w:sz w:val="36"/>
          <w:szCs w:val="36"/>
          <w:lang w:val="en-US"/>
        </w:rPr>
        <w:t>.</w:t>
      </w:r>
    </w:p>
    <w:p w:rsidR="00214452" w:rsidRDefault="00214452" w:rsidP="0021445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Different modeling </w:t>
      </w:r>
      <w:r>
        <w:rPr>
          <w:sz w:val="36"/>
          <w:szCs w:val="36"/>
          <w:lang w:val="en-US"/>
        </w:rPr>
        <w:t>strategies</w:t>
      </w:r>
      <w:r>
        <w:rPr>
          <w:sz w:val="36"/>
          <w:szCs w:val="36"/>
          <w:lang w:val="en-US"/>
        </w:rPr>
        <w:t xml:space="preserve"> are of concern belonging to causal (mechanistic) or correlation (data driven)</w:t>
      </w:r>
      <w:r>
        <w:rPr>
          <w:sz w:val="36"/>
          <w:szCs w:val="36"/>
          <w:lang w:val="en-US"/>
        </w:rPr>
        <w:t xml:space="preserve"> families</w:t>
      </w:r>
      <w:r>
        <w:rPr>
          <w:sz w:val="36"/>
          <w:szCs w:val="36"/>
          <w:lang w:val="en-US"/>
        </w:rPr>
        <w:t>. A few examples of interest in our group are : ordinary and partial differential equations, logical modeling, additive models, agent based models, stochastic and data-driven modeling.</w:t>
      </w:r>
    </w:p>
    <w:p w:rsidR="00214452" w:rsidRDefault="00214452" w:rsidP="00214452">
      <w:pPr>
        <w:rPr>
          <w:sz w:val="36"/>
          <w:szCs w:val="36"/>
          <w:lang w:val="en-US"/>
        </w:rPr>
      </w:pPr>
    </w:p>
    <w:p w:rsidR="00214452" w:rsidRDefault="00214452" w:rsidP="0021445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Raphaëlle</w:t>
      </w:r>
      <w:proofErr w:type="spellEnd"/>
    </w:p>
    <w:p w:rsidR="00214452" w:rsidRDefault="00214452" w:rsidP="00214452">
      <w:pPr>
        <w:pStyle w:val="ListParagraph"/>
        <w:rPr>
          <w:sz w:val="36"/>
          <w:szCs w:val="36"/>
          <w:lang w:val="en-US"/>
        </w:rPr>
      </w:pPr>
      <w:r w:rsidRPr="00214452">
        <w:rPr>
          <w:sz w:val="36"/>
          <w:szCs w:val="36"/>
          <w:lang w:val="en-US"/>
        </w:rPr>
        <w:t xml:space="preserve">We combine mechanistic modeling and data-driven approaches in order to study chondrocyte differentiation in the context of bone </w:t>
      </w:r>
      <w:r>
        <w:rPr>
          <w:sz w:val="36"/>
          <w:szCs w:val="36"/>
          <w:lang w:val="en-US"/>
        </w:rPr>
        <w:t>tissue engineering (</w:t>
      </w:r>
      <w:r w:rsidRPr="00214452">
        <w:rPr>
          <w:sz w:val="36"/>
          <w:szCs w:val="36"/>
          <w:lang w:val="en-US"/>
        </w:rPr>
        <w:t>TE</w:t>
      </w:r>
      <w:r>
        <w:rPr>
          <w:sz w:val="36"/>
          <w:szCs w:val="36"/>
          <w:lang w:val="en-US"/>
        </w:rPr>
        <w:t>)</w:t>
      </w:r>
      <w:r w:rsidRPr="00214452">
        <w:rPr>
          <w:sz w:val="36"/>
          <w:szCs w:val="36"/>
          <w:lang w:val="en-US"/>
        </w:rPr>
        <w:t xml:space="preserve"> and </w:t>
      </w:r>
      <w:r>
        <w:rPr>
          <w:sz w:val="36"/>
          <w:szCs w:val="36"/>
          <w:lang w:val="en-US"/>
        </w:rPr>
        <w:t>osteoarthritis (</w:t>
      </w:r>
      <w:r w:rsidRPr="00214452">
        <w:rPr>
          <w:sz w:val="36"/>
          <w:szCs w:val="36"/>
          <w:lang w:val="en-US"/>
        </w:rPr>
        <w:t>OA</w:t>
      </w:r>
      <w:r>
        <w:rPr>
          <w:sz w:val="36"/>
          <w:szCs w:val="36"/>
          <w:lang w:val="en-US"/>
        </w:rPr>
        <w:t>)</w:t>
      </w:r>
      <w:r w:rsidRPr="00214452">
        <w:rPr>
          <w:sz w:val="36"/>
          <w:szCs w:val="36"/>
          <w:lang w:val="en-US"/>
        </w:rPr>
        <w:t>.  Mechanistic modeling is carried out using additive qualitative formalism mainly whereas we use machine-learning methods to infer regulatory network based on gene expression data. " Then a</w:t>
      </w:r>
      <w:r>
        <w:rPr>
          <w:sz w:val="36"/>
          <w:szCs w:val="36"/>
          <w:lang w:val="en-US"/>
        </w:rPr>
        <w:t>n</w:t>
      </w:r>
      <w:r w:rsidRPr="00214452">
        <w:rPr>
          <w:sz w:val="36"/>
          <w:szCs w:val="36"/>
          <w:lang w:val="en-US"/>
        </w:rPr>
        <w:t xml:space="preserve"> internal link toward my project description should be enough if readers want more details.</w:t>
      </w:r>
    </w:p>
    <w:p w:rsidR="00527923" w:rsidRDefault="0052792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:rsidR="00214452" w:rsidRDefault="00214452" w:rsidP="0021445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Morgan</w:t>
      </w:r>
    </w:p>
    <w:p w:rsidR="00214452" w:rsidRDefault="00214452" w:rsidP="00214452">
      <w:pPr>
        <w:pStyle w:val="ListParagraph"/>
        <w:rPr>
          <w:sz w:val="36"/>
          <w:szCs w:val="36"/>
          <w:lang w:val="en-US"/>
        </w:rPr>
      </w:pPr>
      <w:r w:rsidRPr="00214452">
        <w:rPr>
          <w:sz w:val="36"/>
          <w:szCs w:val="36"/>
          <w:lang w:val="en-US"/>
        </w:rPr>
        <w:t xml:space="preserve">We investigate the hypertrophic switch in human skeletal progenitors through the use of deterministic models, mainly using ordinary differential equations (ODEs). In particular, we study the irreversible </w:t>
      </w:r>
      <w:proofErr w:type="spellStart"/>
      <w:r w:rsidRPr="00214452">
        <w:rPr>
          <w:sz w:val="36"/>
          <w:szCs w:val="36"/>
          <w:lang w:val="en-US"/>
        </w:rPr>
        <w:t>bistable</w:t>
      </w:r>
      <w:proofErr w:type="spellEnd"/>
      <w:r w:rsidRPr="00214452">
        <w:rPr>
          <w:sz w:val="36"/>
          <w:szCs w:val="36"/>
          <w:lang w:val="en-US"/>
        </w:rPr>
        <w:t xml:space="preserve"> behavior of this switch, the interactions between the BMP and </w:t>
      </w:r>
      <w:proofErr w:type="spellStart"/>
      <w:r w:rsidRPr="00214452">
        <w:rPr>
          <w:sz w:val="36"/>
          <w:szCs w:val="36"/>
          <w:lang w:val="en-US"/>
        </w:rPr>
        <w:t>Wnt</w:t>
      </w:r>
      <w:proofErr w:type="spellEnd"/>
      <w:r w:rsidRPr="00214452">
        <w:rPr>
          <w:sz w:val="36"/>
          <w:szCs w:val="36"/>
          <w:lang w:val="en-US"/>
        </w:rPr>
        <w:t xml:space="preserve"> pathways and the receptors-ligand binding dynamics of the BMP pathway.</w:t>
      </w:r>
    </w:p>
    <w:p w:rsidR="00527923" w:rsidRDefault="00527923" w:rsidP="00214452">
      <w:pPr>
        <w:pStyle w:val="ListParagraph"/>
        <w:rPr>
          <w:sz w:val="36"/>
          <w:szCs w:val="36"/>
          <w:lang w:val="en-US"/>
        </w:rPr>
      </w:pPr>
    </w:p>
    <w:p w:rsidR="00214452" w:rsidRDefault="00214452" w:rsidP="0021445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Sophie</w:t>
      </w:r>
    </w:p>
    <w:p w:rsidR="00214452" w:rsidRDefault="00214452" w:rsidP="00214452">
      <w:pPr>
        <w:pStyle w:val="ListParagraph"/>
        <w:rPr>
          <w:sz w:val="36"/>
          <w:szCs w:val="36"/>
          <w:lang w:val="en-US"/>
        </w:rPr>
      </w:pPr>
    </w:p>
    <w:p w:rsidR="00214452" w:rsidRDefault="00214452" w:rsidP="0021445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Marc</w:t>
      </w:r>
    </w:p>
    <w:p w:rsidR="00214452" w:rsidRPr="00DC321F" w:rsidRDefault="00214452" w:rsidP="00214452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extend a s</w:t>
      </w:r>
      <w:r>
        <w:rPr>
          <w:sz w:val="36"/>
          <w:szCs w:val="36"/>
          <w:lang w:val="en-US"/>
        </w:rPr>
        <w:t>tochastic model of protein synthesis to unravel</w:t>
      </w:r>
      <w:r>
        <w:rPr>
          <w:sz w:val="36"/>
          <w:szCs w:val="36"/>
          <w:lang w:val="en-US"/>
        </w:rPr>
        <w:t xml:space="preserve"> regulation </w:t>
      </w:r>
      <w:r>
        <w:rPr>
          <w:sz w:val="36"/>
          <w:szCs w:val="36"/>
          <w:lang w:val="en-US"/>
        </w:rPr>
        <w:t xml:space="preserve">upper layers </w:t>
      </w:r>
      <w:r>
        <w:rPr>
          <w:sz w:val="36"/>
          <w:szCs w:val="36"/>
          <w:lang w:val="en-US"/>
        </w:rPr>
        <w:t>affecting</w:t>
      </w:r>
      <w:r>
        <w:rPr>
          <w:sz w:val="36"/>
          <w:szCs w:val="36"/>
          <w:lang w:val="en-US"/>
        </w:rPr>
        <w:t xml:space="preserve"> protein </w:t>
      </w:r>
      <w:r>
        <w:rPr>
          <w:sz w:val="36"/>
          <w:szCs w:val="36"/>
          <w:lang w:val="en-US"/>
        </w:rPr>
        <w:t>expression</w:t>
      </w:r>
      <w:r>
        <w:rPr>
          <w:sz w:val="36"/>
          <w:szCs w:val="36"/>
          <w:lang w:val="en-US"/>
        </w:rPr>
        <w:t xml:space="preserve"> above </w:t>
      </w:r>
      <w:r>
        <w:rPr>
          <w:sz w:val="36"/>
          <w:szCs w:val="36"/>
          <w:lang w:val="en-US"/>
        </w:rPr>
        <w:t xml:space="preserve">the </w:t>
      </w:r>
      <w:r>
        <w:rPr>
          <w:sz w:val="36"/>
          <w:szCs w:val="36"/>
          <w:lang w:val="en-US"/>
        </w:rPr>
        <w:t>transcriptional</w:t>
      </w:r>
      <w:r>
        <w:rPr>
          <w:sz w:val="36"/>
          <w:szCs w:val="36"/>
          <w:lang w:val="en-US"/>
        </w:rPr>
        <w:t xml:space="preserve"> level. We combine a data driven systematic mining approach and a mechanistic top-bottom approach to understand </w:t>
      </w:r>
      <w:proofErr w:type="spellStart"/>
      <w:r>
        <w:rPr>
          <w:sz w:val="36"/>
          <w:szCs w:val="36"/>
          <w:lang w:val="en-US"/>
        </w:rPr>
        <w:t>Ribo</w:t>
      </w:r>
      <w:proofErr w:type="spellEnd"/>
      <w:r>
        <w:rPr>
          <w:sz w:val="36"/>
          <w:szCs w:val="36"/>
          <w:lang w:val="en-US"/>
        </w:rPr>
        <w:t>-seq experiments results and t-RNA reprogramming that selectively express transcripts with specific codon usage biases. The first proof of concept of our in silico modeling addresses targeted therapies in cancers like melanomas</w:t>
      </w:r>
      <w:r w:rsidR="00AD2659">
        <w:rPr>
          <w:sz w:val="36"/>
          <w:szCs w:val="36"/>
          <w:lang w:val="en-US"/>
        </w:rPr>
        <w:t>.</w:t>
      </w:r>
      <w:bookmarkStart w:id="0" w:name="_GoBack"/>
      <w:bookmarkEnd w:id="0"/>
    </w:p>
    <w:p w:rsidR="006040C8" w:rsidRPr="00214452" w:rsidRDefault="006040C8">
      <w:pPr>
        <w:rPr>
          <w:lang w:val="en-US"/>
        </w:rPr>
      </w:pPr>
    </w:p>
    <w:sectPr w:rsidR="006040C8" w:rsidRPr="00214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61E2E"/>
    <w:multiLevelType w:val="hybridMultilevel"/>
    <w:tmpl w:val="86829732"/>
    <w:lvl w:ilvl="0" w:tplc="0994D4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52"/>
    <w:rsid w:val="00214452"/>
    <w:rsid w:val="00527923"/>
    <w:rsid w:val="006040C8"/>
    <w:rsid w:val="008027A9"/>
    <w:rsid w:val="00AD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363A02"/>
  <w15:chartTrackingRefBased/>
  <w15:docId w15:val="{08E85A63-F8BD-4EB5-B325-660BD7C2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4452"/>
    <w:rPr>
      <w:lang w:val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Joiret</dc:creator>
  <cp:keywords/>
  <dc:description/>
  <cp:lastModifiedBy>Marc Joiret</cp:lastModifiedBy>
  <cp:revision>3</cp:revision>
  <dcterms:created xsi:type="dcterms:W3CDTF">2019-02-22T09:00:00Z</dcterms:created>
  <dcterms:modified xsi:type="dcterms:W3CDTF">2019-02-22T09:30:00Z</dcterms:modified>
</cp:coreProperties>
</file>