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Small"/>
        <w:spacing w:before="0" w:after="60" w:line="240" w:lineRule="auto"/>
        <w:jc w:val="left"/>
      </w:pPr>
      <w:r>
        <w:rPr>
          <w:rFonts w:ascii="Aptos" w:hAnsi="Aptos"/>
          <w:b/>
          <w:i w:val="0"/>
          <w:color w:val="2F6B55"/>
          <w:sz w:val="18"/>
        </w:rPr>
        <w:t>PROGETTO · PROGETTAZIONE SISTEMICA</w:t>
      </w:r>
    </w:p>
    <w:p>
      <w:pPr>
        <w:pStyle w:val="CustomTitle"/>
        <w:spacing w:before="0" w:after="0" w:line="240" w:lineRule="auto"/>
        <w:jc w:val="left"/>
      </w:pPr>
      <w:r>
        <w:rPr>
          <w:rFonts w:ascii="Aptos" w:hAnsi="Aptos"/>
          <w:b/>
          <w:i w:val="0"/>
          <w:color w:val="224C3F"/>
          <w:sz w:val="48"/>
        </w:rPr>
        <w:t>Evo Tactics</w:t>
      </w:r>
    </w:p>
    <w:p>
      <w:pPr>
        <w:pStyle w:val="CustomTitle"/>
        <w:spacing w:before="0" w:after="160" w:line="240" w:lineRule="auto"/>
        <w:jc w:val="left"/>
      </w:pPr>
      <w:r>
        <w:rPr>
          <w:rFonts w:ascii="Aptos" w:hAnsi="Aptos"/>
          <w:b/>
          <w:i w:val="0"/>
          <w:color w:val="224C3F"/>
          <w:sz w:val="40"/>
        </w:rPr>
        <w:t>Roadmap operativa per la biodiversità connessa</w:t>
      </w:r>
    </w:p>
    <w:p>
      <w:pPr>
        <w:pStyle w:val="CustomSubtitle"/>
      </w:pPr>
      <w:r>
        <w:rPr>
          <w:rFonts w:ascii="Aptos" w:hAnsi="Aptos"/>
          <w:b w:val="0"/>
          <w:i w:val="0"/>
          <w:color w:val="5B6875"/>
          <w:sz w:val="22"/>
        </w:rPr>
        <w:t>Sintesi e trasformazione strutturata del lavoro svolto in conversazione, basata sulle evidenze emerse dal repository e dal catalogo di export del meta-ecosistema.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  <w:shd w:fill="EAF2EE"/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224C3F"/>
                <w:sz w:val="20"/>
              </w:rPr>
              <w:t>Data</w:t>
            </w:r>
          </w:p>
        </w:tc>
        <w:tc>
          <w:tcPr>
            <w:tcW w:type="dxa" w:w="6690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9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19 aprile 2026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  <w:shd w:fill="EAF2EE"/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224C3F"/>
                <w:sz w:val="20"/>
              </w:rPr>
              <w:t>Obiettivo del documento</w:t>
            </w:r>
          </w:p>
        </w:tc>
        <w:tc>
          <w:tcPr>
            <w:tcW w:type="dxa" w:w="6690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9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Salvare in forma completa e riutilizzabile la visione, le priorità e gli sviluppi possibili della biodiversità connessa per Evo Tactics.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FFF4DB"/>
            <w:tcBorders>
              <w:left w:val="single" w:sz="10" w:color="D8B35C"/>
              <w:top w:val="single" w:sz="10" w:color="D8B35C"/>
              <w:right w:val="single" w:sz="10" w:color="D8B35C"/>
              <w:bottom w:val="single" w:sz="10" w:color="D8B35C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/>
                <w:b/>
                <w:i w:val="0"/>
                <w:color w:val="224C3F"/>
                <w:sz w:val="21"/>
              </w:rPr>
              <w:t xml:space="preserve">Sintesi strategica. </w:t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La biodiversità non va trattata come una collezione di creature isolate, ma come infrastruttura di gioco: rete tra biomi, specie ponte, servizi ecologici, stati del bioma, eventi di spillover e payoff di progressione.</w:t>
            </w:r>
          </w:p>
        </w:tc>
      </w:tr>
    </w:tbl>
    <w:p>
      <w:r>
        <w:br w:type="page"/>
      </w:r>
    </w:p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1. Contesto e fotografia attuale del repo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L’analisi svolta porta a una conclusione chiara: Evo Tactics non sta costruendo soltanto un elenco di creature o una sequenza di mappe, ma un meta-ecosistema. Il cuore della biodiversità è già impostato come rete fra biomi, foodweb, specie, servizi ecologici, connessioni inter-bioma ed eventi che si propagano lungo tali connessioni.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La fotografia attuale del materiale consultato mostra un catalogo pubblico con quattro biomi esposti e cinque connessioni, mentre il contenuto sincronizzato del core indica una struttura reale più ricca: esistono già manifest, meta-network, cross-events e un nodo aggiuntivo, Rovine Planari, che rappresenta la leva più naturale per lo sviluppo immediato.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3402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Osservazione</w:t>
            </w:r>
          </w:p>
        </w:tc>
        <w:tc>
          <w:tcPr>
            <w:tcW w:type="dxa" w:w="4649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Implicazione di design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EAF3EE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DONE</w:t>
            </w:r>
          </w:p>
        </w:tc>
        <w:tc>
          <w:tcPr>
            <w:tcW w:type="dxa" w:w="3402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Catalogo esportato con 4 biomi pubblicati e 5 connessioni leggibili</w:t>
            </w:r>
          </w:p>
        </w:tc>
        <w:tc>
          <w:tcPr>
            <w:tcW w:type="dxa" w:w="464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Esiste già una base visibile del meta-ecosistema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EAF3EE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DONE</w:t>
            </w:r>
          </w:p>
        </w:tc>
        <w:tc>
          <w:tcPr>
            <w:tcW w:type="dxa" w:w="3402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Manifest e sync core indicano anche Rovine Planari, cross-events e meta-network</w:t>
            </w:r>
          </w:p>
        </w:tc>
        <w:tc>
          <w:tcPr>
            <w:tcW w:type="dxa" w:w="464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Il progetto reale è più ricco del catalogo esposto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3402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Allineare source of truth, pack, catalogo e debug view</w:t>
            </w:r>
          </w:p>
        </w:tc>
        <w:tc>
          <w:tcPr>
            <w:tcW w:type="dxa" w:w="464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Primo passo per evitare disallineamenti tra design e contenuto disponibile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2. Principio guida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La biodiversità connessa va trattata come infrastruttura di gioco. Questo significa che ogni nuovo contenuto biologico deve essere giudicato non solo per identità visiva o varietà ludica, ma anche per il suo contributo a cinque livelli: rete dei biomi, ruoli trofici, specie ponte, servizi ecologici e payoff per il giocatore.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Bioma come nodo sistemico, non semplice ambientazione.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Specie come funzione ecologica e tattica, non solo nemico da combattere.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Connessioni come vettori reali di spawn, eventi, opportunità e rischio.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Servizi ecologici come moltiplicatori di leggibilità, progressione e conseguenze.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Debrief e companion come strumento per rendere il sistema visibile al giocatore.</w:t>
      </w:r>
    </w:p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3. Legenda operativa della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Simbolo</w:t>
            </w:r>
          </w:p>
        </w:tc>
        <w:tc>
          <w:tcPr>
            <w:tcW w:type="dxa" w:w="7030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Significato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22"/>
              </w:rPr>
              <w:t>TODO</w:t>
            </w:r>
          </w:p>
        </w:tc>
        <w:tc>
          <w:tcPr>
            <w:tcW w:type="dxa" w:w="7030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Da fare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22"/>
              </w:rPr>
              <w:t>TODO -&gt; DONE</w:t>
            </w:r>
          </w:p>
        </w:tc>
        <w:tc>
          <w:tcPr>
            <w:tcW w:type="dxa" w:w="7030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Primo target consigliato</w:t>
            </w:r>
          </w:p>
        </w:tc>
      </w:tr>
      <w:tr>
        <w:tc>
          <w:tcPr>
            <w:tcW w:type="dxa" w:w="2041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22"/>
              </w:rPr>
              <w:t>DONE</w:t>
            </w:r>
          </w:p>
        </w:tc>
        <w:tc>
          <w:tcPr>
            <w:tcW w:type="dxa" w:w="7030"/>
            <w:vAlign w:val="center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Già presente o già supportato nel repo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4. Sviluppi ovvi e prioritari della biodiversità connessa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Gli sviluppi più naturali non consistono nell’aggiungere “più creature” in modo indiscriminato, ma nell’aumentare la densità funzionale del sistema già impostato. La roadmap seguente traduce questa idea in milestone concrete e ordinate.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91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159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EAF3EE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DONE</w:t>
            </w:r>
          </w:p>
        </w:tc>
        <w:tc>
          <w:tcPr>
            <w:tcW w:type="dxa" w:w="289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Mantenere la biodiversità come infrastruttura e non come sola lore</w:t>
            </w:r>
          </w:p>
        </w:tc>
        <w:tc>
          <w:tcPr>
            <w:tcW w:type="dxa" w:w="515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La regola madre è preservare il modello bioma  -&gt;  ecosistema  -&gt;  foodweb  -&gt;  specie/ruoli  -&gt;  network tra biomi  -&gt;  eventi propagati.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289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Portare Rovine Planari da nodo latente a bioma pienamente esposto</w:t>
            </w:r>
          </w:p>
        </w:tc>
        <w:tc>
          <w:tcPr>
            <w:tcW w:type="dxa" w:w="515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È il primo sviluppo più naturale perché è già presente nel materiale sincronizzato e amplia la rete senza cambiare la filosofia del progetto.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Rinforzare le bridge species</w:t>
            </w:r>
          </w:p>
        </w:tc>
        <w:tc>
          <w:tcPr>
            <w:tcW w:type="dxa" w:w="515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Oggi il ruolo ponte appare troppo concentrato: servono almeno due nuove specie ponte per non affidare la connettività a un unico archetipo.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Usare davvero la direzionalità delle connessioni</w:t>
            </w:r>
          </w:p>
        </w:tc>
        <w:tc>
          <w:tcPr>
            <w:tcW w:type="dxa" w:w="515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Corridoi, seasonal bridge e trophic spillover devono influenzare spawn, incontri, hazard e disponibilità delle specie.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Densificare i biomi ancora magri</w:t>
            </w:r>
          </w:p>
        </w:tc>
        <w:tc>
          <w:tcPr>
            <w:tcW w:type="dxa" w:w="515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Foresta Temperata è il candidato più evidente per un rafforzamento dei gruppi funzionali e dei servizi ecologici.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Aggiungere biodiversità di servizio</w:t>
            </w:r>
          </w:p>
        </w:tc>
        <w:tc>
          <w:tcPr>
            <w:tcW w:type="dxa" w:w="515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Stabilizzatori del suolo, regolatori di parassiti, riciclatori metallici, impollinatori e sentinelle devono essere moltiplicati.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Trasformare gli eventi in pressioni ecologiche persistenti</w:t>
            </w:r>
          </w:p>
        </w:tc>
        <w:tc>
          <w:tcPr>
            <w:tcW w:type="dxa" w:w="515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Gli eventi devono alterare pool di spawn, corridoi disponibili, tratti temporanei e lettura tattica della missione.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Introdurre stati di successione del bioma</w:t>
            </w:r>
          </w:p>
        </w:tc>
        <w:tc>
          <w:tcPr>
            <w:tcW w:type="dxa" w:w="515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Bloom, stress, collapse e recovery possono aggiungere profondità senza creare biomi infiniti.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Collegare biodiversità e progressione identitaria</w:t>
            </w:r>
          </w:p>
        </w:tc>
        <w:tc>
          <w:tcPr>
            <w:tcW w:type="dxa" w:w="515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Incontri, preservazione o riequilibrio delle specie devono generare unlock, mutazioni, trait o risorse.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9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Rendere il sistema leggibile al giocatore</w:t>
            </w:r>
          </w:p>
        </w:tc>
        <w:tc>
          <w:tcPr>
            <w:tcW w:type="dxa" w:w="515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Companion e debrief devono mostrare ponti attivi, specie chiave, servizi ecologici e spillover in arrivo.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5. Roadmap operativa per sprint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La sequenza seguente privilegia il massimo guadagno sistemico nel minor numero di passaggi, evitando la creazione di framework nuovi quando il repo dispone già di una struttura dati utilizzabile.</w:t>
      </w:r>
    </w:p>
    <w:p>
      <w:pPr>
        <w:pStyle w:val="CustomH2"/>
      </w:pPr>
      <w:r>
        <w:rPr>
          <w:rFonts w:ascii="Aptos" w:hAnsi="Aptos"/>
          <w:b/>
          <w:i w:val="0"/>
          <w:color w:val="224C3F"/>
          <w:sz w:val="25"/>
        </w:rPr>
        <w:t>Sprint 1 — Emersione e allineamento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35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21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Esportare e rendere visibile Rovine Planari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Aggancio a catalogo, pack e viste di debug: il bioma esiste già nella struttura, deve diventare percepibile come parte del sistema giocabile.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Allineare catalogo, pack e source of truth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Una sola pipeline dal dato ecologico alla vista di gioco riduce i disallineamenti progettuali.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Definire schema minimo per specie connesse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Ogni bioma deve esporre almeno apex, keystone, bridge, threat, event e servizi ecologici di base.</w:t>
            </w:r>
          </w:p>
        </w:tc>
      </w:tr>
    </w:tbl>
    <w:p>
      <w:pPr>
        <w:pStyle w:val="CustomH2"/>
      </w:pPr>
      <w:r>
        <w:rPr>
          <w:rFonts w:ascii="Aptos" w:hAnsi="Aptos"/>
          <w:b/>
          <w:i w:val="0"/>
          <w:color w:val="224C3F"/>
          <w:sz w:val="25"/>
        </w:rPr>
        <w:t>Sprint 2 — Densificazione biologica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35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21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Densificare Foresta Temperata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È il bioma che più chiaramente beneficia di nuovi nodi funzionali, specie di servizio e bridge dedicati.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Aggiungere 2 specie di servizio forestali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Una specializzata in regolazione e una in supporto: l’obiettivo è rendere il bioma più credibile e più utile in termini di gameplay.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Ridurre il monopolio del bridge singolo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Il ruolo di connettore multibioma deve essere distribuito su più archetipi.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Introdurre 2 nuovi bridge specialistici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Uno foresta&lt;-&gt;rovine e uno cryosteppe&lt;-&gt;badlands oppure deserto&lt;-&gt;rovine.</w:t>
            </w:r>
          </w:p>
        </w:tc>
      </w:tr>
    </w:tbl>
    <w:p>
      <w:pPr>
        <w:pStyle w:val="CustomH2"/>
      </w:pPr>
      <w:r>
        <w:rPr>
          <w:rFonts w:ascii="Aptos" w:hAnsi="Aptos"/>
          <w:b/>
          <w:i w:val="0"/>
          <w:color w:val="224C3F"/>
          <w:sz w:val="25"/>
        </w:rPr>
        <w:t>Sprint 3 — Connessioni attive in partita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35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21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Rendere le connessioni gameplay-attive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Le proprietà degli archi devono modificare encounter, hazard, disponibilità delle specie e finestre di attraversamento.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Tradurre gli spillover in eventi tattici reali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 pulse ecologici devono generare ondate, opportunità, alterazioni del terreno e mutazioni temporanee.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Dare payoff ai servizi ecologici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Ogni servizio deve produrre una conseguenza leggibile: stabilità, risorse, visibilità, rallentamenti o vantaggi.</w:t>
            </w:r>
          </w:p>
        </w:tc>
      </w:tr>
    </w:tbl>
    <w:p>
      <w:pPr>
        <w:pStyle w:val="CustomH2"/>
      </w:pPr>
      <w:r>
        <w:rPr>
          <w:rFonts w:ascii="Aptos" w:hAnsi="Aptos"/>
          <w:b/>
          <w:i w:val="0"/>
          <w:color w:val="224C3F"/>
          <w:sz w:val="25"/>
        </w:rPr>
        <w:t>Sprint 4 — Progressione, UI e telemetria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35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21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Collegare biodiversità e progressione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Osservare, preservare o riequilibrare specie e corridoi deve sbloccare trait, mutazioni o risorse.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Introdurre un debrief ecologico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Il report post-missione deve spiegare che cosa è cambiato nella rete.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Costruire uno Spawn Pack v2 ecologico</w:t>
            </w:r>
          </w:p>
        </w:tc>
        <w:tc>
          <w:tcPr>
            <w:tcW w:type="dxa" w:w="521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Le varianti Rank, Elite e Boss dovrebbero dipendere anche dallo stato del bioma.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83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Bilanciamento e telemetria</w:t>
            </w:r>
          </w:p>
        </w:tc>
        <w:tc>
          <w:tcPr>
            <w:tcW w:type="dxa" w:w="521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Pick-rate, peso dei bridge, frequenza degli spillover, densità servizi e impatti stagionali vanno misurati.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6. Ordine pratico raccomandato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3061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4989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306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1. Esponi Rovine Planari</w:t>
            </w:r>
          </w:p>
        </w:tc>
        <w:tc>
          <w:tcPr>
            <w:tcW w:type="dxa" w:w="498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È già supportata a livello dati: il guadagno di sistema è immediato.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306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2. Completa Foresta Temperata</w:t>
            </w:r>
          </w:p>
        </w:tc>
        <w:tc>
          <w:tcPr>
            <w:tcW w:type="dxa" w:w="498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Aggiungi almeno due specie di servizio e un bridge dedicato.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 -&gt; DONE</w:t>
            </w:r>
          </w:p>
        </w:tc>
        <w:tc>
          <w:tcPr>
            <w:tcW w:type="dxa" w:w="306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3. Aggiungi due nuovi bridge species</w:t>
            </w:r>
          </w:p>
        </w:tc>
        <w:tc>
          <w:tcPr>
            <w:tcW w:type="dxa" w:w="498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La rete deve smettere di dipendere da un singolo connettore.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3061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4. Attiva almeno uno spillover in partita</w:t>
            </w:r>
          </w:p>
        </w:tc>
        <w:tc>
          <w:tcPr>
            <w:tcW w:type="dxa" w:w="4989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Un solo esempio funzionante basta a rendere il sistema reale agli occhi del giocatore.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3061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5. Debrief ecologico e UI minima</w:t>
            </w:r>
          </w:p>
        </w:tc>
        <w:tc>
          <w:tcPr>
            <w:tcW w:type="dxa" w:w="4989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Mostra corridoi attivi, specie chiave disturbate e servizi mantenuti o persi.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7. Backlog creature e funzioni ecologiche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Le proposte seguenti non sono ancora canoniche; rappresentano il backlog più coerente con la visione emersa. Ognuna nasce da una funzione sistemica, non da un bisogno puramente cosmetico.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665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38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Ponte Foresta &lt;-&gt; Rovine</w:t>
            </w:r>
          </w:p>
        </w:tc>
        <w:tc>
          <w:tcPr>
            <w:tcW w:type="dxa" w:w="538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Impollinatore o dispersore di semi e spore planari.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Ponte Deserto &lt;-&gt; Rovine</w:t>
            </w:r>
          </w:p>
        </w:tc>
        <w:tc>
          <w:tcPr>
            <w:tcW w:type="dxa" w:w="538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Carognaio leggero o vettore di detrito/pollini minerali.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Ponte Cryosteppe &lt;-&gt; Badlands</w:t>
            </w:r>
          </w:p>
        </w:tc>
        <w:tc>
          <w:tcPr>
            <w:tcW w:type="dxa" w:w="538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Specie migratoria legata al disgelo e ai pulse detritici.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Servizio Foresta 1</w:t>
            </w:r>
          </w:p>
        </w:tc>
        <w:tc>
          <w:tcPr>
            <w:tcW w:type="dxa" w:w="538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Regolatore dell’umidità, del suolo o della microritenzione.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Servizio Foresta 2</w:t>
            </w:r>
          </w:p>
        </w:tc>
        <w:tc>
          <w:tcPr>
            <w:tcW w:type="dxa" w:w="538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Decompositore forte o simbionte a supporto della rete forestale.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Threat Rovine</w:t>
            </w:r>
          </w:p>
        </w:tc>
        <w:tc>
          <w:tcPr>
            <w:tcW w:type="dxa" w:w="538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Patogeno o anomalia planare che disturba i corridoi.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Keystone Rovine</w:t>
            </w:r>
          </w:p>
        </w:tc>
        <w:tc>
          <w:tcPr>
            <w:tcW w:type="dxa" w:w="538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Ingegnere ecosistemico sentiente o semi-sentiente.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665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Event Rovine</w:t>
            </w:r>
          </w:p>
        </w:tc>
        <w:tc>
          <w:tcPr>
            <w:tcW w:type="dxa" w:w="538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Evento ecologico temporaneo che altera connessioni e disponibilità specie per una o due missioni.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8. Criteri di completamento (Definition of Done)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1020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324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726"/>
            <w:vAlign w:val="center"/>
            <w:shd w:fill="224C3F"/>
            <w:tcBorders>
              <w:left w:val="single" w:sz="8" w:color="224C3F"/>
              <w:top w:val="single" w:sz="8" w:color="224C3F"/>
              <w:right w:val="single" w:sz="8" w:color="224C3F"/>
              <w:bottom w:val="single" w:sz="8" w:color="224C3F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324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Done tecnico</w:t>
            </w:r>
          </w:p>
        </w:tc>
        <w:tc>
          <w:tcPr>
            <w:tcW w:type="dxa" w:w="572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Sono presenti file e dati minimi: biome, ecosystem, manifest, foodweb, species, eventuale NPC e aggiornamento catalogo.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324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Done sistemico</w:t>
            </w:r>
          </w:p>
        </w:tc>
        <w:tc>
          <w:tcPr>
            <w:tcW w:type="dxa" w:w="572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Il nuovo contenuto entra nel meta-network e modifica almeno una connessione esistente.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324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Done ludico</w:t>
            </w:r>
          </w:p>
        </w:tc>
        <w:tc>
          <w:tcPr>
            <w:tcW w:type="dxa" w:w="572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Nel match il giocatore percepisce almeno un effetto di corridoio o di spillover.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324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Done UX</w:t>
            </w:r>
          </w:p>
        </w:tc>
        <w:tc>
          <w:tcPr>
            <w:tcW w:type="dxa" w:w="5726"/>
            <w:vAlign w:val="center"/>
            <w:shd w:fill="F8FAF9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Il debrief spiega in modo leggibile che cosa è cambiato nella rete.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5F6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224C3F"/>
                <w:sz w:val="18"/>
              </w:rPr>
              <w:t>TODO</w:t>
            </w:r>
          </w:p>
        </w:tc>
        <w:tc>
          <w:tcPr>
            <w:tcW w:type="dxa" w:w="2324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Done design</w:t>
            </w:r>
          </w:p>
        </w:tc>
        <w:tc>
          <w:tcPr>
            <w:tcW w:type="dxa" w:w="5726"/>
            <w:vAlign w:val="center"/>
            <w:shd w:fill="FFFFFF"/>
            <w:tcBorders>
              <w:left w:val="single" w:sz="6" w:color="C8D3CC"/>
              <w:top w:val="single" w:sz="6" w:color="C8D3CC"/>
              <w:right w:val="single" w:sz="6" w:color="C8D3CC"/>
              <w:bottom w:val="single" w:sz="6" w:color="C8D3CC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3"/>
                <w:sz w:val="19"/>
              </w:rPr>
              <w:t>Ruolo trofico, servizi, flags e payoff tattico delle nuove specie sono chiari.</w:t>
            </w:r>
          </w:p>
        </w:tc>
      </w:tr>
    </w:tbl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9. Rischi da evitare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Aggiungere molte creature senza aumentare la connettività o i servizi ecologici.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Usare nuovi biomi per compensare biomi esistenti ancora poco densi.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Lasciare il sistema ecologico invisibile, percepibile solo nel backend o nei file dati.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Legare il contenuto alla sola spettacolarità visiva senza payoff in partita.</w:t>
      </w:r>
    </w:p>
    <w:p>
      <w:pPr>
        <w:pStyle w:val="ListBullet"/>
        <w:spacing w:before="0" w:after="40" w:line="269" w:lineRule="auto"/>
      </w:pPr>
      <w:r>
        <w:rPr>
          <w:rFonts w:ascii="Aptos" w:hAnsi="Aptos"/>
          <w:b w:val="0"/>
          <w:i w:val="0"/>
          <w:color w:val="1F2933"/>
          <w:sz w:val="20"/>
        </w:rPr>
        <w:t>Concentrare bridge, attraversamenti e spillover su una sola specie o un solo pattern di design.</w:t>
      </w:r>
    </w:p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10. Decisione raccomandata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F2933"/>
          <w:sz w:val="21"/>
        </w:rPr>
        <w:t>Se si vuole massimizzare il valore del lavoro già svolto nel repo, la scelta migliore è questa: prima esporre e integrare Rovine Planari, poi densificare Foresta Temperata, quindi distribuire meglio le bridge species e infine rendere almeno uno spillover visibile in missione e in debrief. Questo ordine consente di trasformare la biodiversità connessa da promessa sistemica a esperienza percepibile.</w:t>
      </w:r>
    </w:p>
    <w:p>
      <w:pPr>
        <w:pStyle w:val="CustomH1"/>
      </w:pPr>
      <w:r>
        <w:rPr>
          <w:rFonts w:ascii="Aptos" w:hAnsi="Aptos"/>
          <w:b/>
          <w:i w:val="0"/>
          <w:color w:val="224C3F"/>
          <w:sz w:val="30"/>
        </w:rPr>
        <w:t>11. Appendice — Sintesi compatta da riusare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fill="EAF2EE"/>
            <w:tcBorders>
              <w:left w:val="single" w:sz="8" w:color="C8D3CC"/>
              <w:top w:val="single" w:sz="8" w:color="C8D3CC"/>
              <w:right w:val="single" w:sz="8" w:color="C8D3CC"/>
              <w:bottom w:val="single" w:sz="8" w:color="C8D3CC"/>
            </w:tcBorders>
          </w:tcPr>
          <w:p>
            <w:pPr>
              <w:spacing w:before="40" w:after="40" w:line="269" w:lineRule="auto"/>
            </w:pPr>
            <w:r>
              <w:rPr>
                <w:rFonts w:ascii="Aptos" w:hAnsi="Aptos"/>
                <w:b/>
                <w:i w:val="0"/>
                <w:color w:val="224C3F"/>
                <w:sz w:val="21"/>
              </w:rPr>
              <w:t xml:space="preserve">Formula sintetica del piano: </w:t>
            </w:r>
            <w:r>
              <w:rPr>
                <w:rFonts w:ascii="Aptos" w:hAnsi="Aptos"/>
                <w:b w:val="0"/>
                <w:i w:val="0"/>
                <w:color w:val="1F2933"/>
                <w:sz w:val="21"/>
              </w:rPr>
              <w:t xml:space="preserve">rete  -&gt;  ponti  -&gt;  servizi ecologici  -&gt;  stati del bioma  -&gt;  payoff al giocatore. </w:t>
            </w:r>
            <w:r>
              <w:rPr>
                <w:rFonts w:ascii="Aptos" w:hAnsi="Aptos"/>
                <w:b/>
                <w:i w:val="0"/>
                <w:color w:val="224C3F"/>
                <w:sz w:val="21"/>
              </w:rPr>
              <w:t xml:space="preserve">Traduzione operativa: </w:t>
            </w:r>
            <w:r>
              <w:rPr>
                <w:rFonts w:ascii="Aptos" w:hAnsi="Aptos"/>
                <w:b w:val="0"/>
                <w:i w:val="0"/>
                <w:color w:val="1F2933"/>
                <w:sz w:val="21"/>
              </w:rPr>
              <w:t>esponi Rovine Planari, completa Foresta Temperata, distribuisci i bridge, attiva almeno uno spillover, rendi il tutto leggibile in companion e debrief.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Aptos" w:hAnsi="Aptos"/>
        <w:b w:val="0"/>
        <w:i w:val="0"/>
        <w:color w:val="5B6875"/>
        <w:sz w:val="17"/>
      </w:rPr>
      <w:t>Documento di lavoro interno · Versione 1.0 · 19 aprile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ptos" w:hAnsi="Aptos"/>
        <w:b w:val="0"/>
        <w:i w:val="0"/>
        <w:color w:val="5B6875"/>
        <w:sz w:val="17"/>
      </w:rPr>
      <w:t>Evo Tactics · Roadmap Biodiversità Connessa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before="0" w:after="200" w:line="276" w:lineRule="auto"/>
    </w:pPr>
    <w:rPr>
      <w:rFonts w:ascii="Aptos" w:hAnsi="Aptos"/>
      <w:b/>
      <w:color w:val="224C3F"/>
      <w:sz w:val="44"/>
    </w:rPr>
  </w:style>
  <w:style w:type="paragraph" w:customStyle="1" w:styleId="CustomSubtitle">
    <w:name w:val="Custom Subtitle"/>
    <w:pPr>
      <w:spacing w:before="0" w:after="320" w:line="276" w:lineRule="auto"/>
    </w:pPr>
    <w:rPr>
      <w:rFonts w:ascii="Aptos" w:hAnsi="Aptos"/>
      <w:b w:val="0"/>
      <w:color w:val="5B6875"/>
      <w:sz w:val="22"/>
    </w:rPr>
  </w:style>
  <w:style w:type="paragraph" w:customStyle="1" w:styleId="CustomH1">
    <w:name w:val="Custom H1"/>
    <w:basedOn w:val="Heading1"/>
    <w:pPr>
      <w:spacing w:before="320" w:after="120" w:line="269" w:lineRule="auto"/>
    </w:pPr>
    <w:rPr>
      <w:rFonts w:ascii="Aptos" w:hAnsi="Aptos"/>
      <w:b/>
      <w:color w:val="224C3F"/>
      <w:sz w:val="30"/>
    </w:rPr>
  </w:style>
  <w:style w:type="paragraph" w:customStyle="1" w:styleId="CustomH2">
    <w:name w:val="Custom H2"/>
    <w:basedOn w:val="Heading2"/>
    <w:pPr>
      <w:spacing w:before="200" w:after="80" w:line="269" w:lineRule="auto"/>
    </w:pPr>
    <w:rPr>
      <w:rFonts w:ascii="Aptos" w:hAnsi="Aptos"/>
      <w:b/>
      <w:color w:val="224C3F"/>
      <w:sz w:val="25"/>
    </w:rPr>
  </w:style>
  <w:style w:type="paragraph" w:customStyle="1" w:styleId="CustomSmall">
    <w:name w:val="Custom Small"/>
    <w:pPr>
      <w:spacing w:before="0" w:after="0" w:line="276" w:lineRule="auto"/>
    </w:pPr>
    <w:rPr>
      <w:rFonts w:ascii="Aptos" w:hAnsi="Aptos"/>
      <w:b w:val="0"/>
      <w:color w:val="5B6875"/>
      <w:sz w:val="18"/>
    </w:rPr>
  </w:style>
  <w:style w:type="paragraph" w:customStyle="1" w:styleId="CustomBullet">
    <w:name w:val="Custom Bullet"/>
    <w:pPr>
      <w:spacing w:before="0" w:after="40" w:line="276" w:lineRule="auto"/>
    </w:pPr>
    <w:rPr>
      <w:rFonts w:ascii="Aptos" w:hAnsi="Aptos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