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/>
    </w:p>
    <w:p>
      <w:pPr>
        <w:spacing w:before="240" w:after="120" w:line="360" w:lineRule="auto"/>
        <w:jc w:val="center"/>
        <w:rPr>
          <w:b/>
          <w:color w:val="4472C4"/>
          <w:sz w:val="24"/>
          <w:szCs w:val="24"/>
        </w:rPr>
      </w:pPr>
      <w:r w:rsidRPr="00000000">
        <w:rPr>
          <w:b/>
          <w:color w:val="4472C4"/>
          <w:sz w:val="24"/>
          <w:szCs w:val="24"/>
          <w:rtl w:val="0"/>
        </w:rPr>
        <w:t xml:space="preserve">POLÍTICA DE SEGURIDAD INDUSTRIAL, SEGURIDAD OPERATIVA Y PROTECCIÓN AL MEDIO AMBIENTE EN LA ESTACIÓN DE SERVICIO “binom”</w:t>
      </w:r>
      <w:r w:rsidRPr="00000000">
        <w:rPr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-50799</wp:posOffset>
                </wp:positionV>
                <wp:extent cx="6487141" cy="759261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118305" y="0"/>
                          <a:ext cx="6487141" cy="759261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accent5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/>
                              <w:ind w:left="0" w:right="0" w:firstLine="0"/>
                              <w:jc w:val="left"/>
                              <w:rPr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-50799</wp:posOffset>
                </wp:positionV>
                <wp:extent cx="6487141" cy="7592610"/>
                <wp:effectExtent l="0" t="0" r="0" b="0"/>
                <wp:wrapNone/>
                <wp:docPr id="197539127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4539044" name="image1.png"/>
                        <pic:cNvPicPr/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7141" cy="7592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>
      <w:pPr>
        <w:spacing w:after="480" w:line="240" w:lineRule="auto"/>
        <w:jc w:val="center"/>
        <w:rPr>
          <w:b/>
          <w:color w:val="4472C4"/>
          <w:sz w:val="24"/>
          <w:szCs w:val="24"/>
        </w:rPr>
      </w:pPr>
    </w:p>
    <w:p>
      <w:pPr>
        <w:spacing w:after="480" w:line="360" w:lineRule="auto"/>
        <w:jc w:val="both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 xml:space="preserve">La Estación de Servicio </w:t>
      </w:r>
      <w:r w:rsidRPr="00000000">
        <w:rPr>
          <w:b/>
          <w:sz w:val="24"/>
          <w:szCs w:val="24"/>
          <w:highlight w:val="yellow"/>
          <w:rtl w:val="0"/>
        </w:rPr>
        <w:t xml:space="preserve">binom</w:t>
      </w:r>
      <w:r w:rsidRPr="00000000">
        <w:rPr>
          <w:b/>
          <w:sz w:val="24"/>
          <w:szCs w:val="24"/>
          <w:rtl w:val="0"/>
        </w:rPr>
        <w:t xml:space="preserve">, se distingue por proporcionar un servicio comprometido con el cuidado del medio ambiente, la seguridad y salud de sus trabajadores; asegurando la mejora continua de sus procesos en cumplimiento a las Disposiciones Administrativas de Carácter General, a fin de mitigar los riesgos inherentes a sus actividades, consolidándose como una empresa eficiente y competitiva del sector petrolíferos controlando sus peligros y aspectos ambientales generados, involucrando a personal interno y externo (contratistas, subcontratistas, proveedores y prestadores de servicio). </w:t>
      </w:r>
    </w:p>
    <w:p>
      <w:pPr>
        <w:spacing w:after="480" w:line="240" w:lineRule="auto"/>
        <w:rPr>
          <w:sz w:val="24"/>
          <w:szCs w:val="24"/>
        </w:rPr>
      </w:pPr>
    </w:p>
    <w:p>
      <w:pPr>
        <w:spacing w:after="480" w:line="240" w:lineRule="auto"/>
        <w:rPr>
          <w:sz w:val="24"/>
          <w:szCs w:val="24"/>
        </w:rPr>
      </w:pPr>
    </w:p>
    <w:p>
      <w:pPr>
        <w:spacing w:after="480" w:line="240" w:lineRule="auto"/>
        <w:rPr>
          <w:sz w:val="24"/>
          <w:szCs w:val="24"/>
        </w:rPr>
      </w:pPr>
    </w:p>
    <w:p>
      <w:pPr>
        <w:spacing w:after="480" w:line="240" w:lineRule="auto"/>
        <w:rPr>
          <w:sz w:val="24"/>
          <w:szCs w:val="24"/>
        </w:rPr>
      </w:pPr>
    </w:p>
    <w:p>
      <w:pPr>
        <w:spacing w:after="0" w:line="240" w:lineRule="auto"/>
        <w:jc w:val="center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_________________________________________</w:t>
      </w:r>
    </w:p>
    <w:p>
      <w:pPr>
        <w:spacing w:after="0" w:line="240" w:lineRule="auto"/>
        <w:jc w:val="center"/>
        <w:rPr>
          <w:b/>
          <w:sz w:val="24"/>
          <w:szCs w:val="24"/>
        </w:rPr>
      </w:pPr>
      <w:r w:rsidRPr="00000000">
        <w:rPr>
          <w:b/>
          <w:sz w:val="24"/>
          <w:szCs w:val="24"/>
          <w:highlight w:val="yellow"/>
          <w:rtl w:val="0"/>
        </w:rPr>
        <w:t xml:space="preserve">bunoim.</w:t>
      </w:r>
      <w:r w:rsidRPr="00000000">
        <w:rPr>
          <w:b/>
          <w:sz w:val="24"/>
          <w:szCs w:val="24"/>
          <w:rtl w:val="0"/>
        </w:rPr>
        <w:t xml:space="preserve"> </w:t>
      </w:r>
    </w:p>
    <w:p>
      <w:pPr>
        <w:spacing w:after="0" w:line="240" w:lineRule="auto"/>
        <w:jc w:val="center"/>
        <w:rPr>
          <w:sz w:val="24"/>
          <w:szCs w:val="24"/>
        </w:rPr>
      </w:pPr>
      <w:r w:rsidRPr="00000000">
        <w:rPr>
          <w:sz w:val="24"/>
          <w:szCs w:val="24"/>
          <w:rtl w:val="0"/>
        </w:rPr>
        <w:t xml:space="preserve">Alta Dirección</w:t>
      </w:r>
    </w:p>
    <w:p>
      <w:pPr>
        <w:rPr/>
      </w:pPr>
    </w:p>
    <w:sectPr>
      <w:headerReference w:type="default" r:id="rId2"/>
      <w:pgSz w:w="12240" w:h="15840" w:orient="portrait"/>
      <w:pgMar w:top="1417" w:right="1701" w:bottom="1417" w:left="1701" w:header="708" w:footer="708" w:gutter="0"/>
      <w:pgBorders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76" w:lineRule="auto"/>
      <w:ind w:left="0" w:right="0" w:firstLine="0"/>
      <w:jc w:val="left"/>
      <w:rPr/>
    </w:pPr>
  </w:p>
  <w:tbl>
    <w:tblPr>
      <w:tblStyle w:val="Table1"/>
      <w:tblW w:w="9905" w:type="dxa"/>
      <w:jc w:val="center"/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  <w:tblLayout w:type="fixed"/>
      <w:tblLook w:val="0400" w:firstRow="0" w:lastRow="0" w:firstColumn="0" w:lastColumn="0" w:noHBand="0" w:noVBand="1"/>
      <w:tblPrChange w:id="0">
        <w:tblPr>
          <w:tblBorders/>
          <w:tblLook w:firstRow="0" w:lastRow="0" w:firstColumn="0" w:lastColumn="0" w:noHBand="1" w:noVBand="1"/>
        </w:tblPr>
      </w:tblPrChange>
    </w:tblPr>
    <w:tblGrid>
      <w:gridCol w:w="1936"/>
      <w:gridCol w:w="4919"/>
      <w:gridCol w:w="1114"/>
      <w:gridCol w:w="1936"/>
    </w:tblGrid>
    <w:tr>
      <w:trPr>
        <w:trHeight w:val="250"/>
        <w:jc w:val="center"/>
      </w:trPr>
      <w:tc>
        <w:tcPr>
          <w:vMerge w:val="restart"/>
          <w:vAlign w:val="center"/>
        </w:tcPr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center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sz w:val="21"/>
              <w:szCs w:val="21"/>
              <w:rtl w:val="0"/>
            </w:rPr>
            <w:t xml:space="preserve">hyiujokp</w:t>
          </w:r>
        </w:p>
      </w:tc>
      <w:tc>
        <w:tcPr>
          <w:vMerge w:val="restart"/>
          <w:vAlign w:val="center"/>
        </w:tcPr>
        <w:p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sz w:val="21"/>
              <w:szCs w:val="21"/>
              <w:rtl w:val="0"/>
            </w:rPr>
            <w:t xml:space="preserve">vgbhnj</w:t>
          </w:r>
        </w:p>
      </w:tc>
      <w:tc>
        <w:tcPr>
          <w:vAlign w:val="center"/>
        </w:tcPr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Clave:</w:t>
          </w:r>
        </w:p>
      </w:tc>
      <w:tc>
        <w:tcPr>
          <w:vAlign w:val="center"/>
        </w:tcPr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center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sz w:val="21"/>
              <w:szCs w:val="21"/>
              <w:rtl w:val="0"/>
            </w:rPr>
            <w:t xml:space="preserve">vubhnj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/EXP-F-005</w:t>
          </w:r>
        </w:p>
      </w:tc>
    </w:tr>
    <w:tr>
      <w:trPr>
        <w:trHeight w:val="256"/>
        <w:jc w:val="center"/>
      </w:trPr>
      <w:tc>
        <w:tcPr>
          <w:vMerge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76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</w:p>
      </w:tc>
      <w:tc>
        <w:tcPr>
          <w:vMerge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76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</w:p>
      </w:tc>
      <w:tc>
        <w:tcPr>
          <w:vAlign w:val="center"/>
        </w:tcPr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center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sz w:val="21"/>
              <w:szCs w:val="21"/>
              <w:rtl w:val="0"/>
            </w:rPr>
            <w:t xml:space="preserve"> hj</w:t>
          </w:r>
        </w:p>
      </w:tc>
    </w:tr>
    <w:tr>
      <w:trPr>
        <w:trHeight w:val="97"/>
        <w:jc w:val="center"/>
      </w:trPr>
      <w:tc>
        <w:tcPr>
          <w:vMerge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76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</w:p>
      </w:tc>
      <w:tc>
        <w:tcPr>
          <w:vMerge w:val="restart"/>
        </w:tcPr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  <w:tab w:val="left" w:pos="1390"/>
            </w:tabs>
            <w:spacing w:before="0" w:after="0" w:line="240" w:lineRule="auto"/>
            <w:ind w:left="0" w:right="0" w:firstLine="0"/>
            <w:jc w:val="center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S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istema de </w:t>
          </w: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A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dministración de </w:t>
          </w: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S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eguridad </w:t>
          </w: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I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ndustrial, </w:t>
          </w: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S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eguridad </w:t>
          </w: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O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perativa y </w:t>
          </w: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P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rotección al Medio </w:t>
          </w:r>
          <w:r w:rsidRPr="00000000">
            <w:rPr>
              <w:rFonts w:ascii="Calibri" w:eastAsia="Calibri" w:hAnsi="Calibri" w:cs="Calibri"/>
              <w:b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A</w:t>
          </w: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mbiente.</w:t>
          </w:r>
        </w:p>
      </w:tc>
      <w:tc>
        <w:tcPr/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Revisión:</w:t>
          </w:r>
        </w:p>
      </w:tc>
      <w:tc>
        <w:tcPr/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center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1</w:t>
          </w:r>
        </w:p>
      </w:tc>
    </w:tr>
    <w:tr>
      <w:trPr>
        <w:trHeight w:val="177"/>
        <w:jc w:val="center"/>
      </w:trPr>
      <w:tc>
        <w:tcPr>
          <w:vMerge/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76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</w:p>
      </w:tc>
      <w:tc>
        <w:tcPr>
          <w:vMerge/>
        </w:tcPr>
        <w:p>
          <w:pPr>
            <w:keepNext w:val="0"/>
            <w:keepLines w:val="0"/>
            <w:pageBreakBefore w:val="0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spacing w:before="0" w:after="0" w:line="276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</w:p>
      </w:tc>
      <w:tc>
        <w:tcPr/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left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Página: </w:t>
          </w:r>
        </w:p>
      </w:tc>
      <w:tc>
        <w:tcPr/>
        <w:p>
          <w:pPr>
            <w:keepNext w:val="0"/>
            <w:keepLines w:val="0"/>
            <w:pageBreakBefore w:val="0"/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auto"/>
            <w:tabs>
              <w:tab w:val="center" w:pos="4419"/>
              <w:tab w:val="right" w:pos="8838"/>
            </w:tabs>
            <w:spacing w:before="0" w:after="0" w:line="240" w:lineRule="auto"/>
            <w:ind w:left="0" w:right="0" w:firstLine="0"/>
            <w:jc w:val="center"/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</w:rPr>
          </w:pPr>
          <w:r w:rsidRPr="00000000">
            <w:rPr>
              <w:rFonts w:ascii="Calibri" w:eastAsia="Calibri" w:hAnsi="Calibri" w:cs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val="clear" w:color="auto" w:fill="auto"/>
              <w:vertAlign w:val="baseline"/>
              <w:rtl w:val="0"/>
            </w:rPr>
            <w:t xml:space="preserve">1</w:t>
          </w:r>
        </w:p>
      </w:tc>
    </w:tr>
  </w:tbl>
  <w:p>
    <w:pPr>
      <w:keepNext w:val="0"/>
      <w:keepLines w:val="0"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419"/>
        <w:tab w:val="right" w:pos="8838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/>
  </w:style>
  <w:style w:type="table" w:default="1" w:styleId="TableNormal">
    <w:name w:val="Table Normal"/>
    <w:rPr/>
  </w:style>
  <w:style w:type="paragraph" w:styleId="Heading1">
    <w:name w:val="Heading 1"/>
    <w:basedOn w:val="Normal"/>
    <w:next w:val="Normal"/>
    <w:pPr>
      <w:keepNext/>
      <w:keepLines/>
      <w:pageBreakBefore w:val="0"/>
      <w:spacing w:before="480" w:after="12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1">
    <w:name w:val="Table1"/>
    <w:basedOn w:val="TableNormal"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default="1" w:styleId="DefaultParagraphFont">
    <w:name w:val="Default Paragraph Font"/>
    <w:uiPriority w:val="1"/>
    <w:semiHidden/>
    <w:unhideWhenUsed/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eader" Target="header1.xml"/><Relationship Id="rId3" Type="http://schemas.openxmlformats.org/officeDocument/2006/relationships/theme" Target="theme/theme1.xml"/><Relationship Id="rId4" Type="http://schemas.openxmlformats.org/officeDocument/2006/relationships/styles" Target="style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2024-08-09T17:20:00Z</dcterms:created>
  <dcterms:modified xsi:type="dcterms:W3CDTF">2024-08-09T17:20:00Z</dcterms:modified>
</cp:coreProperties>
</file>