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 1: Calling Field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Line 2-8: Student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 9: The root of an HTML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 10: Represents a collection of metadata for the document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 11-13: Building header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 14: Closing head element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 15-44: Building body of website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 19-21: Header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 24-30: Building navigation area to add hyperlinks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Line 33-37: Building main content of the webpage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 40-42: Building footer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Line 45: Closing HTML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