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OKB MVP: сравнительный 12-недельный план</w:t>
        <w:br/>
        <w:t>с учётом лучших внешних решений</w:t>
      </w:r>
    </w:p>
    <w:p>
      <w:pPr>
        <w:spacing w:after="240"/>
        <w:jc w:val="center"/>
      </w:pPr>
      <w:r>
        <w:t>Рабочая версия на русском языке. Дата: 20.04.2026</w:t>
      </w:r>
    </w:p>
    <w:p>
      <w:pPr>
        <w:pStyle w:val="Heading1"/>
      </w:pPr>
      <w:r>
        <w:t>Назначение документа</w:t>
      </w:r>
    </w:p>
    <w:p>
      <w:r>
        <w:t>Этот документ нужен для управленческого сравнения текущего плана OKB с лучшими публичными решениями, которые ближе всего к нашему контуру: инженерная и нормативная документация, OCR (оптическое распознавание текста), knowledge base (база знаний), ответы с обязательными цитатами, контроль версий и ограниченная сверка параметров без автоматического инженерного вердикта.</w:t>
      </w:r>
    </w:p>
    <w:p>
      <w:r>
        <w:t>По каждой неделе ниже показаны три вещи: что уже заложено в план OKB, что делают сильные внешние решения, и что именно стоит забирать в наш MVP.</w:t>
      </w:r>
    </w:p>
    <w:p>
      <w:r>
        <w:t>Рядом с английскими названиями и ключевыми техническими терминами по возможности дано русское пояснение. Если точное внутреннее устройство внешнего решения публично не раскрыто, это указано отдельно.</w:t>
      </w:r>
    </w:p>
    <w:p>
      <w:pPr>
        <w:pStyle w:val="Heading1"/>
      </w:pPr>
      <w:r>
        <w:t>Использованные внешние ориентиры</w:t>
      </w:r>
    </w:p>
    <w:p>
      <w:pPr>
        <w:pStyle w:val="ListBullet"/>
      </w:pPr>
      <w:hyperlink r:id="rId9">
        <w:r>
          <w:rPr>
            <w:color w:val="0563C1"/>
            <w:u w:val="single"/>
          </w:rPr>
          <w:t>DNV RuleAgent (ИИ-ассистент по правилам DNV)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DNV Rules and Standards Explorer (навигатор по правилам и стандартам DNV)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Bureau Veritas Rules Search (поиск по правилам Bureau Veritas)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Bureau Veritas Rules &amp; Guidelines (правила и руководства Bureau Veritas)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ABS Rule Manager 2.0 Quick Start Guide (краткое руководство по менеджеру правил ABS)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OneOcean Regs4ships (нормативная библиотека для флота)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OneOcean MarineRegulations brochure (брошюра по MarineRegulations)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Azure Document Intelligence (сервис OCR и понимания документов)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Azure AI Search agentic retrieval (агентный многошаговый поиск)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Azure OpenAI On Your Data (classic) (чаты по своим данным; deprecated на 20.04.2026)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Google Vertex AI Search parse and chunk documents (парсинг и разбиение документов)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Google Document AI extraction overview (обзор извлечения данных)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OneOcean article on AI and regulatory content (статья об ИИ и регуляторном контенте)</w:t>
        </w:r>
      </w:hyperlink>
    </w:p>
    <w:p>
      <w:pPr>
        <w:pStyle w:val="Heading1"/>
      </w:pPr>
      <w:r>
        <w:t>Как читать внешние практики</w:t>
      </w:r>
    </w:p>
    <w:p>
      <w:r>
        <w:t>У отраслевых решений DNV, Bureau Veritas, ABS и OneOcean публично обычно раскрывается не внутренний ML-стек, а то, как продукт работает для пользователя: где находится официальный источник правил, как учитывается редакция документа, как выглядит навигация и как обеспечивается доверие к результату.</w:t>
      </w:r>
    </w:p>
    <w:p>
      <w:r>
        <w:t>У облачных стеков Azure и Google официальная документация раскрывает конкретные управляемые компоненты гораздо подробнее: OCR-модели, layout parsing, chunking-конфигурации, embedding skills, field mapping, доступ на уровне документа и многошаговый retrieval. Поэтому именно их стоит использовать как референс по технической архитектуре.</w:t>
      </w:r>
    </w:p>
    <w:p>
      <w:r>
        <w:t>Важно по состоянию на 20.04.2026: Azure OpenAI On Your Data (чаты по своим данным) в официальной документации Microsoft уже помечен как deprecated and approaching retirement. Для OKB полезны его архитектурные паттерны RAG, но не буквальное копирование продукта.</w:t>
      </w:r>
    </w:p>
    <w:p>
      <w:pPr>
        <w:pStyle w:val="Heading1"/>
      </w:pPr>
      <w:r>
        <w:t>Краткий глоссарий терминов</w:t>
      </w:r>
    </w:p>
    <w:p>
      <w:pPr>
        <w:spacing w:after="60"/>
      </w:pPr>
      <w:r>
        <w:rPr>
          <w:b/>
        </w:rPr>
        <w:t xml:space="preserve">MVP </w:t>
      </w:r>
      <w:r>
        <w:t>(минимально жизнеспособный продукт)</w:t>
      </w:r>
    </w:p>
    <w:p>
      <w:pPr>
        <w:spacing w:after="60"/>
      </w:pPr>
      <w:r>
        <w:rPr>
          <w:b/>
        </w:rPr>
        <w:t xml:space="preserve">Ingestion </w:t>
      </w:r>
      <w:r>
        <w:t>(загрузка и первичная обработка)</w:t>
      </w:r>
    </w:p>
    <w:p>
      <w:pPr>
        <w:spacing w:after="60"/>
      </w:pPr>
      <w:r>
        <w:rPr>
          <w:b/>
        </w:rPr>
        <w:t xml:space="preserve">OCR </w:t>
      </w:r>
      <w:r>
        <w:t>(оптическое распознавание текста)</w:t>
      </w:r>
    </w:p>
    <w:p>
      <w:pPr>
        <w:spacing w:after="60"/>
      </w:pPr>
      <w:r>
        <w:rPr>
          <w:b/>
        </w:rPr>
        <w:t xml:space="preserve">Layout parsing </w:t>
      </w:r>
      <w:r>
        <w:t>(анализ структуры и макета документа)</w:t>
      </w:r>
    </w:p>
    <w:p>
      <w:pPr>
        <w:spacing w:after="60"/>
      </w:pPr>
      <w:r>
        <w:rPr>
          <w:b/>
        </w:rPr>
        <w:t xml:space="preserve">Chunking </w:t>
      </w:r>
      <w:r>
        <w:t>(разбиение документа на фрагменты)</w:t>
      </w:r>
    </w:p>
    <w:p>
      <w:pPr>
        <w:spacing w:after="60"/>
      </w:pPr>
      <w:r>
        <w:rPr>
          <w:b/>
        </w:rPr>
        <w:t xml:space="preserve">Retrieval </w:t>
      </w:r>
      <w:r>
        <w:t>(поиск релевантных фрагментов)</w:t>
      </w:r>
    </w:p>
    <w:p>
      <w:pPr>
        <w:spacing w:after="60"/>
      </w:pPr>
      <w:r>
        <w:rPr>
          <w:b/>
        </w:rPr>
        <w:t xml:space="preserve">Hybrid retrieval / hybrid search </w:t>
      </w:r>
      <w:r>
        <w:t>(гибридный поиск: точный плюс семантический)</w:t>
      </w:r>
    </w:p>
    <w:p>
      <w:pPr>
        <w:spacing w:after="60"/>
      </w:pPr>
      <w:r>
        <w:rPr>
          <w:b/>
        </w:rPr>
        <w:t xml:space="preserve">RAG </w:t>
      </w:r>
      <w:r>
        <w:t>(генерация ответа с опорой на найденные источники)</w:t>
      </w:r>
    </w:p>
    <w:p>
      <w:pPr>
        <w:spacing w:after="60"/>
      </w:pPr>
      <w:r>
        <w:rPr>
          <w:b/>
        </w:rPr>
        <w:t xml:space="preserve">Citation </w:t>
      </w:r>
      <w:r>
        <w:t>(цитата / ссылка на основание)</w:t>
      </w:r>
    </w:p>
    <w:p>
      <w:pPr>
        <w:spacing w:after="60"/>
      </w:pPr>
      <w:r>
        <w:rPr>
          <w:b/>
        </w:rPr>
        <w:t xml:space="preserve">Reranking </w:t>
      </w:r>
      <w:r>
        <w:t>(повторное ранжирование результатов)</w:t>
      </w:r>
    </w:p>
    <w:p>
      <w:pPr>
        <w:spacing w:after="60"/>
      </w:pPr>
      <w:r>
        <w:rPr>
          <w:b/>
        </w:rPr>
        <w:t xml:space="preserve">Source registry </w:t>
      </w:r>
      <w:r>
        <w:t>(реестр источников)</w:t>
      </w:r>
    </w:p>
    <w:p>
      <w:pPr>
        <w:spacing w:after="60"/>
      </w:pPr>
      <w:r>
        <w:rPr>
          <w:b/>
        </w:rPr>
        <w:t xml:space="preserve">Frontend </w:t>
      </w:r>
      <w:r>
        <w:t>(пользовательский интерфейс)</w:t>
      </w:r>
    </w:p>
    <w:p>
      <w:pPr>
        <w:spacing w:after="60"/>
      </w:pPr>
      <w:r>
        <w:rPr>
          <w:b/>
        </w:rPr>
        <w:t xml:space="preserve">Benchmark set </w:t>
      </w:r>
      <w:r>
        <w:t>(контрольный или эталонный набор запросов)</w:t>
      </w:r>
    </w:p>
    <w:p>
      <w:pPr>
        <w:spacing w:after="60"/>
      </w:pPr>
      <w:r>
        <w:rPr>
          <w:b/>
        </w:rPr>
        <w:t xml:space="preserve">Evidence path </w:t>
      </w:r>
      <w:r>
        <w:t>(цепочка оснований и проверяемых ссылок)</w:t>
      </w:r>
    </w:p>
    <w:p>
      <w:pPr>
        <w:pStyle w:val="Heading1"/>
      </w:pPr>
      <w:r>
        <w:t>Что по техреализации видно лучше всего</w:t>
      </w:r>
    </w:p>
    <w:p>
      <w:pPr>
        <w:pStyle w:val="Heading2"/>
      </w:pPr>
      <w:r>
        <w:t>OCR и текст</w:t>
      </w:r>
    </w:p>
    <w:p>
      <w:pPr>
        <w:pStyle w:val="ListBullet"/>
        <w:spacing w:after="40"/>
      </w:pPr>
      <w:r>
        <w:t>У отраслевых морских решений DNV, Bureau Veritas, ABS и OneOcean конкретные OCR-движки публично не раскрыты. Снаружи видно не стек, а управляемую нормативную базу и поведение продукта.</w:t>
      </w:r>
    </w:p>
    <w:p>
      <w:pPr>
        <w:pStyle w:val="ListBullet"/>
        <w:spacing w:after="40"/>
      </w:pPr>
      <w:r>
        <w:t>У Azure в роли OCR и document understanding публично описан Azure Document Intelligence (понимание документов): `prebuilt-read`, `prebuilt-layout`, optional features `ocr.highResolution`, `ocr.formula`, `ocr.font`, `ocr.barcode`, а также searchable PDF.</w:t>
      </w:r>
    </w:p>
    <w:p>
      <w:pPr>
        <w:pStyle w:val="ListBullet"/>
        <w:spacing w:after="40"/>
      </w:pPr>
      <w:r>
        <w:t>У Google публично описаны `OCR parser for PDFs`, `Enterprise Document OCR`, `Layout parser` и режим `useNativeText`, когда OCR объединяется с уже имеющимся текстовым слоем PDF.</w:t>
      </w:r>
    </w:p>
    <w:p>
      <w:pPr>
        <w:pStyle w:val="Heading2"/>
      </w:pPr>
      <w:r>
        <w:t>Таблицы и структура документа</w:t>
      </w:r>
    </w:p>
    <w:p>
      <w:pPr>
        <w:pStyle w:val="ListBullet"/>
        <w:spacing w:after="40"/>
      </w:pPr>
      <w:r>
        <w:t>Azure делает ставку на layout-first extraction (извлечение с учётом структуры): text, tables, paragraphs, key-value pairs и document structure извлекаются как отдельные сущности.</w:t>
      </w:r>
    </w:p>
    <w:p>
      <w:pPr>
        <w:pStyle w:val="ListBullet"/>
        <w:spacing w:after="40"/>
      </w:pPr>
      <w:r>
        <w:t>Google Layout Parser и Form Parser публично описаны как инструменты для paragraphs, tables, lists, headings, page headers, footers, key-value pairs и selection marks.</w:t>
      </w:r>
    </w:p>
    <w:p>
      <w:pPr>
        <w:pStyle w:val="ListBullet"/>
        <w:spacing w:after="40"/>
      </w:pPr>
      <w:r>
        <w:t>Vertex AI Search дополнительно раскрывает table annotation и Gemini layout parsing, где отдельно заявлены improved reading order и better table recognition.</w:t>
      </w:r>
    </w:p>
    <w:p>
      <w:pPr>
        <w:pStyle w:val="Heading2"/>
      </w:pPr>
      <w:r>
        <w:t>Chunking и RAG</w:t>
      </w:r>
    </w:p>
    <w:p>
      <w:pPr>
        <w:pStyle w:val="ListBullet"/>
        <w:spacing w:after="40"/>
      </w:pPr>
      <w:r>
        <w:t>Azure раскрывает integrated vectorization (встроенная векторизация), Text Split skill, Document Layout skill, AzureOpenAIEmbeddingSkill и agentic retrieval (поиск релевантных фрагментов) (агентный многошаговый поиск). В Text Split skill публично видны token chunk (фрагмент)ing (разбиение на фрагменты), overlap, offsets, lengths, ordinal positions и пример с `maximumPageLength: 512`.</w:t>
      </w:r>
    </w:p>
    <w:p>
      <w:pPr>
        <w:pStyle w:val="ListBullet"/>
        <w:spacing w:after="40"/>
      </w:pPr>
      <w:r>
        <w:t>Google Vertex AI Search раскрывает layout-aware chunk (фрагмент)ing (разбиение на фрагменты), `ChunkingConfig.LayoutBasedChunkingConfig`, `ParsingConfig.LayoutParsingConfig` и режим bring your own chunk (фрагмент)s (фрагменты).</w:t>
      </w:r>
    </w:p>
    <w:p>
      <w:pPr>
        <w:pStyle w:val="ListBullet"/>
        <w:spacing w:after="40"/>
      </w:pPr>
      <w:r>
        <w:t>У морских отраслевых продуктов RAG-схема публично не раскрыта на уровне библиотек и индексов, зато хорошо видны прикладные паттерны: version-aware navigation, authoritative source, tailored library, fast updates и обязательная привязка к официальной нормативной базе.</w:t>
      </w:r>
    </w:p>
    <w:p>
      <w:pPr>
        <w:pStyle w:val="Heading1"/>
      </w:pPr>
      <w:r>
        <w:t>Что публично известно о технической реализации внешних решений</w:t>
      </w:r>
    </w:p>
    <w:p>
      <w:pPr>
        <w:pStyle w:val="Heading2"/>
      </w:pPr>
      <w:r>
        <w:t>DNV RuleAgent (ИИ-ассистент по правилам DNV) и Rules and Standards Explorer (навигатор по правилам и стандартам)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AI assistant (ИИ-ассистент) работает поверх официальной базы правил DNV, а не поверх случайной папки PDF.</w:t>
      </w:r>
    </w:p>
    <w:p>
      <w:pPr>
        <w:pStyle w:val="ListBullet"/>
        <w:spacing w:after="40"/>
      </w:pPr>
      <w:r>
        <w:t>Публично раскрыто, что RuleAgent (ИИ-ассистент по правилам) имеет direct integration with DNV rule databases (прямую интеграцию с базами правил DNV).</w:t>
      </w:r>
    </w:p>
    <w:p>
      <w:pPr>
        <w:pStyle w:val="ListBullet"/>
        <w:spacing w:after="40"/>
      </w:pPr>
      <w:r>
        <w:t>Публично раскрыто, что ответы ведут к edition-specific references (ссылкам на конкретные редакции документов).</w:t>
      </w:r>
    </w:p>
    <w:p>
      <w:pPr>
        <w:pStyle w:val="ListBullet"/>
        <w:spacing w:after="40"/>
      </w:pPr>
      <w:r>
        <w:t>Есть vessel-tailored guidance (подстройка под конкретное судно): используется информация о типе судна и class notations (классовых обозначениях).</w:t>
      </w:r>
    </w:p>
    <w:p>
      <w:pPr>
        <w:pStyle w:val="ListBullet"/>
        <w:spacing w:after="40"/>
      </w:pPr>
      <w:r>
        <w:t>Публично раскрыто, что RuleAgent (ИИ-ассистент по правилам) покрывает Rules for Ships и Rules for Offshore Units, а также связанные документы: CG, CP, SI, ST, OS и RP.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Не раскрыты публично OCR engine (движок OCR), embedding model (модель эмбеддингов), vector database (векторная БД), схема chunk (фрагмент)ing (разбиение на фрагменты) и конкретный reranker.</w:t>
      </w:r>
    </w:p>
    <w:p>
      <w:pPr>
        <w:pStyle w:val="ListBullet"/>
        <w:spacing w:after="40"/>
      </w:pPr>
      <w:r>
        <w:t>Для OKB из этого решения лучше забирать продуктовую дисциплину: authoritative rule base (авторитетная база правил), навигацию по редакциям и привязку ответа к официальному источнику, а не пытаться угадывать их внутренний стек.</w:t>
      </w:r>
    </w:p>
    <w:p>
      <w:pPr>
        <w:spacing w:after="120"/>
      </w:pPr>
      <w:r>
        <w:rPr>
          <w:b/>
        </w:rPr>
        <w:t xml:space="preserve">Источники: </w:t>
      </w:r>
      <w:hyperlink r:id="rId9">
        <w:r>
          <w:rPr>
            <w:color w:val="0563C1"/>
            <w:u w:val="single"/>
          </w:rPr>
          <w:t>RuleAgent</w:t>
        </w:r>
      </w:hyperlink>
      <w:r>
        <w:t xml:space="preserve">; </w:t>
      </w:r>
      <w:hyperlink r:id="rId10">
        <w:r>
          <w:rPr>
            <w:color w:val="0563C1"/>
            <w:u w:val="single"/>
          </w:rPr>
          <w:t>Rules and Standards Explorer</w:t>
        </w:r>
      </w:hyperlink>
    </w:p>
    <w:p>
      <w:pPr>
        <w:pStyle w:val="Heading2"/>
      </w:pPr>
      <w:r>
        <w:t>Bureau Veritas Rules Search (поиск по правилам) / Rules Explorer (навигатор по правилам)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Публично виден упор на rules catalog (каталог правил) и structured search (структурированный поиск), а не на чат-интерфейс.</w:t>
      </w:r>
    </w:p>
    <w:p>
      <w:pPr>
        <w:pStyle w:val="ListBullet"/>
        <w:spacing w:after="40"/>
      </w:pPr>
      <w:r>
        <w:t>Rules Search поддерживает поиск по Ref (коду документа), Reference (наименованию) и Edition date (дате редакции).</w:t>
      </w:r>
    </w:p>
    <w:p>
      <w:pPr>
        <w:pStyle w:val="ListBullet"/>
        <w:spacing w:after="40"/>
      </w:pPr>
      <w:r>
        <w:t>Rules &amp; Guidelines показывают latest updates (последние обновления) и дают доступ к большому набору актуальных технических публикаций.</w:t>
      </w:r>
    </w:p>
    <w:p>
      <w:pPr>
        <w:pStyle w:val="ListBullet"/>
        <w:spacing w:after="40"/>
      </w:pPr>
      <w:r>
        <w:t>С точки зрения практики это сильный пример version-aware navigation (навигации с учётом версии и редакции документа).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Публично не раскрыты OCR-стек, внутренний поисковый движок, схема chunk (фрагмент)ing (разбиение на фрагменты), embeddings или LLM-компоненты.</w:t>
      </w:r>
    </w:p>
    <w:p>
      <w:pPr>
        <w:pStyle w:val="ListBullet"/>
        <w:spacing w:after="40"/>
      </w:pPr>
      <w:r>
        <w:t>На публичных страницах это скорее rule search platform (платформа поиска по правилам), чем раскрытая RAG-система.</w:t>
      </w:r>
    </w:p>
    <w:p>
      <w:pPr>
        <w:spacing w:after="120"/>
      </w:pPr>
      <w:r>
        <w:rPr>
          <w:b/>
        </w:rPr>
        <w:t xml:space="preserve">Источники: </w:t>
      </w:r>
      <w:hyperlink r:id="rId11">
        <w:r>
          <w:rPr>
            <w:color w:val="0563C1"/>
            <w:u w:val="single"/>
          </w:rPr>
          <w:t>Rules Search</w:t>
        </w:r>
      </w:hyperlink>
      <w:r>
        <w:t xml:space="preserve">; </w:t>
      </w:r>
      <w:hyperlink r:id="rId12">
        <w:r>
          <w:rPr>
            <w:color w:val="0563C1"/>
            <w:u w:val="single"/>
          </w:rPr>
          <w:t>Rules &amp; Guidelines</w:t>
        </w:r>
      </w:hyperlink>
    </w:p>
    <w:p>
      <w:pPr>
        <w:pStyle w:val="Heading2"/>
      </w:pPr>
      <w:r>
        <w:t>ABS Rule Manager 2.0 (менеджер правил ABS)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Публично раскрыто, что ABS Rule Manager gives fast and easily searchable access (даёт быстрый и удобно ищущийся доступ) к latest requirements (актуальным требованиям).</w:t>
      </w:r>
    </w:p>
    <w:p>
      <w:pPr>
        <w:pStyle w:val="ListBullet"/>
        <w:spacing w:after="40"/>
      </w:pPr>
      <w:r>
        <w:t>Отдельно указано, что пользователи могут search the entire contents of the Rules (искать по полному содержимому правил) и browse publications based on those terms (просматривать публикации по найденным терминам).</w:t>
      </w:r>
    </w:p>
    <w:p>
      <w:pPr>
        <w:pStyle w:val="ListBullet"/>
        <w:spacing w:after="40"/>
      </w:pPr>
      <w:r>
        <w:t>Это хороший ориентир по UX rules library (интерфейсу библиотеки правил): сначала быстрое нахождение требований, потом переход к документу.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Публично не раскрыты OCR-движок, LLM, vector search, reranking или citation pipeline.</w:t>
      </w:r>
    </w:p>
    <w:p>
      <w:pPr>
        <w:pStyle w:val="ListBullet"/>
        <w:spacing w:after="40"/>
      </w:pPr>
      <w:r>
        <w:t>По публичным материалам это не явная RAG-система, а продвинутый searchable rules library (поисковый каталог правил).</w:t>
      </w:r>
    </w:p>
    <w:p>
      <w:pPr>
        <w:spacing w:after="120"/>
      </w:pPr>
      <w:r>
        <w:rPr>
          <w:b/>
        </w:rPr>
        <w:t xml:space="preserve">Источники: </w:t>
      </w:r>
      <w:hyperlink r:id="rId13">
        <w:r>
          <w:rPr>
            <w:color w:val="0563C1"/>
            <w:u w:val="single"/>
          </w:rPr>
          <w:t>Rule Manager 2.0 Quick Start Guide</w:t>
        </w:r>
      </w:hyperlink>
      <w:r>
        <w:t xml:space="preserve">; </w:t>
      </w:r>
      <w:hyperlink r:id="rId22">
        <w:r>
          <w:rPr>
            <w:color w:val="0563C1"/>
            <w:u w:val="single"/>
          </w:rPr>
          <w:t>ABS Rules and Guides</w:t>
        </w:r>
      </w:hyperlink>
    </w:p>
    <w:p>
      <w:pPr>
        <w:pStyle w:val="Heading2"/>
      </w:pPr>
      <w:r>
        <w:t>OneOcean Regs4ships (нормативная библиотека для флота) / MarineRegulations (подборка применимых правил)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Публично раскрыто, что Regs4ships (нормативная библиотека для флота) хранит 100,000+ maritime documents (более 100 000 морских нормативных документов).</w:t>
      </w:r>
    </w:p>
    <w:p>
      <w:pPr>
        <w:pStyle w:val="ListBullet"/>
        <w:spacing w:after="40"/>
      </w:pPr>
      <w:r>
        <w:t>Публично раскрыто, что updates are processed within 48 hours (обновления появляются в течение 48 часов после появления у источника).</w:t>
      </w:r>
    </w:p>
    <w:p>
      <w:pPr>
        <w:pStyle w:val="ListBullet"/>
        <w:spacing w:after="40"/>
      </w:pPr>
      <w:r>
        <w:t>Есть verified, version-controlled documents (проверенные и версионируемые документы), online and full offline mode (офлайн-режим)s (онлайн и полноценный офлайн-режимы) и Compliance Index (контур обязательных документов для проверки/инспекции).</w:t>
      </w:r>
    </w:p>
    <w:p>
      <w:pPr>
        <w:pStyle w:val="ListBullet"/>
        <w:spacing w:after="40"/>
      </w:pPr>
      <w:r>
        <w:t>MarineRegulations (подборка применимых правил) и Regs4ships (нормативная библиотека для флота) строят tailored libraries (настраиваемые библиотеки) под flag, class, equipment, fuel, routes и trading area.</w:t>
      </w:r>
    </w:p>
    <w:p>
      <w:pPr>
        <w:pStyle w:val="ListBullet"/>
        <w:spacing w:after="40"/>
      </w:pPr>
      <w:r>
        <w:t>В официальной статье OneOcean отдельно сказано, что в Regs4ships (нормативная библиотека для флота) используется a set of Large Language Models (набор больших языковых моделей) для сопоставления curated, analyst-verified regulatory content (кураторски проверенного регуляторного контента) с реальными задачами моряков.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Публично не раскрыты конкретный OCR engine, embedding model, vector database, схема индексации и точный RAG pipeline.</w:t>
      </w:r>
    </w:p>
    <w:p>
      <w:pPr>
        <w:pStyle w:val="ListBullet"/>
        <w:spacing w:after="40"/>
      </w:pPr>
      <w:r>
        <w:t>Снаружи лучше всего видна не внутренняя библиотека компонентов, а продуктовая логика: curated source of truth (кураторский единый источник истины), быстрые обновления, офлайн-доступ и релевантные подборки документов.</w:t>
      </w:r>
    </w:p>
    <w:p>
      <w:pPr>
        <w:spacing w:after="120"/>
      </w:pPr>
      <w:r>
        <w:rPr>
          <w:b/>
        </w:rPr>
        <w:t xml:space="preserve">Источники: </w:t>
      </w:r>
      <w:hyperlink r:id="rId14">
        <w:r>
          <w:rPr>
            <w:color w:val="0563C1"/>
            <w:u w:val="single"/>
          </w:rPr>
          <w:t>Regs4ships</w:t>
        </w:r>
      </w:hyperlink>
      <w:r>
        <w:t xml:space="preserve">; </w:t>
      </w:r>
      <w:hyperlink r:id="rId23">
        <w:r>
          <w:rPr>
            <w:color w:val="0563C1"/>
            <w:u w:val="single"/>
          </w:rPr>
          <w:t>MarineRegulations</w:t>
        </w:r>
      </w:hyperlink>
      <w:r>
        <w:t xml:space="preserve">; </w:t>
      </w:r>
      <w:hyperlink r:id="rId21">
        <w:r>
          <w:rPr>
            <w:color w:val="0563C1"/>
            <w:u w:val="single"/>
          </w:rPr>
          <w:t>OneOcean on AI in Regs4ships</w:t>
        </w:r>
      </w:hyperlink>
    </w:p>
    <w:p>
      <w:pPr>
        <w:pStyle w:val="Heading2"/>
      </w:pPr>
      <w:r>
        <w:t>Azure AI Search + Document Intelligence + Azure OpenAI On Your Data (по состоянию на 20.04.2026 продукт в статусе deprecated)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Здесь стек раскрыт лучше всего. Azure Document Intelligence (понимание документов) имеет prebuilt-read (модель чтения), prebuilt-layout (модель анализа структуры), optional features `ocr.highResolution`, `ocr.formula`, `ocr.font`, `ocr.barcode`, поддержку keyValuePairs и searchable PDF.</w:t>
      </w:r>
    </w:p>
    <w:p>
      <w:pPr>
        <w:pStyle w:val="ListBullet"/>
        <w:spacing w:after="40"/>
      </w:pPr>
      <w:r>
        <w:t>В Azure AI Search публично раскрыт integrated vectorization (встроенная векторизация) pipeline (встроенный конвейер векторизации): indexer pipeline (конвейер индексатора) -&gt; Text Split skill (навык разбиения текста), Document Layout skill (навык анализа структуры документа) или document parsing modes (режимы парсинга документов) -&gt; AzureOpenAIEmbeddingSkill / Vision VectorizeSkill -&gt; vector fields (векторные поля индекса).</w:t>
      </w:r>
    </w:p>
    <w:p>
      <w:pPr>
        <w:pStyle w:val="ListBullet"/>
        <w:spacing w:after="40"/>
      </w:pPr>
      <w:r>
        <w:t>Text Split skill умеет делить текст на sentences (предложения) или pages (страницы/фрагменты), выдаёт offsets (смещения), lengths (длины) и ordinal positions (порядковые позиции), поддерживает chunk (фрагмент)ing (разбиение на фрагменты) по `azureOpenAITokens` и прямо показывает пример с `maximumPageLength: 512`.</w:t>
      </w:r>
    </w:p>
    <w:p>
      <w:pPr>
        <w:pStyle w:val="ListBullet"/>
        <w:spacing w:after="40"/>
      </w:pPr>
      <w:r>
        <w:t>В документации Text Split skill отдельно указано, что skill реализует tokenization через tiktoken-подход с использованием SharpToken и `Microsoft.ML.Tokenizers`, а в примерах используется tokenizer `cl100k_base`.</w:t>
      </w:r>
    </w:p>
    <w:p>
      <w:pPr>
        <w:pStyle w:val="ListBullet"/>
        <w:spacing w:after="40"/>
      </w:pPr>
      <w:r>
        <w:t>Azure OpenAI On Your Data публично раскрывает ingest flow: crack -&gt; chunk (фрагмент) -&gt; embed -&gt; index, field mapping (сопоставление полей), document-level access control (доступ на уровне документа), а также то, что для наилучшего результата обычно используется semantic (семантический) search или hybrid + semantic (семантический) search.</w:t>
      </w:r>
    </w:p>
    <w:p>
      <w:pPr>
        <w:pStyle w:val="ListBullet"/>
        <w:spacing w:after="40"/>
      </w:pPr>
      <w:r>
        <w:t>Agentic retrieval (поиск релевантных фрагментов) (агентный/многошаговый поиск) официально описан так: LLM разбивает сложный запрос на subqueries (подзапросы), запускает их параллельно, затем применяется semantic (семантический) reranking (семантическое повторное ранжирование), после чего результаты объединяются в единый ответ с source references (ссылками на источники).</w:t>
      </w:r>
    </w:p>
    <w:p>
      <w:pPr>
        <w:pStyle w:val="ListBullet"/>
        <w:spacing w:after="40"/>
      </w:pPr>
      <w:r>
        <w:t>Важно по дате: в официальной документации Microsoft на 20 апреля 2026 года Azure OpenAI On Your Data (classic, чаты по своим данным) помечен как deprecated and approaching retirement; Microsoft рекомендует миграцию в Foundry Agent Service с Foundry IQ. Для OKB это значит, что брать нужно архитектурные практики, а не копировать продукт буквально.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Даже у Azure публично не раскрыты все внутренние параметры ранжирования и эвристики, но это самый прозрачный из всех рассмотренных стеков.</w:t>
      </w:r>
    </w:p>
    <w:p>
      <w:pPr>
        <w:spacing w:after="120"/>
      </w:pPr>
      <w:r>
        <w:rPr>
          <w:b/>
        </w:rPr>
        <w:t xml:space="preserve">Источники: </w:t>
      </w:r>
      <w:hyperlink r:id="rId16">
        <w:r>
          <w:rPr>
            <w:color w:val="0563C1"/>
            <w:u w:val="single"/>
          </w:rPr>
          <w:t>Document Intelligence overview</w:t>
        </w:r>
      </w:hyperlink>
      <w:r>
        <w:t xml:space="preserve">; </w:t>
      </w:r>
      <w:hyperlink r:id="rId24">
        <w:r>
          <w:rPr>
            <w:color w:val="0563C1"/>
            <w:u w:val="single"/>
          </w:rPr>
          <w:t>Integrated vectorization</w:t>
        </w:r>
      </w:hyperlink>
      <w:r>
        <w:t xml:space="preserve">; </w:t>
      </w:r>
      <w:hyperlink r:id="rId25">
        <w:r>
          <w:rPr>
            <w:color w:val="0563C1"/>
            <w:u w:val="single"/>
          </w:rPr>
          <w:t>Text Split skill</w:t>
        </w:r>
      </w:hyperlink>
      <w:r>
        <w:t xml:space="preserve">; </w:t>
      </w:r>
      <w:hyperlink r:id="rId26">
        <w:r>
          <w:rPr>
            <w:color w:val="0563C1"/>
            <w:u w:val="single"/>
          </w:rPr>
          <w:t>Integrated vectorization using REST</w:t>
        </w:r>
      </w:hyperlink>
      <w:r>
        <w:t xml:space="preserve">; </w:t>
      </w:r>
      <w:hyperlink r:id="rId18">
        <w:r>
          <w:rPr>
            <w:color w:val="0563C1"/>
            <w:u w:val="single"/>
          </w:rPr>
          <w:t>Azure OpenAI use your data</w:t>
        </w:r>
      </w:hyperlink>
      <w:r>
        <w:t xml:space="preserve">; </w:t>
      </w:r>
      <w:hyperlink r:id="rId17">
        <w:r>
          <w:rPr>
            <w:color w:val="0563C1"/>
            <w:u w:val="single"/>
          </w:rPr>
          <w:t>Agentic retrieval</w:t>
        </w:r>
      </w:hyperlink>
    </w:p>
    <w:p>
      <w:pPr>
        <w:pStyle w:val="Heading2"/>
      </w:pPr>
      <w:r>
        <w:t>Google Document AI + Vertex AI Search (облачный референс по OCR, layout parsing и RAG)</w:t>
      </w:r>
    </w:p>
    <w:p>
      <w:pPr>
        <w:spacing w:after="120"/>
      </w:pPr>
      <w:r>
        <w:rPr>
          <w:b/>
        </w:rPr>
        <w:t xml:space="preserve">Что публично подтверждено: </w:t>
      </w:r>
      <w:r>
        <w:t>Ниже перечислены только те детали, которые прямо видны в официальных описаниях, публичной документации или официальных брошюрах.</w:t>
      </w:r>
    </w:p>
    <w:p>
      <w:pPr>
        <w:pStyle w:val="ListBullet"/>
        <w:spacing w:after="40"/>
      </w:pPr>
      <w:r>
        <w:t>У Google публично раскрыты parser modes (режимы парсинга): digital parser (только машиночитаемый текст), OCR parser for PDFs (OCR-парсер для PDF) и layout parser (парсер структуры документа). Для OCR parser есть настройка `useNativeText`, которая позволяет смешивать OCR с уже доступным машинным текстом в PDF.</w:t>
      </w:r>
    </w:p>
    <w:p>
      <w:pPr>
        <w:pStyle w:val="ListBullet"/>
        <w:spacing w:after="40"/>
      </w:pPr>
      <w:r>
        <w:t>OCR parser for PDFs рекомендуется для scanned PDFs и изображений с текстом, но Google отдельно пишет, что при сложной иерархии, таблицах и инфографике лучше использовать layout parser.</w:t>
      </w:r>
    </w:p>
    <w:p>
      <w:pPr>
        <w:pStyle w:val="ListBullet"/>
        <w:spacing w:after="40"/>
      </w:pPr>
      <w:r>
        <w:t>Layout parser рекомендуется для rich content (богато структурированных документов), умеет обнаруживать paragraphs, tables, lists, titles, headings, headers и footnotes, а при включённом document chunk (фрагмент)ing (разбиение на фрагменты) создаёт context-aware chunk (фрагмент)s (фрагменты) (контекстно связные фрагменты) для retrieval (поиск релевантных фрагментов) и answer generation.</w:t>
      </w:r>
    </w:p>
    <w:p>
      <w:pPr>
        <w:pStyle w:val="ListBullet"/>
        <w:spacing w:after="40"/>
      </w:pPr>
      <w:r>
        <w:t>В Vertex AI Search публично раскрыты layout-aware document chunk (фрагмент)ing (разбиение на фрагменты), `ChunkingConfig.LayoutBasedChunkingConfig`, `ParsingConfig.LayoutParsingConfig`, а также bring your own parsed document / bring your own chunk (фрагмент)s (фрагменты) (загрузка заранее распарсенных документов или заранее подготовленных фрагментов).</w:t>
      </w:r>
    </w:p>
    <w:p>
      <w:pPr>
        <w:pStyle w:val="ListBullet"/>
        <w:spacing w:after="40"/>
      </w:pPr>
      <w:r>
        <w:t>У layout parser есть add-ons: image annotation, table annotation и Gemini layout parsing. Для Gemini layout parsing публично заявлены better table recognition (лучшее распознавание таблиц), improved reading order (лучший порядок чтения) и more accurate text recognition (более точное распознавание текста).</w:t>
      </w:r>
    </w:p>
    <w:p>
      <w:pPr>
        <w:pStyle w:val="ListBullet"/>
        <w:spacing w:after="40"/>
      </w:pPr>
      <w:r>
        <w:t>Google Document AI Form Parser публично раскрыт как компонент, который извлекает key-value pairs (ключ-значение), tables (таблицы) и selection marks / checkboxes (чекбоксы).</w:t>
      </w:r>
    </w:p>
    <w:p>
      <w:pPr>
        <w:pStyle w:val="ListBullet"/>
        <w:spacing w:after="40"/>
      </w:pPr>
      <w:r>
        <w:t>Document AI Warehouse и Vertex AI Search публично раскрывают grounded (заземлённый на источниках) summaries with citations (заземлённые сводки с цитатами), ACL/access control (контроль доступа) и confidence scores (оценки уверенности).</w:t>
      </w:r>
    </w:p>
    <w:p>
      <w:pPr>
        <w:spacing w:after="120"/>
      </w:pPr>
      <w:r>
        <w:rPr>
          <w:b/>
        </w:rPr>
        <w:t xml:space="preserve">Чего публично не видно: </w:t>
      </w:r>
      <w:r>
        <w:t>Если вендор не раскрыл точный OCR-движок, embeddings, vector database или схему RAG, в документе это помечено явно и без домыслов.</w:t>
      </w:r>
    </w:p>
    <w:p>
      <w:pPr>
        <w:pStyle w:val="ListBullet"/>
        <w:spacing w:after="40"/>
      </w:pPr>
      <w:r>
        <w:t>Как и у Azure, не раскрываются все внутренние ранжирующие эвристики, но технологический стек документирован существенно лучше, чем у отраслевых морских продуктов.</w:t>
      </w:r>
    </w:p>
    <w:p>
      <w:pPr>
        <w:spacing w:after="120"/>
      </w:pPr>
      <w:r>
        <w:rPr>
          <w:b/>
        </w:rPr>
        <w:t xml:space="preserve">Источники: </w:t>
      </w:r>
      <w:hyperlink r:id="rId19">
        <w:r>
          <w:rPr>
            <w:color w:val="0563C1"/>
            <w:u w:val="single"/>
          </w:rPr>
          <w:t>Parse and chunk documents</w:t>
        </w:r>
      </w:hyperlink>
      <w:r>
        <w:t xml:space="preserve">; </w:t>
      </w:r>
      <w:hyperlink r:id="rId20">
        <w:r>
          <w:rPr>
            <w:color w:val="0563C1"/>
            <w:u w:val="single"/>
          </w:rPr>
          <w:t>Document AI extraction overview</w:t>
        </w:r>
      </w:hyperlink>
      <w:r>
        <w:t xml:space="preserve">; </w:t>
      </w:r>
      <w:hyperlink r:id="rId27">
        <w:r>
          <w:rPr>
            <w:color w:val="0563C1"/>
            <w:u w:val="single"/>
          </w:rPr>
          <w:t>Document AI handle response</w:t>
        </w:r>
      </w:hyperlink>
      <w:r>
        <w:t xml:space="preserve">; </w:t>
      </w:r>
      <w:hyperlink r:id="rId28">
        <w:r>
          <w:rPr>
            <w:color w:val="0563C1"/>
            <w:u w:val="single"/>
          </w:rPr>
          <w:t>Document AI Warehouse blog</w:t>
        </w:r>
      </w:hyperlink>
    </w:p>
    <w:p>
      <w:pPr>
        <w:pStyle w:val="Heading1"/>
      </w:pPr>
      <w:r>
        <w:t>Сравнение по неделям</w:t>
      </w:r>
    </w:p>
    <w:p>
      <w:pPr>
        <w:pStyle w:val="Heading2"/>
      </w:pPr>
      <w:r>
        <w:t>Неделя 1. Подготовка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Фиксируем границы MVP (минимально жизнеспособный продукт), инвентаризируем датасеты, собираем модель реестра источников и выбираем базовый стек OCR, парсинга, индексации и хранения.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DNV, Bureau Veritas и OneOcean начинают не с чата, а с управляемой нормативной базы: версия, источник, область применимости и статус редакции там являются частью модели данных. Azure-подход тоже требует заранее определить структуру индекса, поля для цитирования и модель доступа.</w:t>
      </w:r>
    </w:p>
    <w:p>
      <w:pPr>
        <w:spacing w:after="120"/>
      </w:pPr>
      <w:r>
        <w:rPr>
          <w:b/>
        </w:rPr>
        <w:t xml:space="preserve">Что берём в OKB: </w:t>
      </w:r>
      <w:r>
        <w:t>В OKB уже на первой неделе принимаем как обязательные поля `source_authority`, `edition_date`, `authoritative_version`, `applicability_scope`, `document_status`, `processing_status`. Реестр документов считаем фундаментом, а не вспомогательной функцией.</w:t>
      </w:r>
    </w:p>
    <w:p>
      <w:pPr>
        <w:pStyle w:val="Heading2"/>
      </w:pPr>
      <w:r>
        <w:t>Неделя 2. Ingestion (загрузка и первичная обработка)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Подключаем локальные папки и реестры, определяем типы файлов, запускаем text-first извлечение и формируем базовый ingest pipeline (конвейер загрузки и первичной обработки).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 и похожие enterprise-подходы рассматривают ingestion как документное понимание, а не просто вытаскивание текста. DNV и ABS, напротив, работают уже с хорошо подготовленным цифровым rule corpus. OneOcean делает акцент на контролируемом распространении актуальных документов.</w:t>
      </w:r>
    </w:p>
    <w:p>
      <w:pPr>
        <w:spacing w:after="120"/>
      </w:pPr>
      <w:r>
        <w:rPr>
          <w:b/>
        </w:rPr>
        <w:t xml:space="preserve">Что берём в OKB: </w:t>
      </w:r>
      <w:r>
        <w:t>Оставляем в MVP (минимально жизнеспособный продукт) text-first extraction (извлечение из текстового слоя в первую очередь) плюс OCR fallback, но усиливаем ingest-метаданные: родословная источника, версия/редакция, кандидаты в дубликаты и page-level status (статус страницы).</w:t>
      </w:r>
    </w:p>
    <w:p>
      <w:pPr>
        <w:pStyle w:val="Heading2"/>
      </w:pPr>
      <w:r>
        <w:t>Неделя 3. OCR и page-level extraction (извлечение на уровне страницы)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Обрабатываем low-text (страницы с очень малым объёмом текстового слоя) и scanned PDF, сохраняем трассировку до страницы, выделяем таблицы, блоки, ошибки и кандидатов на повторную обработку.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 Document Intelligence (понимание документов) показывает, что для инженерных документов важны не только текст, но и layout, таблицы, key-value поля, штампы и структурные блоки. DNV и OneOcean по сути подтверждают ту же мысль с другой стороны: ценность возникает только тогда, когда извлечённый контент действительно пригоден для профессиональной проверки.</w:t>
      </w:r>
    </w:p>
    <w:p>
      <w:pPr>
        <w:spacing w:after="120"/>
      </w:pPr>
      <w:r>
        <w:rPr>
          <w:b/>
        </w:rPr>
        <w:t xml:space="preserve">Что берём в OKB: </w:t>
      </w:r>
      <w:r>
        <w:t>Добавляем в OKB page-level confidence (уверенность на уровне страницы), low-text (страницы с очень малым объёмом текстового слоя) flags, признак OCR-route (маршрут обработки через OCR) и структурные артефакты по таблицам и титульным блокам, где это возможно. Ошибочные страницы и файлы должны попадать в явную очередь reprocessing (повторная обработка).</w:t>
      </w:r>
    </w:p>
    <w:p>
      <w:pPr>
        <w:pStyle w:val="Heading2"/>
      </w:pPr>
      <w:r>
        <w:t>Неделя 4. KB и chunking (база знаний и разбиение на фрагменты)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Нормализуем текст, делим его на chunk (фрагмент)s (фрагменты), добавляем метаданные, строим embeddings и индекс.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Azure-стек опирается на корректно промапленные citation fields и структурное chunk (фрагмент)ing (разбиение на фрагменты). Bureau Veritas и ABS показывают, что поиск по точным кодам, разделам и редакциям критичен для нормативки. DNV сохраняет edition-specific navigation.</w:t>
      </w:r>
    </w:p>
    <w:p>
      <w:pPr>
        <w:spacing w:after="120"/>
      </w:pPr>
      <w:r>
        <w:rPr>
          <w:b/>
        </w:rPr>
        <w:t xml:space="preserve">Что берём в OKB: </w:t>
      </w:r>
      <w:r>
        <w:t>Принимаем hybrid retrieval (поиск релевантных фрагментов) (гибридный поиск) как базовую модель недели 4: lexical (точный/лексический) + metadata (метаданные) + semantic (семантический). Порядок chunk (фрагмент)ing (разбиение на фрагменты) для OKB: раздел/пункт, затем page-aware (с учётом границ страницы) chunk (фрагмент)s (фрагменты), затем table-aware (с учётом структуры таблиц) фрагменты, и только в крайнем случае fallback fixed-size (фиксированного размера) chunk (фрагмент)s (фрагменты).</w:t>
      </w:r>
    </w:p>
    <w:p>
      <w:pPr>
        <w:pStyle w:val="Heading2"/>
      </w:pPr>
      <w:r>
        <w:t>Неделя 5. Retrieval (поиск) и ответы с цитатами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Запускаем cited retrieval (поиск релевантных фрагментов) (поиск с обязательной привязкой к источникам), вводим source constraints (ограничения по источникам) и проверяем top-k (верхние k результатов) качество на контрольном наборе.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DNV жёстко привязывает ответ к официальной rule base. Azure показывает, что качество цитирования зависит не только от промпта, но и от mapping полей, размера chunk (фрагмент)s (фрагменты) и схемы индекса. OneOcean полезен как пример работы с версионностью и обновлениями.</w:t>
      </w:r>
    </w:p>
    <w:p>
      <w:pPr>
        <w:spacing w:after="120"/>
      </w:pPr>
      <w:r>
        <w:rPr>
          <w:b/>
        </w:rPr>
        <w:t xml:space="preserve">Что берём в OKB: </w:t>
      </w:r>
      <w:r>
        <w:t>Для OKB закрепляем contract ответа: документ, страница, фрагмент/chunk (фрагмент) и пометка о недостаточности основания, если evidence слабый. Размер chunk (фрагмент)s (фрагменты) настраиваем по контрольным вопросам и качеству citation coverage (полнота цитирования), а не один раз 'на глаз'.</w:t>
      </w:r>
    </w:p>
    <w:p>
      <w:pPr>
        <w:pStyle w:val="Heading2"/>
      </w:pPr>
      <w:r>
        <w:t>Неделя 6. Диалог и уточнение контекста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Делаем инженерный query flow (сценарий прохождения запроса): ассистент умеет уточнять слишком широкие вопросы и сохранять короткий контекст диалога.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 agentic retrieval (поиск релевантных фрагментов) (агентный многошаговый поиск) умеет разбирать сложный запрос на несколько focused subqueries (узконаправленные подзапросы). DNV и OneOcean улучшают релевантность за счёт контекста судна, класса, операционной среды и применимого набора правил.</w:t>
      </w:r>
    </w:p>
    <w:p>
      <w:pPr>
        <w:spacing w:after="120"/>
      </w:pPr>
      <w:r>
        <w:rPr>
          <w:b/>
        </w:rPr>
        <w:t xml:space="preserve">Что берём в OKB: </w:t>
      </w:r>
      <w:r>
        <w:t>В MVP (минимально жизнеспособный продукт) оставляем диалог простым, но добавляем фильтры контекста: проект, тип судна, семейство правил, набор документов, период редакции. Multi-query retrieval (поиск релевантных фрагментов) включаем только для широких и составных вопросов.</w:t>
      </w:r>
    </w:p>
    <w:p>
      <w:pPr>
        <w:pStyle w:val="Heading2"/>
      </w:pPr>
      <w:r>
        <w:t>Неделя 7. Извлечение параметров для сверки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Начинаем вытаскивать candidate parameters из чертежей и спецификаций и связывать их с нормативными требованиями.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 предлагает layout/field extraction и кастомные модели для сложных документов. DNV и OneOcean показывают, что точность сильно растёт, если retrieval (поиск релевантных фрагментов) знает доменный контекст. При этом ни один сильный референс не позиционирует ИИ как финального инженерного эксперта.</w:t>
      </w:r>
    </w:p>
    <w:p>
      <w:pPr>
        <w:spacing w:after="120"/>
      </w:pPr>
      <w:r>
        <w:rPr>
          <w:b/>
        </w:rPr>
        <w:t xml:space="preserve">Что берём в OKB: </w:t>
      </w:r>
      <w:r>
        <w:t>Ограничиваем OKB в MVP (минимально жизнеспособный продукт) малым списком формализуемых параметров: материал, толщина, масса, класс, обозначение и отдельные числовые величины. Каждый извлечённый параметр должен сохранять точную привязку к источнику.</w:t>
      </w:r>
    </w:p>
    <w:p>
      <w:pPr>
        <w:pStyle w:val="Heading2"/>
      </w:pPr>
      <w:r>
        <w:t>Неделя 8. Сверка требования и проектного значения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Сравниваем проектные значения с нормой и классифицируем результат как `OK`, `WARNING` или `POTENTIAL_MISMATCH`.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DNV, Bureau Veritas и OneOcean сильны именно в трассируемости, версионности и professional verification. Общая лучшая практика в регулируемых областях: не выдавать автоматическое финальное одобрение.</w:t>
      </w:r>
    </w:p>
    <w:p>
      <w:pPr>
        <w:spacing w:after="120"/>
      </w:pPr>
      <w:r>
        <w:rPr>
          <w:b/>
        </w:rPr>
        <w:t xml:space="preserve">Что берём в OKB: </w:t>
      </w:r>
      <w:r>
        <w:t>Сохраняем текущий принцип OKB: система не выносит окончательный инженерный вердикт. В интерфейсе обязательно показываем обе стороны сверки: нормативный фрагмент, проектный фрагмент, нормализованное значение/единицу и причину неоднозначности, если она есть.</w:t>
      </w:r>
    </w:p>
    <w:p>
      <w:pPr>
        <w:pStyle w:val="Heading2"/>
      </w:pPr>
      <w:r>
        <w:t>Неделя 9. Интеграции и source adapters (адаптеры источников)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Формализуем импорты из локальных папок, таблиц-реестров, корпуса РКО и Google Drive; нормализуем метаданные и ищем дубликаты.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OneOcean силён в update propagation и раздаче релевантных нормативных наборов. Bureau Veritas показывает, как поиск живёт в связке с другими compliance (соответствие нормативным требованиям)-инструментами. Azure полезен как ориентир по ACL-aware retrieval (поиск релевантных фрагментов) и повторному использованию индексов.</w:t>
      </w:r>
    </w:p>
    <w:p>
      <w:pPr>
        <w:spacing w:after="120"/>
      </w:pPr>
      <w:r>
        <w:rPr>
          <w:b/>
        </w:rPr>
        <w:t xml:space="preserve">Что берём в OKB: </w:t>
      </w:r>
      <w:r>
        <w:t>В MVP (минимально жизнеспособный продукт) оставляем ограниченный набор интеграций, но усиливаем модель адаптера: `source_type`, `sync_mode`, `version_strategy`, `duplicate_keys`, поле под будущие ACL, а также задел под дорожку 'последние обновления'.</w:t>
      </w:r>
    </w:p>
    <w:p>
      <w:pPr>
        <w:pStyle w:val="Heading2"/>
      </w:pPr>
      <w:r>
        <w:t>Неделя 10. Frontend (пользовательский интерфейс) и рабочие экраны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Собираем документный реестр, статус обработки, search/chat (поиск и диалог), cited answer view, source preview (предпросмотр источника) и comparison result view (экран результата сверки).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ABS показывает, что UX rules library сам по себе важен. Bureau Veritas даёт хороший пример поиска по reference/topic/edition. DNV усиливает линию source traceability (трассируемость до источника), OneOcean — inspection-ready (готовый к инспекционной проверке) и audit-ready (готовый к аудиту) сценарии.</w:t>
      </w:r>
    </w:p>
    <w:p>
      <w:pPr>
        <w:spacing w:after="120"/>
      </w:pPr>
      <w:r>
        <w:rPr>
          <w:b/>
        </w:rPr>
        <w:t xml:space="preserve">Что берём в OKB: </w:t>
      </w:r>
      <w:r>
        <w:t>Структурируем UI OKB вокруг трёх режимов: реестр, ответ с цитатами, сверка/ревью. Фильтры с первого дня: источник, код, редакция, проект и processing state (состояние обработки).</w:t>
      </w:r>
    </w:p>
    <w:p>
      <w:pPr>
        <w:pStyle w:val="Heading2"/>
      </w:pPr>
      <w:r>
        <w:t>Неделя 11. Тестирование и оценка качества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Проверяем top-k (верхние k результатов) retrieval (поиск релевантных фрагментов), citation coverage (полнота цитирования), OCR quality, latency и пользовательские сценарии.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Azure явно связывает качество поиска с дизайном индекса, chunk (фрагмент)ing (разбиение на фрагменты) и mapping полей. OneOcean показывает ценность inspection readiness. DNV и ABS подчёркивают, что пользователю важна не только скорость ответа, но и доверие к evidence path (цепочка оснований).</w:t>
      </w:r>
    </w:p>
    <w:p>
      <w:pPr>
        <w:spacing w:after="120"/>
      </w:pPr>
      <w:r>
        <w:rPr>
          <w:b/>
        </w:rPr>
        <w:t xml:space="preserve">Что берём в OKB: </w:t>
      </w:r>
      <w:r>
        <w:t>Делаем оценку видимой: контрольные запросы, доля top-3 релевантности, полнота цитирования, лог OCR-проблем и латентность. Добавляем небольшой экспертно-размеченный benchmark set (эталонный набор), а не опираемся только на субъективное впечатление от демо.</w:t>
      </w:r>
    </w:p>
    <w:p>
      <w:pPr>
        <w:pStyle w:val="Heading2"/>
      </w:pPr>
      <w:r>
        <w:t>Неделя 12. Deploy (развёртывание) и повторяемое демо</w:t>
      </w:r>
    </w:p>
    <w:p>
      <w:pPr>
        <w:spacing w:after="120"/>
      </w:pPr>
      <w:r>
        <w:rPr>
          <w:b/>
        </w:rPr>
        <w:t xml:space="preserve">Что уже принято в OKB: </w:t>
      </w:r>
      <w:r>
        <w:t>Доводим frontend, деплой, тесты и repeatable demo scenario до состояния воспроизводимого стенда.</w:t>
      </w:r>
    </w:p>
    <w:p>
      <w:pPr>
        <w:spacing w:after="120"/>
      </w:pPr>
      <w:r>
        <w:rPr>
          <w:b/>
        </w:rPr>
        <w:t xml:space="preserve">Что делают сильные внешние решения: </w:t>
      </w:r>
      <w:r>
        <w:t>OneOcean даёт полезный ориентир по offline/low-connectivity value, а Azure — по воспроизводимой архитектуре и модели доступа. DNV и Bureau Veritas показывают, что для доверия важнее стабильная навигация по авторитетным источникам, чем 'эффектный чат'.</w:t>
      </w:r>
    </w:p>
    <w:p>
      <w:pPr>
        <w:spacing w:after="120"/>
      </w:pPr>
      <w:r>
        <w:rPr>
          <w:b/>
        </w:rPr>
        <w:t xml:space="preserve">Что берём в OKB: </w:t>
      </w:r>
      <w:r>
        <w:t>Оставляем деплой OKB простым и воспроизводимым. Замораживаем demo corpus (демонстрационный корпус), документируем import commands и проверяем repeatable cited answers. Полноценный offline mode (офлайн-режим) можно отложить, но preview источника, видимость версии и видимость ошибок должны быть в демо.</w:t>
      </w:r>
    </w:p>
    <w:p>
      <w:pPr>
        <w:pStyle w:val="Heading1"/>
      </w:pPr>
      <w:r>
        <w:t>Что принимаем в основу уже сейчас</w:t>
      </w:r>
    </w:p>
    <w:p>
      <w:pPr>
        <w:pStyle w:val="ListBullet"/>
        <w:spacing w:after="40"/>
      </w:pPr>
      <w:r>
        <w:t>Сначала реестр и версионность документов, потом ассистент.</w:t>
      </w:r>
    </w:p>
    <w:p>
      <w:pPr>
        <w:pStyle w:val="ListBullet"/>
        <w:spacing w:after="40"/>
      </w:pPr>
      <w:r>
        <w:t>Hybrid retrieval (поиск релевантных фрагментов): точный поиск по кодам и семантический поиск должны работать вместе.</w:t>
      </w:r>
    </w:p>
    <w:p>
      <w:pPr>
        <w:pStyle w:val="ListBullet"/>
        <w:spacing w:after="40"/>
      </w:pPr>
      <w:r>
        <w:t>Structure-aware chunk (фрагмент)ing (разбиение на фрагменты): пункт, раздел, страница, таблица важнее, чем механическое деление по длине.</w:t>
      </w:r>
    </w:p>
    <w:p>
      <w:pPr>
        <w:pStyle w:val="ListBullet"/>
        <w:spacing w:after="40"/>
      </w:pPr>
      <w:r>
        <w:t>Обязательный citation contract: документ, страница, фрагмент и пометка о слабом основании.</w:t>
      </w:r>
    </w:p>
    <w:p>
      <w:pPr>
        <w:pStyle w:val="ListBullet"/>
        <w:spacing w:after="40"/>
      </w:pPr>
      <w:r>
        <w:t>OCR quality metadata (метаданные): low-text (страницы с очень малым объёмом текстового слоя), OCR-route (маршрут обработки через OCR), confidence и extraction failures должны быть видимы.</w:t>
      </w:r>
    </w:p>
    <w:p>
      <w:pPr>
        <w:pStyle w:val="ListBullet"/>
        <w:spacing w:after="40"/>
      </w:pPr>
      <w:r>
        <w:t>Сверка только как engineer-review aid, без финального инженерного одобрения системой.</w:t>
      </w:r>
    </w:p>
    <w:p>
      <w:pPr>
        <w:pStyle w:val="ListBullet"/>
        <w:spacing w:after="40"/>
      </w:pPr>
      <w:r>
        <w:t>Сужение retrieval (поиск релевантных фрагментов) по проекту, типу судна, семейству правил и источнику.</w:t>
      </w:r>
    </w:p>
    <w:p>
      <w:pPr>
        <w:pStyle w:val="Heading1"/>
      </w:pPr>
      <w:r>
        <w:t>Что можно отложить после MVP</w:t>
      </w:r>
    </w:p>
    <w:p>
      <w:pPr>
        <w:pStyle w:val="ListBullet"/>
        <w:spacing w:after="40"/>
      </w:pPr>
      <w:r>
        <w:t>Document-level ACL в retrieval (поиск релевантных фрагментов), если первый MVP (минимально жизнеспособный продукт) живёт на доверенном внутреннем корпусе.</w:t>
      </w:r>
    </w:p>
    <w:p>
      <w:pPr>
        <w:pStyle w:val="ListBullet"/>
        <w:spacing w:after="40"/>
      </w:pPr>
      <w:r>
        <w:t>Автоматическая доставка всех обновлений нормативки из источников.</w:t>
      </w:r>
    </w:p>
    <w:p>
      <w:pPr>
        <w:pStyle w:val="ListBullet"/>
        <w:spacing w:after="40"/>
      </w:pPr>
      <w:r>
        <w:t>Полноценные динамические библиотеки под конкретное судно или проект.</w:t>
      </w:r>
    </w:p>
    <w:p>
      <w:pPr>
        <w:pStyle w:val="ListBullet"/>
        <w:spacing w:after="40"/>
      </w:pPr>
      <w:r>
        <w:t>Offline library mode уровня OneOcean.</w:t>
      </w:r>
    </w:p>
    <w:p>
      <w:pPr>
        <w:pStyle w:val="ListBullet"/>
        <w:spacing w:after="40"/>
      </w:pPr>
      <w:r>
        <w:t>Постоянный multi-query planning для каждого запроса.</w:t>
      </w:r>
    </w:p>
    <w:p>
      <w:pPr>
        <w:pStyle w:val="ListBullet"/>
        <w:spacing w:after="40"/>
      </w:pPr>
      <w:r>
        <w:t>Глубокие кастомные extraction-модели для множества типов чертежей и спецификаций.</w:t>
      </w:r>
    </w:p>
    <w:p>
      <w:pPr>
        <w:pStyle w:val="Heading1"/>
      </w:pPr>
      <w:r>
        <w:t>Что сознательно не обещаем в MVP</w:t>
      </w:r>
    </w:p>
    <w:p>
      <w:pPr>
        <w:pStyle w:val="ListBullet"/>
        <w:spacing w:after="40"/>
      </w:pPr>
      <w:r>
        <w:t>Нативное семантическое понимание DWG в MVP (минимально жизнеспособный продукт).</w:t>
      </w:r>
    </w:p>
    <w:p>
      <w:pPr>
        <w:pStyle w:val="ListBullet"/>
        <w:spacing w:after="40"/>
      </w:pPr>
      <w:r>
        <w:t>Финальные инженерные заключения от системы.</w:t>
      </w:r>
    </w:p>
    <w:p>
      <w:pPr>
        <w:pStyle w:val="ListBullet"/>
        <w:spacing w:after="40"/>
      </w:pPr>
      <w:r>
        <w:t>Позиционирование как общего enterprise-ассистента по всем данным подряд.</w:t>
      </w:r>
    </w:p>
    <w:p>
      <w:pPr>
        <w:pStyle w:val="ListBullet"/>
        <w:spacing w:after="40"/>
      </w:pPr>
      <w:r>
        <w:t>Сложный интеграционный слой до стабилизации реестра и cited search.</w:t>
      </w:r>
    </w:p>
    <w:p>
      <w:pPr>
        <w:pStyle w:val="Heading1"/>
      </w:pPr>
      <w:r>
        <w:t>Короткий вывод</w:t>
      </w:r>
    </w:p>
    <w:p>
      <w:r>
        <w:t>Главный вывод из сравнения такой: OKB уже движется в правильную сторону, но лучшее, что можно забрать из внешних решений, связано не с 'магией ИИ', а с дисциплиной корпуса. Нужно раньше и жёстче закрепить управляемый реестр, версии, source traceability, hybrid retrieval, quality metadata по OCR и режим review-only для инженерной сверки.</w:t>
      </w:r>
    </w:p>
    <w:p>
      <w:r>
        <w:t>Иными словами, сильный MVP OKB — это не просто чат по PDF, а управляемая инженерная knowledge base с проверяемыми основаниями.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nv.com/services/ruleagent/" TargetMode="External"/><Relationship Id="rId10" Type="http://schemas.openxmlformats.org/officeDocument/2006/relationships/hyperlink" Target="https://www.dnv.cn/rules-standards/" TargetMode="External"/><Relationship Id="rId11" Type="http://schemas.openxmlformats.org/officeDocument/2006/relationships/hyperlink" Target="https://marine-offshore.bureauveritas.com/rules-search" TargetMode="External"/><Relationship Id="rId12" Type="http://schemas.openxmlformats.org/officeDocument/2006/relationships/hyperlink" Target="https://marine-offshore.bureauveritas.com/rules-guidelines" TargetMode="External"/><Relationship Id="rId13" Type="http://schemas.openxmlformats.org/officeDocument/2006/relationships/hyperlink" Target="https://ww2.eagle.org/content/dam/eagle/rules-and-resources/RuleManager2/rule-manager-2-quick-start-guide.pdf" TargetMode="External"/><Relationship Id="rId14" Type="http://schemas.openxmlformats.org/officeDocument/2006/relationships/hyperlink" Target="https://www.oneocean.com/how-we-help/grc/regs4ships" TargetMode="External"/><Relationship Id="rId15" Type="http://schemas.openxmlformats.org/officeDocument/2006/relationships/hyperlink" Target="https://www.oneocean.com/wp-content/uploads/2025/09/OneOcean_MarineRegulations_Sept2025-1.pdf" TargetMode="External"/><Relationship Id="rId16" Type="http://schemas.openxmlformats.org/officeDocument/2006/relationships/hyperlink" Target="https://learn.microsoft.com/en-us/azure/ai-services/document-intelligence/overview" TargetMode="External"/><Relationship Id="rId17" Type="http://schemas.openxmlformats.org/officeDocument/2006/relationships/hyperlink" Target="https://learn.microsoft.com/en-us/azure/search/agentic-retrieval-overview" TargetMode="External"/><Relationship Id="rId18" Type="http://schemas.openxmlformats.org/officeDocument/2006/relationships/hyperlink" Target="https://learn.microsoft.com/en-us/azure/foundry-classic/openai/concepts/use-your-data" TargetMode="External"/><Relationship Id="rId19" Type="http://schemas.openxmlformats.org/officeDocument/2006/relationships/hyperlink" Target="https://docs.cloud.google.com/generative-ai-app-builder/docs/parse-chunk-documents" TargetMode="External"/><Relationship Id="rId20" Type="http://schemas.openxmlformats.org/officeDocument/2006/relationships/hyperlink" Target="https://docs.cloud.google.com/document-ai/docs/extracting-overview" TargetMode="External"/><Relationship Id="rId21" Type="http://schemas.openxmlformats.org/officeDocument/2006/relationships/hyperlink" Target="https://www.oneocean.com/insights/innovation-experts-on-fleet-futureproofing" TargetMode="External"/><Relationship Id="rId22" Type="http://schemas.openxmlformats.org/officeDocument/2006/relationships/hyperlink" Target="https://ww2.eagle.org/en/rules-and-resources/rules-and-guides-v2.html" TargetMode="External"/><Relationship Id="rId23" Type="http://schemas.openxmlformats.org/officeDocument/2006/relationships/hyperlink" Target="https://www.oneocean.com/how-we-help/grc/marineregulations" TargetMode="External"/><Relationship Id="rId24" Type="http://schemas.openxmlformats.org/officeDocument/2006/relationships/hyperlink" Target="https://learn.microsoft.com/en-us/azure/search/vector-search-integrated-vectorization" TargetMode="External"/><Relationship Id="rId25" Type="http://schemas.openxmlformats.org/officeDocument/2006/relationships/hyperlink" Target="https://learn.microsoft.com/en-us/azure/search/cognitive-search-skill-textsplit" TargetMode="External"/><Relationship Id="rId26" Type="http://schemas.openxmlformats.org/officeDocument/2006/relationships/hyperlink" Target="https://learn.microsoft.com/en-us/azure/search/search-how-to-integrated-vectorization" TargetMode="External"/><Relationship Id="rId27" Type="http://schemas.openxmlformats.org/officeDocument/2006/relationships/hyperlink" Target="https://docs.cloud.google.com/document-ai/docs/handle-response" TargetMode="External"/><Relationship Id="rId28" Type="http://schemas.openxmlformats.org/officeDocument/2006/relationships/hyperlink" Target="https://cloud.google.com/blog/products/ai-machine-learning/mobilize-your-unstructured-data-with-generativ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