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6248C97E" w14:textId="10AFD40A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53238988" w:rsidR="0023291E" w:rsidRDefault="00D42224" w:rsidP="0023291E">
      <w:pPr>
        <w:spacing w:line="276" w:lineRule="auto"/>
        <w:ind w:firstLine="720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programming and software development in a challenging role at a forward-thinking technology company. Committed to applying skills in Python, Java, and </w:t>
      </w:r>
      <w:r w:rsidR="0023291E">
        <w:rPr>
          <w:rFonts w:ascii="Bookman Old Style" w:hAnsi="Bookman Old Style" w:cs="Times New Roman"/>
          <w:sz w:val="18"/>
          <w:szCs w:val="18"/>
          <w:lang w:val="en-GB"/>
        </w:rPr>
        <w:t>software development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to drive innovation and contribute to impactful projects. Eager to grow professionally by collaborating with diverse teams and participating in cutting-edge research and development initiatives.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3507EC32" w:rsidR="009D375E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="00D42224">
        <w:rPr>
          <w:rFonts w:ascii="Bookman Old Style" w:hAnsi="Bookman Old Style" w:cs="Times New Roman"/>
          <w:i/>
          <w:iCs/>
          <w:sz w:val="14"/>
          <w:szCs w:val="14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4F46176B" w:rsidR="00314777" w:rsidRPr="00DA1A3C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D4F7390" w:rsidR="00B163BC" w:rsidRPr="00DA1A3C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X, Senior Secondary, 78%</w:t>
      </w:r>
    </w:p>
    <w:p w14:paraId="01AF79B9" w14:textId="7C114B4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</w:t>
      </w:r>
      <w:r w:rsidR="00D4222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R, Assembly,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</w:p>
    <w:p w14:paraId="3FCB5BF6" w14:textId="730A079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MySQL, MongoDB, OracleDB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28732D6A" w14:textId="76AEEA05" w:rsidR="00CF0F1A" w:rsidRDefault="00CF0F1A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1DB1712D" w14:textId="77777777" w:rsidR="0023291E" w:rsidRPr="00DA1A3C" w:rsidRDefault="0023291E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</w:p>
    <w:p w14:paraId="58E0E5D9" w14:textId="3300043A" w:rsidR="006D77B1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34E735A" w:rsidR="006D77B1" w:rsidRPr="00D42224" w:rsidRDefault="006D77B1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23AC48B2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Jan 2024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39FA88E1" w14:textId="71F8140F" w:rsidR="00511799" w:rsidRDefault="00511799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747C0DEA" w14:textId="77777777" w:rsidR="0023291E" w:rsidRPr="00D42224" w:rsidRDefault="0023291E" w:rsidP="0023291E">
      <w:pPr>
        <w:pStyle w:val="ListParagraph"/>
        <w:spacing w:after="0" w:line="276" w:lineRule="auto"/>
        <w:ind w:left="1440"/>
        <w:rPr>
          <w:rFonts w:ascii="Bookman Old Style" w:hAnsi="Bookman Old Style" w:cs="Times New Roman"/>
          <w:sz w:val="18"/>
          <w:szCs w:val="18"/>
          <w:lang w:val="en-GB"/>
        </w:rPr>
      </w:pPr>
    </w:p>
    <w:p w14:paraId="223B5671" w14:textId="07083304" w:rsidR="009A1310" w:rsidRPr="00DA1A3C" w:rsidRDefault="009A1310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GoLang, Problem Solving</w:t>
      </w:r>
    </w:p>
    <w:p w14:paraId="6C71BF3B" w14:textId="62C21AF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C++</w:t>
      </w:r>
    </w:p>
    <w:p w14:paraId="0AAFD8E6" w14:textId="2E5D3B90" w:rsidR="00ED2A0A" w:rsidRDefault="00ED2A0A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Forests and their Management</w:t>
      </w:r>
    </w:p>
    <w:p w14:paraId="12BB6293" w14:textId="1122390A" w:rsidR="00E81EDB" w:rsidRPr="00DA1A3C" w:rsidRDefault="00D42224" w:rsidP="00D42224">
      <w:pPr>
        <w:spacing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7D437A4C">
                <wp:simplePos x="0" y="0"/>
                <wp:positionH relativeFrom="margin">
                  <wp:posOffset>1905</wp:posOffset>
                </wp:positionH>
                <wp:positionV relativeFrom="paragraph">
                  <wp:posOffset>350520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A0E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27.6pt" to="540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Pmg30r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12B66383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74648D34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59D13565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LCD-KeyPad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3B47E259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0C808E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1692A406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0BBE8FE" w14:textId="77777777" w:rsidR="000064AF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50FB00ED" w:rsidR="009E6E19" w:rsidRPr="00DA1A3C" w:rsidRDefault="00462B6B" w:rsidP="00D42224">
      <w:pPr>
        <w:pStyle w:val="ListParagraph"/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85F68E0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0C280CE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DA1A3C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51C51"/>
    <w:rsid w:val="001673E7"/>
    <w:rsid w:val="0017060F"/>
    <w:rsid w:val="001D5D22"/>
    <w:rsid w:val="00212D59"/>
    <w:rsid w:val="0023291E"/>
    <w:rsid w:val="00256682"/>
    <w:rsid w:val="002677A6"/>
    <w:rsid w:val="002E0B73"/>
    <w:rsid w:val="002E7703"/>
    <w:rsid w:val="002F3372"/>
    <w:rsid w:val="0030788E"/>
    <w:rsid w:val="00314777"/>
    <w:rsid w:val="00321EBC"/>
    <w:rsid w:val="00383E20"/>
    <w:rsid w:val="003D3D3A"/>
    <w:rsid w:val="003E3757"/>
    <w:rsid w:val="00462B6B"/>
    <w:rsid w:val="004A623A"/>
    <w:rsid w:val="00511799"/>
    <w:rsid w:val="00536ECE"/>
    <w:rsid w:val="0056187E"/>
    <w:rsid w:val="005A785B"/>
    <w:rsid w:val="0061126C"/>
    <w:rsid w:val="00673590"/>
    <w:rsid w:val="006B1D54"/>
    <w:rsid w:val="006D77B1"/>
    <w:rsid w:val="00771E79"/>
    <w:rsid w:val="00783803"/>
    <w:rsid w:val="008737C5"/>
    <w:rsid w:val="008B1567"/>
    <w:rsid w:val="0094011C"/>
    <w:rsid w:val="00973CC7"/>
    <w:rsid w:val="009A1310"/>
    <w:rsid w:val="009D375E"/>
    <w:rsid w:val="009E6E19"/>
    <w:rsid w:val="00A33646"/>
    <w:rsid w:val="00A47ED4"/>
    <w:rsid w:val="00A5627B"/>
    <w:rsid w:val="00A84C44"/>
    <w:rsid w:val="00A97DFE"/>
    <w:rsid w:val="00B163BC"/>
    <w:rsid w:val="00B95C06"/>
    <w:rsid w:val="00BB7A2D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44</cp:revision>
  <cp:lastPrinted>2024-08-05T19:01:00Z</cp:lastPrinted>
  <dcterms:created xsi:type="dcterms:W3CDTF">2024-03-16T13:37:00Z</dcterms:created>
  <dcterms:modified xsi:type="dcterms:W3CDTF">2024-08-05T19:19:00Z</dcterms:modified>
</cp:coreProperties>
</file>