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rFonts w:ascii="Roboto" w:cs="Roboto" w:eastAsia="Roboto" w:hAnsi="Roboto"/>
        </w:rPr>
      </w:pPr>
      <w:bookmarkStart w:colFirst="0" w:colLast="0" w:name="_qk1wzldlqiqb" w:id="0"/>
      <w:bookmarkEnd w:id="0"/>
      <w:r w:rsidDel="00000000" w:rsidR="00000000" w:rsidRPr="00000000">
        <w:rPr>
          <w:rFonts w:ascii="Roboto" w:cs="Roboto" w:eastAsia="Roboto" w:hAnsi="Roboto"/>
          <w:rtl w:val="0"/>
        </w:rPr>
        <w:t xml:space="preserve">Práctica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65656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65656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56565"/>
          <w:highlight w:val="white"/>
          <w:rtl w:val="0"/>
        </w:rPr>
        <w:t xml:space="preserve">Aplicar regla de modelo de caja al siguiente html y que quede como la referencia </w:t>
      </w:r>
    </w:p>
    <w:p w:rsidR="00000000" w:rsidDel="00000000" w:rsidP="00000000" w:rsidRDefault="00000000" w:rsidRPr="00000000" w14:paraId="00000004">
      <w:pPr>
        <w:ind w:left="1440" w:hanging="360"/>
        <w:rPr>
          <w:rFonts w:ascii="Roboto" w:cs="Roboto" w:eastAsia="Roboto" w:hAnsi="Roboto"/>
          <w:color w:val="656565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Roboto" w:cs="Roboto" w:eastAsia="Roboto" w:hAnsi="Roboto"/>
                <w:color w:val="656565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section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h2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Productos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h2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Lorem ipsum dolor sit amet consectetur adipisicing elit. Ducimus in!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section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Roboto" w:cs="Roboto" w:eastAsia="Roboto" w:hAnsi="Roboto"/>
                <w:color w:val="656565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656565"/>
                <w:highlight w:val="white"/>
              </w:rPr>
              <w:drawing>
                <wp:inline distB="114300" distT="114300" distL="114300" distR="114300">
                  <wp:extent cx="3190875" cy="13970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5" cy="139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Roboto" w:cs="Roboto" w:eastAsia="Roboto" w:hAnsi="Roboto"/>
                <w:color w:val="656565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656565"/>
          <w:highlight w:val="white"/>
          <w:rtl w:val="0"/>
        </w:rPr>
        <w:br w:type="textWrapping"/>
        <w:t xml:space="preserve">Sugerencia para luego de clase</w:t>
      </w:r>
      <w:r w:rsidDel="00000000" w:rsidR="00000000" w:rsidRPr="00000000">
        <w:rPr>
          <w:rFonts w:ascii="Roboto" w:cs="Roboto" w:eastAsia="Roboto" w:hAnsi="Roboto"/>
          <w:color w:val="656565"/>
          <w:highlight w:val="white"/>
          <w:rtl w:val="0"/>
        </w:rPr>
        <w:t xml:space="preserve">: Ver páginas usando el inspector para experimentar en quitar/agregar margin, padding, alto, ancho etc.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