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60" w:before="0" w:line="360" w:lineRule="auto"/>
        <w:rPr>
          <w:rFonts w:ascii="Roboto Medium" w:cs="Roboto Medium" w:eastAsia="Roboto Medium" w:hAnsi="Roboto Medium"/>
          <w:color w:val="303030"/>
        </w:rPr>
      </w:pPr>
      <w:bookmarkStart w:colFirst="0" w:colLast="0" w:name="_cam5tvo79oy" w:id="0"/>
      <w:bookmarkEnd w:id="0"/>
      <w:r w:rsidDel="00000000" w:rsidR="00000000" w:rsidRPr="00000000">
        <w:rPr>
          <w:rFonts w:ascii="Roboto Medium" w:cs="Roboto Medium" w:eastAsia="Roboto Medium" w:hAnsi="Roboto Medium"/>
          <w:color w:val="1f1f1f"/>
          <w:sz w:val="40"/>
          <w:szCs w:val="40"/>
          <w:rtl w:val="0"/>
        </w:rPr>
        <w:t xml:space="preserve">Resumen</w:t>
      </w:r>
      <w:r w:rsidDel="00000000" w:rsidR="00000000" w:rsidRPr="00000000">
        <w:rPr>
          <w:rtl w:val="0"/>
        </w:rPr>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Revisión de ausencias, técnicas de programación con pseudocódigo y práctica de JavaScript con bucles for y funciones callback.</w:t>
        <w:br w:type="textWrapping"/>
        <w:br w:type="textWrapping"/>
      </w:r>
      <w:r w:rsidDel="00000000" w:rsidR="00000000" w:rsidRPr="00000000">
        <w:rPr>
          <w:rFonts w:ascii="Roboto" w:cs="Roboto" w:eastAsia="Roboto" w:hAnsi="Roboto"/>
          <w:b w:val="1"/>
          <w:bCs w:val="1"/>
          <w:color w:val="303030"/>
          <w:sz w:val="28"/>
          <w:szCs w:val="28"/>
          <w:rtl w:val="0"/>
        </w:rPr>
        <w:t xml:space="preserve">Técnicas y Herramientas de Programación</w:t>
      </w:r>
      <w:r w:rsidDel="00000000" w:rsidR="00000000" w:rsidRPr="00000000">
        <w:rPr>
          <w:rFonts w:ascii="Roboto" w:cs="Roboto" w:eastAsia="Roboto" w:hAnsi="Roboto"/>
          <w:color w:val="303030"/>
          <w:sz w:val="28"/>
          <w:szCs w:val="28"/>
          <w:rtl w:val="0"/>
        </w:rPr>
        <w:br w:type="textWrapping"/>
        <w:t xml:space="preserve">Se introdujeron 10 técnicas para el pensamiento computacional, enfatizando la descomposición de problemas antes de escribir código. Se revisó el pseudocódigo con PC int y la herramienta Code to Flow para visualizar la lógica del programa.</w:t>
        <w:br w:type="textWrapping"/>
        <w:br w:type="textWrapping"/>
      </w:r>
      <w:r w:rsidDel="00000000" w:rsidR="00000000" w:rsidRPr="00000000">
        <w:rPr>
          <w:rFonts w:ascii="Roboto" w:cs="Roboto" w:eastAsia="Roboto" w:hAnsi="Roboto"/>
          <w:b w:val="1"/>
          <w:bCs w:val="1"/>
          <w:color w:val="303030"/>
          <w:sz w:val="28"/>
          <w:szCs w:val="28"/>
          <w:rtl w:val="0"/>
        </w:rPr>
        <w:t xml:space="preserve">Práctica de Funciones y Bucle For</w:t>
      </w:r>
      <w:r w:rsidDel="00000000" w:rsidR="00000000" w:rsidRPr="00000000">
        <w:rPr>
          <w:rFonts w:ascii="Roboto" w:cs="Roboto" w:eastAsia="Roboto" w:hAnsi="Roboto"/>
          <w:color w:val="303030"/>
          <w:sz w:val="28"/>
          <w:szCs w:val="28"/>
          <w:rtl w:val="0"/>
        </w:rPr>
        <w:br w:type="textWrapping"/>
        <w:t xml:space="preserve">El grupo resolvió la actividad de la tabla de multiplicar usando el bucle for, concluyendo que era el más lógico para un número definido de pasos. Se crearon funciones de calculadora con arrow functions para operaciones básicas.</w:t>
        <w:br w:type="textWrapping"/>
        <w:br w:type="textWrapping"/>
      </w:r>
      <w:r w:rsidDel="00000000" w:rsidR="00000000" w:rsidRPr="00000000">
        <w:rPr>
          <w:rFonts w:ascii="Roboto" w:cs="Roboto" w:eastAsia="Roboto" w:hAnsi="Roboto"/>
          <w:b w:val="1"/>
          <w:bCs w:val="1"/>
          <w:color w:val="303030"/>
          <w:sz w:val="28"/>
          <w:szCs w:val="28"/>
          <w:rtl w:val="0"/>
        </w:rPr>
        <w:t xml:space="preserve">Conceptualización de Callbacks y Scope</w:t>
      </w:r>
      <w:r w:rsidDel="00000000" w:rsidR="00000000" w:rsidRPr="00000000">
        <w:rPr>
          <w:rFonts w:ascii="Roboto" w:cs="Roboto" w:eastAsia="Roboto" w:hAnsi="Roboto"/>
          <w:color w:val="303030"/>
          <w:sz w:val="28"/>
          <w:szCs w:val="28"/>
          <w:rtl w:val="0"/>
        </w:rPr>
        <w:br w:type="textWrapping"/>
        <w:t xml:space="preserve">Se introdujo el concepto de funciones callback como parámetros, explorando su sintaxis con funciones anónimas y de flecha para código más conciso. Se discutió la diferencia de alcance entre las variables var, let y const para mantener la predictibilidad del código.</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Anuncio de ausencias y modificaciones de horarios de clase</w:t>
      </w:r>
      <w:r w:rsidDel="00000000" w:rsidR="00000000" w:rsidRPr="00000000">
        <w:rPr>
          <w:rFonts w:ascii="Roboto" w:cs="Roboto" w:eastAsia="Roboto" w:hAnsi="Roboto"/>
          <w:color w:val="303030"/>
          <w:sz w:val="24"/>
          <w:szCs w:val="24"/>
          <w:rtl w:val="0"/>
        </w:rPr>
        <w:t xml:space="preserve">: Se confirmó que el viernes no habría clase, pero sí el lunes. Santiago Verrier informó que el 15 de mayo es feriado y también se suspenderá la clase. Adicionalmente, el jueves 7 de mayo la clase será reducida a una hora o una hora y media debido a una cita médica impostergable de Santiago Verrier.</w:t>
      </w:r>
    </w:p>
    <w:p w:rsidR="00000000" w:rsidDel="00000000" w:rsidP="00000000" w:rsidRDefault="00000000" w:rsidRPr="00000000" w14:paraId="00000005">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de nuevas técnicas para enfrentar la programación</w:t>
      </w:r>
      <w:r w:rsidDel="00000000" w:rsidR="00000000" w:rsidRPr="00000000">
        <w:rPr>
          <w:rFonts w:ascii="Roboto" w:cs="Roboto" w:eastAsia="Roboto" w:hAnsi="Roboto"/>
          <w:color w:val="303030"/>
          <w:sz w:val="24"/>
          <w:szCs w:val="24"/>
          <w:rtl w:val="0"/>
        </w:rPr>
        <w:t xml:space="preserve">: Santiago Verrier anunció que agregó un artículo al encabezado de la sección "Clase a Clase" sobre técnicas para enfrentar la programación. Este material incluye 10 técnicas de autores clásicos y expertos, que se centran en el desarrollo del pensamiento lógico y computacional. El enfoque principal es comprender el problema antes de escribir cualquier código, lo que se refuerza con ejemplos de diagramas de flujo y actividades prácticas.</w:t>
      </w:r>
    </w:p>
    <w:p w:rsidR="00000000" w:rsidDel="00000000" w:rsidP="00000000" w:rsidRDefault="00000000" w:rsidRPr="00000000" w14:paraId="00000006">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Detalles sobre la técnica de descomposición de problemas</w:t>
      </w:r>
      <w:r w:rsidDel="00000000" w:rsidR="00000000" w:rsidRPr="00000000">
        <w:rPr>
          <w:rFonts w:ascii="Roboto" w:cs="Roboto" w:eastAsia="Roboto" w:hAnsi="Roboto"/>
          <w:color w:val="303030"/>
          <w:sz w:val="24"/>
          <w:szCs w:val="24"/>
          <w:rtl w:val="0"/>
        </w:rPr>
        <w:t xml:space="preserve">: La técnica de descomposición de problemas sugiere fraccionar una tarea compleja en partes pequeñas y manejables. Santiago Verrier citó a Win, quien afirma que el pensamiento computacional implica el uso de la abstracción y la descomposición para resolver problemas por etapas. Se presentaron ejemplos como la subdivisión de la lógica para una compra en el supermercado, donde las tareas se separan en contar productos, sumar precios y aplicar descuentos.</w:t>
      </w:r>
    </w:p>
    <w:p w:rsidR="00000000" w:rsidDel="00000000" w:rsidP="00000000" w:rsidRDefault="00000000" w:rsidRPr="00000000" w14:paraId="00000007">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Discusión sobre el pseudocódigo y la herramienta PSeInt</w:t>
      </w:r>
      <w:r w:rsidDel="00000000" w:rsidR="00000000" w:rsidRPr="00000000">
        <w:rPr>
          <w:rFonts w:ascii="Roboto" w:cs="Roboto" w:eastAsia="Roboto" w:hAnsi="Roboto"/>
          <w:color w:val="303030"/>
          <w:sz w:val="24"/>
          <w:szCs w:val="24"/>
          <w:rtl w:val="0"/>
        </w:rPr>
        <w:t xml:space="preserve">: Se introdujo el concepto de pseudocódigo, y se mencionó que el programa </w:t>
      </w:r>
      <w:r w:rsidDel="00000000" w:rsidR="00000000" w:rsidRPr="00000000">
        <w:rPr>
          <w:rFonts w:ascii="Roboto" w:cs="Roboto" w:eastAsia="Roboto" w:hAnsi="Roboto"/>
          <w:b w:val="1"/>
          <w:bCs w:val="1"/>
          <w:color w:val="303030"/>
          <w:sz w:val="24"/>
          <w:szCs w:val="24"/>
          <w:rtl w:val="0"/>
        </w:rPr>
        <w:t xml:space="preserve">PSeInt</w:t>
      </w:r>
      <w:r w:rsidDel="00000000" w:rsidR="00000000" w:rsidRPr="00000000">
        <w:rPr>
          <w:rFonts w:ascii="Roboto" w:cs="Roboto" w:eastAsia="Roboto" w:hAnsi="Roboto"/>
          <w:color w:val="303030"/>
          <w:sz w:val="24"/>
          <w:szCs w:val="24"/>
          <w:rtl w:val="0"/>
        </w:rPr>
        <w:t xml:space="preserve"> es popular para su creación. El pseudocódigo permite la simulación de la lógica del programa y la creación de diagramas de flujo, lo cual ayuda a desarrollar el pensamiento lógico fuera de lenguajes específicos. Marcos Oliveros recordó el concepto de *flow chart* de su juventud, que es similar a lo que se utiliza para visualizar la lógica.</w:t>
      </w:r>
    </w:p>
    <w:p w:rsidR="00000000" w:rsidDel="00000000" w:rsidP="00000000" w:rsidRDefault="00000000" w:rsidRPr="00000000" w14:paraId="00000008">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Presentación de la herramienta Code to Flow para diagramas de flujo</w:t>
      </w:r>
      <w:r w:rsidDel="00000000" w:rsidR="00000000" w:rsidRPr="00000000">
        <w:rPr>
          <w:rFonts w:ascii="Roboto" w:cs="Roboto" w:eastAsia="Roboto" w:hAnsi="Roboto"/>
          <w:color w:val="303030"/>
          <w:sz w:val="24"/>
          <w:szCs w:val="24"/>
          <w:rtl w:val="0"/>
        </w:rPr>
        <w:t xml:space="preserve">: Santiago Verrier presentó la herramienta *Code to Flow* (code to flow) para crear diagramas de flujo a partir de código simple. Esta herramienta ayuda a visualizar la lógica, identificando cómo las condiciones (rombos) dirigen el flujo del programa. Se demostró cómo esta visualización ayuda a identificar problemas lógicos, como el orden en que se verifican las condiciones en un bucle `if`.</w:t>
      </w:r>
    </w:p>
    <w:p w:rsidR="00000000" w:rsidDel="00000000" w:rsidP="00000000" w:rsidRDefault="00000000" w:rsidRPr="00000000" w14:paraId="00000009">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Problemas de acceso a materiales y hojas de trucos de JavaScript</w:t>
      </w:r>
      <w:r w:rsidDel="00000000" w:rsidR="00000000" w:rsidRPr="00000000">
        <w:rPr>
          <w:rFonts w:ascii="Roboto" w:cs="Roboto" w:eastAsia="Roboto" w:hAnsi="Roboto"/>
          <w:color w:val="303030"/>
          <w:sz w:val="24"/>
          <w:szCs w:val="24"/>
          <w:rtl w:val="0"/>
        </w:rPr>
        <w:t xml:space="preserve">: Se informó sobre un problema de permisos de acceso a la hoja de trucos (*cheat sheet*) de JavaScript básico y al resumen sobre pseudocódigo. Santiago Verrier corrigió los permisos para que los participantes pudieran acceder a la documentación. El *cheat sheet* contiene información sobre condicionales, *switch*, bucles y operadores para servir como un recurso práctico.</w:t>
      </w:r>
    </w:p>
    <w:p w:rsidR="00000000" w:rsidDel="00000000" w:rsidP="00000000" w:rsidRDefault="00000000" w:rsidRPr="00000000" w14:paraId="0000000A">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**Resolución de la actividad de la tabla de multiplicar (bucle `for`)**</w:t>
      </w:r>
      <w:r w:rsidDel="00000000" w:rsidR="00000000" w:rsidRPr="00000000">
        <w:rPr>
          <w:rFonts w:ascii="Roboto" w:cs="Roboto" w:eastAsia="Roboto" w:hAnsi="Roboto"/>
          <w:color w:val="303030"/>
          <w:sz w:val="24"/>
          <w:szCs w:val="24"/>
          <w:rtl w:val="0"/>
        </w:rPr>
        <w:t xml:space="preserve">: El grupo decidió trabajar en conjunto la actividad de crear la tabla de multiplicar de un número del 1 al 10. Se determinó la necesidad de usar un bucle, y Marcos Oliveros indicó que si bien se puede usar cualquiera de los tres, el bucle `for` es el más lógico para un número definido de pasos. David CM sugirió comenzar la iteración desde cero, pero el grupo concluyó que lo más apropiado era iniciar el contador en uno.</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la sintaxis y creación de una función de saludo</w:t>
      </w:r>
      <w:r w:rsidDel="00000000" w:rsidR="00000000" w:rsidRPr="00000000">
        <w:rPr>
          <w:rFonts w:ascii="Roboto" w:cs="Roboto" w:eastAsia="Roboto" w:hAnsi="Roboto"/>
          <w:color w:val="303030"/>
          <w:sz w:val="24"/>
          <w:szCs w:val="24"/>
          <w:rtl w:val="0"/>
        </w:rPr>
        <w:t xml:space="preserve">: La actividad de crear una función que reciba un nombre y muestre un saludo fue abordada. Alex Gonzalez Arias De Saavedra propuso usar una función de flecha (*arrow function*), definiendo la función *saludar* que recibe un *nombre* como parámetro y usa el *template literal* con el símbolo de dólar para concatenar el saludo. Para invocar la función, se debe escribir *saludar* seguido del nombre entre paréntesis y comillas.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Desarrollo de las funciones de la calculadora simple</w:t>
      </w:r>
      <w:r w:rsidDel="00000000" w:rsidR="00000000" w:rsidRPr="00000000">
        <w:rPr>
          <w:rFonts w:ascii="Roboto" w:cs="Roboto" w:eastAsia="Roboto" w:hAnsi="Roboto"/>
          <w:color w:val="303030"/>
          <w:sz w:val="24"/>
          <w:szCs w:val="24"/>
          <w:rtl w:val="0"/>
        </w:rPr>
        <w:t xml:space="preserve">: Para la actividad de la calculadora, el grupo se centró en la creación de funciones de sumar, restar y multiplicar. Se enfatizó la importancia de usar nombres de parámetros descriptivos, como *numeroUno* y *numeroDos*, en lugar de abreviaturas genéricas como A y B, para facilitar la interpretación del código. Se confirmó que al usar una función de flecha con una única expresión en una línea, se puede omitir la palabra `return` y las llaves.</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**Discusión sobre la división y el uso de *arrow functions***</w:t>
      </w:r>
      <w:r w:rsidDel="00000000" w:rsidR="00000000" w:rsidRPr="00000000">
        <w:rPr>
          <w:rFonts w:ascii="Roboto" w:cs="Roboto" w:eastAsia="Roboto" w:hAnsi="Roboto"/>
          <w:color w:val="303030"/>
          <w:sz w:val="24"/>
          <w:szCs w:val="24"/>
          <w:rtl w:val="0"/>
        </w:rPr>
        <w:t xml:space="preserve">: Se sugirió agregar una función de división, a lo que Marcos Oliveros advirtió sobre el "peligro" de dividir por cero, sugiriendo la necesidad de usar condicionales para manejar esta situación. El grupo comparó la legibilidad de las funciones expresadas con flecha y las funciones declaradas, aunque Santiago Verrier comentó que las funciones de flecha son más prácticas para instrucciones simples.</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Inicio de la actividad de la función de control de acceso</w:t>
      </w:r>
      <w:r w:rsidDel="00000000" w:rsidR="00000000" w:rsidRPr="00000000">
        <w:rPr>
          <w:rFonts w:ascii="Roboto" w:cs="Roboto" w:eastAsia="Roboto" w:hAnsi="Roboto"/>
          <w:color w:val="303030"/>
          <w:sz w:val="24"/>
          <w:szCs w:val="24"/>
          <w:rtl w:val="0"/>
        </w:rPr>
        <w:t xml:space="preserve">: La última actividad consistió en crear una función que reciba una edad y determine si se permite el acceso. Se invitó a los participantes a crear la función, y Sebastian J. Alonso propuso comenzar con la palabra clave `function`. El grupo comenzó a nombrar la función, sugiriendo *acceso*.</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Definición de Función y Parámetros Condicionales</w:t>
      </w:r>
      <w:r w:rsidDel="00000000" w:rsidR="00000000" w:rsidRPr="00000000">
        <w:rPr>
          <w:rFonts w:ascii="Roboto" w:cs="Roboto" w:eastAsia="Roboto" w:hAnsi="Roboto"/>
          <w:color w:val="303030"/>
          <w:sz w:val="24"/>
          <w:szCs w:val="24"/>
          <w:rtl w:val="0"/>
        </w:rPr>
        <w:t xml:space="preserve">: Santiago Verrier, Sebastian J. Alonso y Aroa Ramirez López colaboraron en la definición de una función que acepta un parámetro de edad y utiliza una estructura condicional `if` para verificar si la edad es mayor o igual a 18 años. Si la condición se cumple, la función debe retornar un mensaje de "acceso concedido".</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Estructura de Control Condicional</w:t>
      </w:r>
      <w:r w:rsidDel="00000000" w:rsidR="00000000" w:rsidRPr="00000000">
        <w:rPr>
          <w:rFonts w:ascii="Roboto" w:cs="Roboto" w:eastAsia="Roboto" w:hAnsi="Roboto"/>
          <w:color w:val="303030"/>
          <w:sz w:val="24"/>
          <w:szCs w:val="24"/>
          <w:rtl w:val="0"/>
        </w:rPr>
        <w:t xml:space="preserve">: Se determinó que si la edad es 18 o mayor, se debe otorgar el acceso; de lo contrario, se emplea una estructura `else` para indicar que el acceso es denegado. Se sugirió la posibilidad de añadir más condiciones anidadas (`if`) para ofrecer diferentes mensajes o espacios según otros rangos de edad, lo que permite mensajes más detallados antes de un "acceso denegado" final.</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Actividades de la Clase Anterior</w:t>
      </w:r>
      <w:r w:rsidDel="00000000" w:rsidR="00000000" w:rsidRPr="00000000">
        <w:rPr>
          <w:rFonts w:ascii="Roboto" w:cs="Roboto" w:eastAsia="Roboto" w:hAnsi="Roboto"/>
          <w:color w:val="303030"/>
          <w:sz w:val="24"/>
          <w:szCs w:val="24"/>
          <w:rtl w:val="0"/>
        </w:rPr>
        <w:t xml:space="preserve">: Santiago Verrier propuso una pausa para el descanso y, posteriormente, revisar el estado de las actividades anteriores, especialmente aquellas relacionadas con Git. Se notó que algunos participantes aún no habían podido completar la subida de archivos a Git.</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Listado y Estado de las Mini-Actividades de JavaScript</w:t>
      </w:r>
      <w:r w:rsidDel="00000000" w:rsidR="00000000" w:rsidRPr="00000000">
        <w:rPr>
          <w:rFonts w:ascii="Roboto" w:cs="Roboto" w:eastAsia="Roboto" w:hAnsi="Roboto"/>
          <w:color w:val="303030"/>
          <w:sz w:val="24"/>
          <w:szCs w:val="24"/>
          <w:rtl w:val="0"/>
        </w:rPr>
        <w:t xml:space="preserve">: Se confirmaron las actividades de JavaScript de las clases 28 y 29, incluyendo la actividad del conmutador telefónico y la del guardián de la puerta, que usaban estructuras `do-while` y `while`. Sebastian J. Alonso mencionó que la actividad del conmutador telefónico le resultó difícil, mientras que David CM pudo completar la actividad del guardián de la puerta.</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y Utilidad de las Actividades para Práctica</w:t>
      </w:r>
      <w:r w:rsidDel="00000000" w:rsidR="00000000" w:rsidRPr="00000000">
        <w:rPr>
          <w:rFonts w:ascii="Roboto" w:cs="Roboto" w:eastAsia="Roboto" w:hAnsi="Roboto"/>
          <w:color w:val="303030"/>
          <w:sz w:val="24"/>
          <w:szCs w:val="24"/>
          <w:rtl w:val="0"/>
        </w:rPr>
        <w:t xml:space="preserve">: Santiago Verrier enfatizó que las actividades no son obligatorias para la entrega, sino que sirven como una mini-práctica y que subirlas a Git permite tener referencias para futuros problemas. Sebas (Sebastian J. Alonso) confirmó que completó la actividad del bucle dos, la cual consideró más simple.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Discusión sobre el Tema Git y Organización de Repositorios</w:t>
      </w:r>
      <w:r w:rsidDel="00000000" w:rsidR="00000000" w:rsidRPr="00000000">
        <w:rPr>
          <w:rFonts w:ascii="Roboto" w:cs="Roboto" w:eastAsia="Roboto" w:hAnsi="Roboto"/>
          <w:color w:val="303030"/>
          <w:sz w:val="24"/>
          <w:szCs w:val="24"/>
          <w:rtl w:val="0"/>
        </w:rPr>
        <w:t xml:space="preserve">: Se abordó la dificultad para subir las actividades a Git, en parte debido a la estructura de carpetas. Se consideró la opción de crear un solo repositorio por cada clase o una estructura unificada, sugiriendo un repositorio único llamado "actividades" para JavaScript para simplificar el proceso y evitar múltiples repositorios.</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Demostración del Proceso de Git en Visual Studio</w:t>
      </w:r>
      <w:r w:rsidDel="00000000" w:rsidR="00000000" w:rsidRPr="00000000">
        <w:rPr>
          <w:rFonts w:ascii="Roboto" w:cs="Roboto" w:eastAsia="Roboto" w:hAnsi="Roboto"/>
          <w:color w:val="303030"/>
          <w:sz w:val="24"/>
          <w:szCs w:val="24"/>
          <w:rtl w:val="0"/>
        </w:rPr>
        <w:t xml:space="preserve">: Santiago Verrier demostró cómo usar el comando `git init` y el panel de control de Visual Studio Code para crear y sincronizar un nuevo repositorio llamado "actividades" con GitHub, minimizando el uso de la terminal a un solo comando. Este método facilita la sincronización automática de actividades completadas al repositorio central.</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Manejo de Acceso y Colaboración en Repositorios de Git</w:t>
      </w:r>
      <w:r w:rsidDel="00000000" w:rsidR="00000000" w:rsidRPr="00000000">
        <w:rPr>
          <w:rFonts w:ascii="Roboto" w:cs="Roboto" w:eastAsia="Roboto" w:hAnsi="Roboto"/>
          <w:color w:val="303030"/>
          <w:sz w:val="24"/>
          <w:szCs w:val="24"/>
          <w:rtl w:val="0"/>
        </w:rPr>
        <w:t xml:space="preserve">: Se explicó cómo los participantes pueden compartir su trabajo en Git, ya sea buscando el nombre de usuario de Santiago Verrier si el repositorio es público, o agregándole como colaborador en la configuración (`Settings &gt; Collaborators`) si es privado. Alex Gonzalez Arias De Saavedra y Marcos Oliveros confirmaron la acción de agregación.</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al Concepto de Callbacks en JavaScript</w:t>
      </w:r>
      <w:r w:rsidDel="00000000" w:rsidR="00000000" w:rsidRPr="00000000">
        <w:rPr>
          <w:rFonts w:ascii="Roboto" w:cs="Roboto" w:eastAsia="Roboto" w:hAnsi="Roboto"/>
          <w:color w:val="303030"/>
          <w:sz w:val="24"/>
          <w:szCs w:val="24"/>
          <w:rtl w:val="0"/>
        </w:rPr>
        <w:t xml:space="preserve">: La reunión avanzó para discutir los *callbacks*, que son funciones pasadas como parámetros a otras funciones. Se explicó que, al igual que los textos y números, las funciones también pueden pasarse como argumentos, lo que permite crear funciones más flexibles.</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Ejemplos Prácticos del Uso de Callbacks</w:t>
      </w:r>
      <w:r w:rsidDel="00000000" w:rsidR="00000000" w:rsidRPr="00000000">
        <w:rPr>
          <w:rFonts w:ascii="Roboto" w:cs="Roboto" w:eastAsia="Roboto" w:hAnsi="Roboto"/>
          <w:color w:val="303030"/>
          <w:sz w:val="24"/>
          <w:szCs w:val="24"/>
          <w:rtl w:val="0"/>
        </w:rPr>
        <w:t xml:space="preserve">: Santiago Verrier proporcionó ejemplos de cómo usar funciones como parámetros, como una función principal llamada `acción` que puede ejecutar otras funciones (`alerta`, `cuidado`) pasadas como *callback*. Se demostró que al invocar la función dentro de la función receptora, no se usan paréntesis.</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Callbacks en Contexto de Recetas y Parámetros</w:t>
      </w:r>
      <w:r w:rsidDel="00000000" w:rsidR="00000000" w:rsidRPr="00000000">
        <w:rPr>
          <w:rFonts w:ascii="Roboto" w:cs="Roboto" w:eastAsia="Roboto" w:hAnsi="Roboto"/>
          <w:color w:val="303030"/>
          <w:sz w:val="24"/>
          <w:szCs w:val="24"/>
          <w:rtl w:val="0"/>
        </w:rPr>
        <w:t xml:space="preserve">: Se presentó un segundo ejemplo de *callback* utilizando funciones de receta (`pizza`, `pasta`) pasadas a una función `prepararComida`. Se demostró que los *callbacks* también pueden recibir parámetros, como la `cantidadHarina`, permitiendo un código más dinámico y parametrizado.</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**Diferencia entre `Return` y `Console.log` en Callbacks**</w:t>
      </w:r>
      <w:r w:rsidDel="00000000" w:rsidR="00000000" w:rsidRPr="00000000">
        <w:rPr>
          <w:rFonts w:ascii="Roboto" w:cs="Roboto" w:eastAsia="Roboto" w:hAnsi="Roboto"/>
          <w:color w:val="303030"/>
          <w:sz w:val="24"/>
          <w:szCs w:val="24"/>
          <w:rtl w:val="0"/>
        </w:rPr>
        <w:t xml:space="preserve">: Se explicó que si una función usa `return` en lugar de `console.log`, el valor de retorno no será visible en la consola a menos que se almacene explícitamente en una variable. Santiago Verrier demostró que el `return` de la función *callback* es lo que realmente devuelve la función contenedora (`ask`), y que si el programa ya sigue una ruta (`if`), termina su ejecución sin leer la línea siguiente.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**Alcance (Scope) de las Variables (`var` vs. `let` y `const`)**</w:t>
      </w:r>
      <w:r w:rsidDel="00000000" w:rsidR="00000000" w:rsidRPr="00000000">
        <w:rPr>
          <w:rFonts w:ascii="Roboto" w:cs="Roboto" w:eastAsia="Roboto" w:hAnsi="Roboto"/>
          <w:color w:val="303030"/>
          <w:sz w:val="24"/>
          <w:szCs w:val="24"/>
          <w:rtl w:val="0"/>
        </w:rPr>
        <w:t xml:space="preserve">: Santiago Verrier abordó el concepto de alcance de las variables, contrastando el comportamiento de `var`, que crea una variable global y puede ser accedida y sobrescrita en bloques como `if` y funciones, con `let` y `const`. Se explicó que `let` y `const` crean variables locales que "viven y mueren" dentro de las llaves donde fueron definidas, lo que evita conflictos de nombres y hace el código más predecible.</w:t>
      </w:r>
    </w:p>
    <w:p w:rsidR="00000000" w:rsidDel="00000000" w:rsidP="00000000" w:rsidRDefault="00000000" w:rsidRPr="00000000" w14:paraId="0000001C">
      <w:pPr>
        <w:spacing w:after="16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D">
      <w:pPr>
        <w:spacing w:after="16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Material</w:t>
      </w:r>
    </w:p>
    <w:p w:rsidR="00000000" w:rsidDel="00000000" w:rsidP="00000000" w:rsidRDefault="00000000" w:rsidRPr="00000000" w14:paraId="0000001E">
      <w:pPr>
        <w:spacing w:after="16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F">
      <w:pPr>
        <w:numPr>
          <w:ilvl w:val="0"/>
          <w:numId w:val="1"/>
        </w:numPr>
        <w:spacing w:after="0" w:afterAutospacing="0" w:lineRule="auto"/>
        <w:ind w:left="720" w:hanging="360"/>
        <w:rPr>
          <w:rFonts w:ascii="Roboto" w:cs="Roboto" w:eastAsia="Roboto" w:hAnsi="Roboto"/>
          <w:sz w:val="24"/>
          <w:szCs w:val="24"/>
          <w:u w:val="none"/>
        </w:rPr>
      </w:pPr>
      <w:hyperlink r:id="rId6">
        <w:r w:rsidDel="00000000" w:rsidR="00000000" w:rsidRPr="00000000">
          <w:rPr>
            <w:rFonts w:ascii="Roboto" w:cs="Roboto" w:eastAsia="Roboto" w:hAnsi="Roboto"/>
            <w:color w:val="1155cc"/>
            <w:sz w:val="24"/>
            <w:szCs w:val="24"/>
            <w:u w:val="single"/>
            <w:rtl w:val="0"/>
          </w:rPr>
          <w:t xml:space="preserve">Función Callback - Glosario de MDN Web Docs</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20">
      <w:pPr>
        <w:numPr>
          <w:ilvl w:val="0"/>
          <w:numId w:val="1"/>
        </w:numPr>
        <w:spacing w:after="160" w:lineRule="auto"/>
        <w:ind w:left="720" w:hanging="360"/>
        <w:rPr>
          <w:rFonts w:ascii="Roboto" w:cs="Roboto" w:eastAsia="Roboto" w:hAnsi="Roboto"/>
          <w:sz w:val="24"/>
          <w:szCs w:val="24"/>
          <w:u w:val="none"/>
        </w:rPr>
      </w:pPr>
      <w:hyperlink r:id="rId7">
        <w:r w:rsidDel="00000000" w:rsidR="00000000" w:rsidRPr="00000000">
          <w:rPr>
            <w:rFonts w:ascii="Roboto" w:cs="Roboto" w:eastAsia="Roboto" w:hAnsi="Roboto"/>
            <w:color w:val="1155cc"/>
            <w:sz w:val="24"/>
            <w:szCs w:val="24"/>
            <w:u w:val="single"/>
            <w:rtl w:val="0"/>
          </w:rPr>
          <w:t xml:space="preserve">Expresiones de función</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21">
      <w:pPr>
        <w:spacing w:after="160" w:lineRule="auto"/>
        <w:rPr>
          <w:rFonts w:ascii="Roboto" w:cs="Roboto" w:eastAsia="Roboto" w:hAnsi="Roboto"/>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eloper.mozilla.org/es/docs/Glossary/Callback_function" TargetMode="External"/><Relationship Id="rId7" Type="http://schemas.openxmlformats.org/officeDocument/2006/relationships/hyperlink" Target="https://es.javascript.info/function-express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