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40" w:before="0" w:lineRule="auto"/>
        <w:rPr>
          <w:rFonts w:ascii="Roboto Medium" w:cs="Roboto Medium" w:eastAsia="Roboto Medium" w:hAnsi="Roboto Medium"/>
          <w:color w:val="1f1f1f"/>
          <w:sz w:val="32"/>
          <w:szCs w:val="32"/>
        </w:rPr>
      </w:pPr>
      <w:bookmarkStart w:colFirst="0" w:colLast="0" w:name="_6het4c6gydyd" w:id="0"/>
      <w:bookmarkEnd w:id="0"/>
      <w:r w:rsidDel="00000000" w:rsidR="00000000" w:rsidRPr="00000000">
        <w:rPr>
          <w:rFonts w:ascii="Roboto Medium" w:cs="Roboto Medium" w:eastAsia="Roboto Medium" w:hAnsi="Roboto Medium"/>
          <w:color w:val="1f1f1f"/>
          <w:sz w:val="32"/>
          <w:szCs w:val="32"/>
          <w:rtl w:val="0"/>
        </w:rPr>
        <w:t xml:space="preserve">Resumen de clase #16</w:t>
      </w:r>
    </w:p>
    <w:p w:rsidR="00000000" w:rsidDel="00000000" w:rsidP="00000000" w:rsidRDefault="00000000" w:rsidRPr="00000000" w14:paraId="00000002">
      <w:pPr>
        <w:spacing w:after="80" w:lineRule="auto"/>
        <w:rPr>
          <w:rFonts w:ascii="Roboto" w:cs="Roboto" w:eastAsia="Roboto" w:hAnsi="Roboto"/>
          <w:color w:val="30303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t xml:space="preserve">La sesión sobre Bootstrap discutió su origen, su sistema de grillas de 12 columnas y su uso en el desarrollo web responsivo, con una actividad práctica para aplicar clases y componentes.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Orígenes de Bootstrap y desventajas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Se definió Bootstrap como un framework que surgió alrededor de 2011, facilitando la creación rápida de sitios responsive. Una de sus principales desventajas es que los sitios tienden a parecerse y el código resultante contiene mucho CSS no utilizado.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Conceptos clave del diseño responsivo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Se explicó que Bootstrap utiliza una grilla flexible con 12 columnas y la filosofía mobile first, destacando sus 6 puntos de quiebre responsivos. El sistema de prefijos de clases como col-SM permite especificar cuántas columnas ocupa un elemento según el tamaño de la pantalla.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Demostración de componentes y clases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Una demostración práctica mostró cómo usar las clases de grilla como container, row y col para el layout, y las clases img-fluid y mx-auto para el manejo y centrado de imágenes. Se demostró la copia de componentes como Hero desde la documentación de Bootstrap para integración rápida de diseño.</w:t>
      </w:r>
    </w:p>
    <w:p w:rsidR="00000000" w:rsidDel="00000000" w:rsidP="00000000" w:rsidRDefault="00000000" w:rsidRPr="00000000" w14:paraId="00000003">
      <w:pPr>
        <w:spacing w:after="80" w:lineRule="auto"/>
        <w:rPr>
          <w:rFonts w:ascii="Roboto" w:cs="Roboto" w:eastAsia="Roboto" w:hAnsi="Roboto"/>
          <w:color w:val="30303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40" w:before="0" w:lineRule="auto"/>
        <w:rPr>
          <w:rFonts w:ascii="Roboto Medium" w:cs="Roboto Medium" w:eastAsia="Roboto Medium" w:hAnsi="Roboto Medium"/>
          <w:color w:val="1f1f1f"/>
          <w:sz w:val="32"/>
          <w:szCs w:val="32"/>
        </w:rPr>
      </w:pPr>
      <w:bookmarkStart w:colFirst="0" w:colLast="0" w:name="_9ci8hrmvksax" w:id="1"/>
      <w:bookmarkEnd w:id="1"/>
      <w:r w:rsidDel="00000000" w:rsidR="00000000" w:rsidRPr="00000000">
        <w:rPr>
          <w:rFonts w:ascii="Roboto Medium" w:cs="Roboto Medium" w:eastAsia="Roboto Medium" w:hAnsi="Roboto Medium"/>
          <w:color w:val="1f1f1f"/>
          <w:sz w:val="32"/>
          <w:szCs w:val="32"/>
          <w:rtl w:val="0"/>
        </w:rPr>
        <w:t xml:space="preserve">Detalles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Introducción y Temas a Cubrir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La reunión comenzó con saludos y una breve verificación de la asistencia, mencionando que Marcos Oliveros se integraría más tarde y que otra persona, cuyo nombre no se especifica, estaba trabajando por la tarde. El propósito principal de la sesión era comenzar con un nuevo tema: Bootstrap. Santiago Verrier aclaró que, aunque Bootstrap no es para uso profesional general, ofrece conocimientos y conceptos útiles, permite crear cosas rápidamente, y puede ser una opción para clientes con presupuestos más limitados, además de ser utilizado en algunos sitios gubernamentales.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Orígenes y Evolución de Bootstrap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Se explicó que Bootstrap surgió alrededor de 2011 y se popularizó porque permite la creación rápida de páginas web al disponer de código CSS predefinido. La idea era entender Bootstrap y su evolución hacia herramientas más modernas que se utilizan hoy en día. En ese momento, había competencia, como 960 GS, que también utilizaba un sistema de grillas.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Sistemas de Grillas y Concepto de Unidad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El sistema de grillas, similar al de 960 GS, permite posicionar elementos indicando cuántas columnas desean ocupar dentro de un total, con el concepto de que cada columna es una unidad a contar. Inicialmente, había sistemas de grillas de 16, 14, o 12 columnas, y Bootstrap, que maneja 12 columnas, ganó la adopción en el mercado. Pensar en filas y columnas facilita el diseño y el bocetado de la estructura.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Concepto de Framework y Contras de Bootstrap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Bootstrap se define como un *framework* (marco de trabajo) que proporciona un kit completo de herramientas para crear sitios web *responsive*. Una de las principales desventajas de usar Bootstrap es que los sitios tienden a parecerse mucho entre sí a menos que se personalicen exhaustivamente. Otra contra mencionada es que se debe aprender y leer una documentación específica, incluso ya sabiendo HTML y CSS, y que el código resultante contiene mucho CSS que no se utiliza.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Diseño Responsivo y Puntos de Quiebre (Breakpoints)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El auge de dispositivos móviles y tabletas, como el iPad en 2012, impulsó la necesidad de sitios responsivos, lo que aumentó la popularidad de Bootstrap. Bootstrap utiliza una grilla flexible con filosofía *mobile first* y un sistema de 12 columnas, además de seis puntos de quiebre responsivos: XS, SM, MD, LG, XL y XXL. Cada punto de quiebre corresponde a un tamaño de pantalla específico, lo que facilita el diseño responsivo.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Instalación y Estructura Básica de Bootstrap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La instalación más sencilla consiste en incluir los archivos CSS y JavaScript de Bootstrap en el documento HTML, específicamente la etiqueta `&lt;link&gt;` dentro de `&lt;head&gt;` y la etiqueta `&lt;script&gt;` antes de que termine `&lt;body&gt;`. El archivo CSS de Bootstrap es extenso, y usa la regla `!important` en varios lugares, lo que puede complicar la anulación de estilos si se intenta personalizar el diseño.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Creación de Estructuras con Grillas (Layout)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Para empezar a usar la grilla, se requiere la clase `container` para el contenedor principal y las clases `row` y `col` para definir filas y columnas, respectivamente. Un ejemplo de tres columnas se mostró usando `container` seguido de una `row` con tres `col`. Es posible crear columnas desiguales asignándoles números, donde la suma de los números dentro de una fila debe ser igual a 12 (el total de unidades).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Uso de Prefijos para Diseño Responsivo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Los prefijos de las clases, como `col-SM` o `col-MD`, permiten especificar cuántas unidades de columna debe ocupar un elemento a partir de un punto de quiebre particular. Por ejemplo, `col-SM` hace referencia a que cuando el navegador detecte un ancho de 576 píxeles o más, se aplican esos estilos de columna. Una clase como `col-6 col-MD-4` indica que el elemento ocupará 6 unidades por defecto (mobile first) y pasará a ocupar 4 unidades al alcanzar el punto de quiebre MD (tablet).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Demostración de la detección de Media Query y Clases de Bootstrap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Santiago Verrier demostró cómo la detección del tamaño de la pantalla activa o desactiva las clases de Bootstrap, específicamente la clase `col-md-4`. Cuando el ancho de la ventana supera los 768 píxeles, la clase `col-md` se activa, asignando un ancho del 33.33% a la columna y anulando los valores predeterminados de `col-6`. Se hizo hincapié en que este funcionamiento es similar a cómo los media queries anulan las configuraciones de CSS en cascada.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Introducción a la Actividad Práctica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Santiago Verrier propuso una actividad corta para verificar la comprensión del sistema de filas y columnas, la cual consistía en construir dos secciones basadas en un boceto. Las secciones debían ser "Sobre Mí" con subtítulos y textos, y "Últimos Trabajos" para practicar el diseño de filas y columnas. El instructor indicó que dejaría las instrucciones de la actividad en la pantalla.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Resolución de la Actividad Práctica - Estructura Inicial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Santiago Verrier comenzó la resolución de la actividad, que requería usar la estructura de Bootstrap para las filas y columnas. La primera fila se diseñó para la sección "Sobre Mí", que incluía "Experiencia Laboral" y "Educación" en dos columnas. La segunda fila se destinó a "Últimos Trabajos," con tres columnas para listar los proyectos.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Manejo de Imágenes y Centrado de Contenido en Bootstrap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Se abordó el problema común de las imágenes que exceden el tamaño de su columna contenedora y el centrado del contenido al copiar código. Santiago Verrier explicó que la clase `text-center` de Bootstrap es responsable del centrado, y se puede eliminar para alinear el texto a la izquierda. Se recomendó utilizar las clases de Bootstrap en lugar de CSS separado siempre que sea posible, reservando CSS para personalizaciones específicas.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Concepto de Imagen Fluida y Adaptación al Contenedor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Se discutió cómo lograr que una imagen se adapte al ancho de su elemento padre, un concepto que Santiago Verrier ilustró con un ejemplo de pizarra. La clase `IMG-fluid` de Bootstrap logra esto aplicando un ancho máximo del 100% y una altura automática (`max-width: 100%; height: auto;`). La discusión se extendió para clarificar que las medidas relativas, como el 100%, se definen en relación con el contenedor inmediato, lo cual es un concepto fundamental en el diseño web.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Uso de Clases de Display y Márgenes en Bootstrap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Santiago Verrier explicó el uso de `d-block` (Display Block) y `mx-auto` (Margin en el Eje X Automático) en Bootstrap para centrar elementos. Se recordó que `display: block` obliga a la imagen a ocupar todo el ancho disponible, a diferencia de `display: inline` que ignora las propiedades de ancho y alto. La clase `mx-auto` calcula automáticamente los márgenes horizontales, centrando el elemento dentro de su espacio asignado.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Aplicación de Clases para Imágenes y Ajuste de Responsive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Santiago Verrier aplicó la clase `img-fluid` a las imágenes para asegurar que respetaran el ancho de sus columnas contenedoras. Para hacer la actividad responsive, se utilizó el prefijo `col-md` para indicar que las columnas deben cambiar de una sola columna a dos o tres columnas solo en resoluciones de tablet o superiores. Se especificó que la sección de dos columnas debe usar `col-md-6` y la de tres columnas `col-md-4` para dividirse correctamente en las pantallas más grandes.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Exploración de la Documentación de Bootstrap y Componentes Reutilizables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Se sugirió explorar la sección "Examples" de la documentación de Bootstrap para encontrar fragmentos de código preconstruidos, como "Headers" y "Heroes". Estos ejemplos son útiles para integrar rápidamente elementos de diseño comunes como menús y secciones destacadas. El equipo participó en una breve discusión sobre el significado regional de "chusmear" o "cotillear" en el contexto de examinar el código.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Demostración de la Copia de Componentes de Bootstrap (Hero)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Santiago Verrier demostró cómo copiar un componente "Hero" de la documentación de Bootstrap utilizando la herramienta de inspección del navegador. El proceso implicó seleccionar el elemento, copiarlo y luego pegarlo en el editor de código, donde se podría modificar el contenido, como el texto y la eliminación de botones. Se señaló que clases como `bg-dark` (fondo oscuro) y `text-white` (texto blanco) controlan la apariencia del componente.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Configuración de márgenes y espaciado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Santiago Verrier explicó la aplicación de márgenes (por ejemplo, `m-3` o `mt-4`) usando clases de Bootstrap para ajustar el espaciado y la separación de elementos en la interfaz. Se demostró que al aplicar estas clases, la visualización en pantalla mejora, incluso cuando la pantalla se reduce.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Uso de abreviaturas de espaciado en Bootstrap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Alex Gonzalez Arias De Saavedra preguntó si las abreviaturas de espaciado (como `p`, `m`, `x`) son exclusivas de Bootstrap. Santiago Verrier confirmó que estas son clases específicas de Bootstrap y no se utilizan en proyectos que no emplean dicho framework, a menos que el desarrollador cree sus propias clases con esa nomenclatura.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4"/>
          <w:szCs w:val="24"/>
          <w:rtl w:val="0"/>
        </w:rPr>
        <w:t xml:space="preserve">Planes de desarrollo futuros</w:t>
      </w:r>
      <w:r w:rsidDel="00000000" w:rsidR="00000000" w:rsidRPr="00000000">
        <w:rPr>
          <w:rFonts w:ascii="Roboto" w:cs="Roboto" w:eastAsia="Roboto" w:hAnsi="Roboto"/>
          <w:color w:val="303030"/>
          <w:sz w:val="24"/>
          <w:szCs w:val="24"/>
          <w:rtl w:val="0"/>
        </w:rPr>
        <w:t xml:space="preserve">: Santiago Verrier anunció que en la próxima sesión se abordará la adición de un menú y otros componentes. El grupo continuará practicando con estos elementos antes de pasar a la personalización del diseño. También señaló que la parte gráfica suele ser la más desafiante para quienes se enfocan en el desarrollo.</w:t>
      </w:r>
    </w:p>
    <w:p w:rsidR="00000000" w:rsidDel="00000000" w:rsidP="00000000" w:rsidRDefault="00000000" w:rsidRPr="00000000" w14:paraId="00000019">
      <w:pPr>
        <w:pStyle w:val="Heading3"/>
        <w:rPr>
          <w:rFonts w:ascii="Roboto" w:cs="Roboto" w:eastAsia="Roboto" w:hAnsi="Roboto"/>
        </w:rPr>
      </w:pPr>
      <w:bookmarkStart w:colFirst="0" w:colLast="0" w:name="_6y30vw8sxr5s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Material didáctico</w:t>
        <w:br w:type="textWrapping"/>
      </w:r>
    </w:p>
    <w:p w:rsidR="00000000" w:rsidDel="00000000" w:rsidP="00000000" w:rsidRDefault="00000000" w:rsidRPr="00000000" w14:paraId="0000001A">
      <w:pPr>
        <w:ind w:firstLine="720"/>
        <w:rPr>
          <w:rFonts w:ascii="Roboto" w:cs="Roboto" w:eastAsia="Roboto" w:hAnsi="Roboto"/>
          <w:b w:val="1"/>
          <w:bCs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Bootstrap</w:t>
      </w:r>
    </w:p>
    <w:p w:rsidR="00000000" w:rsidDel="00000000" w:rsidP="00000000" w:rsidRDefault="00000000" w:rsidRPr="00000000" w14:paraId="0000001B">
      <w:pPr>
        <w:ind w:left="1440" w:hanging="36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12" w:lineRule="auto"/>
        <w:ind w:left="1559.0551181102362" w:hanging="465.0000000000001"/>
        <w:rPr>
          <w:rFonts w:ascii="Roboto" w:cs="Roboto" w:eastAsia="Roboto" w:hAnsi="Roboto"/>
          <w:color w:val="434343"/>
          <w:sz w:val="23"/>
          <w:szCs w:val="23"/>
          <w:highlight w:val="whit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Bootstrap 5 Grid Basic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12" w:lineRule="auto"/>
        <w:ind w:left="1559.0551181102362" w:hanging="465.0000000000001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Bootstrap 5 ¿Qué hay de nuevo y qué ha cambiado?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12" w:lineRule="auto"/>
        <w:ind w:left="1559.0551181102362" w:hanging="465.0000000000001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How to understand Bootstrap grid system?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12" w:lineRule="auto"/>
        <w:ind w:left="1559.0551181102362" w:hanging="465.0000000000001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Bootstrap Builder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12" w:lineRule="auto"/>
        <w:ind w:left="1559.0551181102362" w:hanging="465.0000000000001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Bootstrap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312" w:lineRule="auto"/>
        <w:ind w:left="1984.251968503937" w:hanging="360"/>
        <w:rPr>
          <w:rFonts w:ascii="Roboto" w:cs="Roboto" w:eastAsia="Roboto" w:hAnsi="Roboto"/>
          <w:color w:val="495057"/>
          <w:sz w:val="23"/>
          <w:szCs w:val="23"/>
          <w:highlight w:val="whit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Bootstrap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highlight w:val="white"/>
          <w:rtl w:val="0"/>
        </w:rPr>
        <w:t xml:space="preserve"> en español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559.0551181102362" w:hanging="360.0000000000001"/>
        <w:rPr>
          <w:rFonts w:ascii="Roboto" w:cs="Roboto" w:eastAsia="Roboto" w:hAnsi="Roboto"/>
          <w:color w:val="434343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Bootstrap 5 CheatSheet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559.0551181102362" w:hanging="360.0000000000001"/>
        <w:rPr>
          <w:rFonts w:ascii="Roboto" w:cs="Roboto" w:eastAsia="Roboto" w:hAnsi="Roboto"/>
          <w:color w:val="495057"/>
          <w:sz w:val="23"/>
          <w:szCs w:val="23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Cheatsheet · Bootstrap v5.0</w:t>
        </w:r>
      </w:hyperlink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559.0551181102362" w:hanging="360.0000000000001"/>
        <w:rPr>
          <w:rFonts w:ascii="Roboto" w:cs="Roboto" w:eastAsia="Roboto" w:hAnsi="Roboto"/>
          <w:color w:val="434343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Static.app is Here!</w:t>
        </w:r>
      </w:hyperlink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559.0551181102362" w:hanging="360.0000000000001"/>
        <w:rPr>
          <w:rFonts w:ascii="Roboto" w:cs="Roboto" w:eastAsia="Roboto" w:hAnsi="Roboto"/>
          <w:color w:val="434343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Pingendo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559.0551181102362" w:hanging="360.0000000000001"/>
        <w:rPr>
          <w:rFonts w:ascii="Roboto" w:cs="Roboto" w:eastAsia="Roboto" w:hAnsi="Roboto"/>
          <w:color w:val="434343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Bootstrap.Build</w:t>
        </w:r>
      </w:hyperlink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559.0551181102362" w:hanging="360.0000000000001"/>
        <w:rPr>
          <w:rFonts w:ascii="Roboto" w:cs="Roboto" w:eastAsia="Roboto" w:hAnsi="Roboto"/>
          <w:color w:val="434343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Bootstrap Studio</w:t>
        </w:r>
      </w:hyperlink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559.0551181102362" w:hanging="360.0000000000001"/>
        <w:rPr>
          <w:rFonts w:ascii="Roboto" w:cs="Roboto" w:eastAsia="Roboto" w:hAnsi="Roboto"/>
          <w:color w:val="434343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Bootstrap grid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559.0551181102362" w:hanging="360.0000000000001"/>
        <w:rPr>
          <w:rFonts w:ascii="Roboto" w:cs="Roboto" w:eastAsia="Roboto" w:hAnsi="Roboto"/>
          <w:color w:val="434343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Bootstrap: entender el modelo de rejilla (II) - Cubic Factory</w:t>
        </w:r>
      </w:hyperlink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etbootstrap.esdocu.com/" TargetMode="External"/><Relationship Id="rId10" Type="http://schemas.openxmlformats.org/officeDocument/2006/relationships/hyperlink" Target="https://getbootstrap.com/" TargetMode="External"/><Relationship Id="rId13" Type="http://schemas.openxmlformats.org/officeDocument/2006/relationships/hyperlink" Target="https://getbootstrap.com/docs/5.0/examples/cheatsheet/" TargetMode="External"/><Relationship Id="rId12" Type="http://schemas.openxmlformats.org/officeDocument/2006/relationships/hyperlink" Target="https://bootstrap-cheatsheet.themeselection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ootstrap.build/app" TargetMode="External"/><Relationship Id="rId15" Type="http://schemas.openxmlformats.org/officeDocument/2006/relationships/hyperlink" Target="https://pingendo.com/" TargetMode="External"/><Relationship Id="rId14" Type="http://schemas.openxmlformats.org/officeDocument/2006/relationships/hyperlink" Target="https://bootstrap.build/app" TargetMode="External"/><Relationship Id="rId17" Type="http://schemas.openxmlformats.org/officeDocument/2006/relationships/hyperlink" Target="https://bootstrapstudio.io/" TargetMode="External"/><Relationship Id="rId16" Type="http://schemas.openxmlformats.org/officeDocument/2006/relationships/hyperlink" Target="https://bootstrap.build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ubicfactory.com/bootstrap-entender-el-modelo-de-rejilla/" TargetMode="External"/><Relationship Id="rId6" Type="http://schemas.openxmlformats.org/officeDocument/2006/relationships/hyperlink" Target="https://www.w3schools.com/bootstrap5/bootstrap_grid_basic.php" TargetMode="External"/><Relationship Id="rId18" Type="http://schemas.openxmlformats.org/officeDocument/2006/relationships/hyperlink" Target="https://boosted.orange.com/v4-alpha5/examples/grid/" TargetMode="External"/><Relationship Id="rId7" Type="http://schemas.openxmlformats.org/officeDocument/2006/relationships/hyperlink" Target="https://www.pedrodelanube.com/bootstrap-5-que-hay-de-nuevo/" TargetMode="External"/><Relationship Id="rId8" Type="http://schemas.openxmlformats.org/officeDocument/2006/relationships/hyperlink" Target="https://www.joomla-monster.com/documentation/template-tutorials/how-to-understand-bootstrap-grid-syste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