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40" w:before="0" w:lineRule="auto"/>
        <w:rPr>
          <w:rFonts w:ascii="Roboto Medium" w:cs="Roboto Medium" w:eastAsia="Roboto Medium" w:hAnsi="Roboto Medium"/>
          <w:color w:val="1f1f1f"/>
          <w:sz w:val="32"/>
          <w:szCs w:val="32"/>
        </w:rPr>
      </w:pPr>
      <w:bookmarkStart w:colFirst="0" w:colLast="0" w:name="_xf4fh3prnpvl" w:id="0"/>
      <w:bookmarkEnd w:id="0"/>
      <w:r w:rsidDel="00000000" w:rsidR="00000000" w:rsidRPr="00000000">
        <w:rPr>
          <w:rFonts w:ascii="Roboto Medium" w:cs="Roboto Medium" w:eastAsia="Roboto Medium" w:hAnsi="Roboto Medium"/>
          <w:color w:val="1f1f1f"/>
          <w:sz w:val="32"/>
          <w:szCs w:val="32"/>
          <w:rtl w:val="0"/>
        </w:rPr>
        <w:t xml:space="preserve">Resumen Clase #18</w:t>
      </w:r>
    </w:p>
    <w:p w:rsidR="00000000" w:rsidDel="00000000" w:rsidP="00000000" w:rsidRDefault="00000000" w:rsidRPr="00000000" w14:paraId="00000002">
      <w:pPr>
        <w:spacing w:after="80" w:lineRule="auto"/>
        <w:rPr>
          <w:rFonts w:ascii="Roboto" w:cs="Roboto" w:eastAsia="Roboto" w:hAnsi="Roboto"/>
          <w:color w:val="303030"/>
          <w:sz w:val="28"/>
          <w:szCs w:val="28"/>
        </w:rPr>
      </w:pPr>
      <w:r w:rsidDel="00000000" w:rsidR="00000000" w:rsidRPr="00000000">
        <w:rPr>
          <w:rFonts w:ascii="Roboto" w:cs="Roboto" w:eastAsia="Roboto" w:hAnsi="Roboto"/>
          <w:color w:val="303030"/>
          <w:sz w:val="28"/>
          <w:szCs w:val="28"/>
          <w:rtl w:val="0"/>
        </w:rPr>
        <w:t xml:space="preserve">Revisión de componentes de Bootstrap y contenedores marcó la pauta, con una demostración del uso de variables CSS para facilitar la personalización de la interfaz.</w:t>
        <w:br w:type="textWrapping"/>
        <w:br w:type="textWrapping"/>
      </w:r>
      <w:r w:rsidDel="00000000" w:rsidR="00000000" w:rsidRPr="00000000">
        <w:rPr>
          <w:rFonts w:ascii="Roboto" w:cs="Roboto" w:eastAsia="Roboto" w:hAnsi="Roboto"/>
          <w:b w:val="1"/>
          <w:bCs w:val="1"/>
          <w:color w:val="303030"/>
          <w:sz w:val="28"/>
          <w:szCs w:val="28"/>
          <w:rtl w:val="0"/>
        </w:rPr>
        <w:t xml:space="preserve">Revisión de Componentes y Contenedores</w:t>
      </w:r>
      <w:r w:rsidDel="00000000" w:rsidR="00000000" w:rsidRPr="00000000">
        <w:rPr>
          <w:rFonts w:ascii="Roboto" w:cs="Roboto" w:eastAsia="Roboto" w:hAnsi="Roboto"/>
          <w:color w:val="303030"/>
          <w:sz w:val="28"/>
          <w:szCs w:val="28"/>
          <w:rtl w:val="0"/>
        </w:rPr>
        <w:br w:type="textWrapping"/>
        <w:t xml:space="preserve">La clase comenzó revisando los componentes principales de Bootstrap y resolviendo dudas sobre la implementación del modal. La atención se centró en la clase </w:t>
      </w:r>
      <w:r w:rsidDel="00000000" w:rsidR="00000000" w:rsidRPr="00000000">
        <w:rPr>
          <w:rFonts w:ascii="Roboto Mono" w:cs="Roboto Mono" w:eastAsia="Roboto Mono" w:hAnsi="Roboto Mono"/>
          <w:color w:val="188038"/>
          <w:sz w:val="28"/>
          <w:szCs w:val="28"/>
          <w:rtl w:val="0"/>
        </w:rPr>
        <w:t xml:space="preserve">container</w:t>
      </w:r>
      <w:r w:rsidDel="00000000" w:rsidR="00000000" w:rsidRPr="00000000">
        <w:rPr>
          <w:rFonts w:ascii="Roboto" w:cs="Roboto" w:eastAsia="Roboto" w:hAnsi="Roboto"/>
          <w:color w:val="303030"/>
          <w:sz w:val="28"/>
          <w:szCs w:val="28"/>
          <w:rtl w:val="0"/>
        </w:rPr>
        <w:t xml:space="preserve"> para controlar el ancho máximo según la resolución, desaconsejando el uso de la clase </w:t>
      </w:r>
      <w:r w:rsidDel="00000000" w:rsidR="00000000" w:rsidRPr="00000000">
        <w:rPr>
          <w:rFonts w:ascii="Roboto Mono" w:cs="Roboto Mono" w:eastAsia="Roboto Mono" w:hAnsi="Roboto Mono"/>
          <w:color w:val="188038"/>
          <w:sz w:val="28"/>
          <w:szCs w:val="28"/>
          <w:rtl w:val="0"/>
        </w:rPr>
        <w:t xml:space="preserve">fluid</w:t>
      </w:r>
      <w:r w:rsidDel="00000000" w:rsidR="00000000" w:rsidRPr="00000000">
        <w:rPr>
          <w:rFonts w:ascii="Roboto" w:cs="Roboto" w:eastAsia="Roboto" w:hAnsi="Roboto"/>
          <w:color w:val="303030"/>
          <w:sz w:val="28"/>
          <w:szCs w:val="28"/>
          <w:rtl w:val="0"/>
        </w:rPr>
        <w:t xml:space="preserve"> en monitores grandes.</w:t>
        <w:br w:type="textWrapping"/>
        <w:br w:type="textWrapping"/>
      </w:r>
      <w:r w:rsidDel="00000000" w:rsidR="00000000" w:rsidRPr="00000000">
        <w:rPr>
          <w:rFonts w:ascii="Roboto" w:cs="Roboto" w:eastAsia="Roboto" w:hAnsi="Roboto"/>
          <w:b w:val="1"/>
          <w:bCs w:val="1"/>
          <w:color w:val="303030"/>
          <w:sz w:val="28"/>
          <w:szCs w:val="28"/>
          <w:rtl w:val="0"/>
        </w:rPr>
        <w:t xml:space="preserve">Formularios y Validaciones Críticas</w:t>
      </w:r>
      <w:r w:rsidDel="00000000" w:rsidR="00000000" w:rsidRPr="00000000">
        <w:rPr>
          <w:rFonts w:ascii="Roboto" w:cs="Roboto" w:eastAsia="Roboto" w:hAnsi="Roboto"/>
          <w:color w:val="303030"/>
          <w:sz w:val="28"/>
          <w:szCs w:val="28"/>
          <w:rtl w:val="0"/>
        </w:rPr>
        <w:br w:type="textWrapping"/>
        <w:t xml:space="preserve">Se abordaron las utilidades de </w:t>
      </w:r>
      <w:r w:rsidDel="00000000" w:rsidR="00000000" w:rsidRPr="00000000">
        <w:rPr>
          <w:rFonts w:ascii="Roboto Mono" w:cs="Roboto Mono" w:eastAsia="Roboto Mono" w:hAnsi="Roboto Mono"/>
          <w:color w:val="188038"/>
          <w:sz w:val="28"/>
          <w:szCs w:val="28"/>
          <w:rtl w:val="0"/>
        </w:rPr>
        <w:t xml:space="preserve">display</w:t>
      </w:r>
      <w:r w:rsidDel="00000000" w:rsidR="00000000" w:rsidRPr="00000000">
        <w:rPr>
          <w:rFonts w:ascii="Roboto" w:cs="Roboto" w:eastAsia="Roboto" w:hAnsi="Roboto"/>
          <w:color w:val="303030"/>
          <w:sz w:val="28"/>
          <w:szCs w:val="28"/>
          <w:rtl w:val="0"/>
        </w:rPr>
        <w:t xml:space="preserve"> y la implementación de tablas para datos tabulares, introduciendo las clases </w:t>
      </w:r>
      <w:r w:rsidDel="00000000" w:rsidR="00000000" w:rsidRPr="00000000">
        <w:rPr>
          <w:rFonts w:ascii="Roboto Mono" w:cs="Roboto Mono" w:eastAsia="Roboto Mono" w:hAnsi="Roboto Mono"/>
          <w:color w:val="188038"/>
          <w:sz w:val="28"/>
          <w:szCs w:val="28"/>
          <w:rtl w:val="0"/>
        </w:rPr>
        <w:t xml:space="preserve">form-check</w:t>
      </w:r>
      <w:r w:rsidDel="00000000" w:rsidR="00000000" w:rsidRPr="00000000">
        <w:rPr>
          <w:rFonts w:ascii="Roboto" w:cs="Roboto" w:eastAsia="Roboto" w:hAnsi="Roboto"/>
          <w:color w:val="303030"/>
          <w:sz w:val="28"/>
          <w:szCs w:val="28"/>
          <w:rtl w:val="0"/>
        </w:rPr>
        <w:t xml:space="preserve"> para formularios avanzados. Se destacó la necesidad de incluir los atributos </w:t>
      </w:r>
      <w:r w:rsidDel="00000000" w:rsidR="00000000" w:rsidRPr="00000000">
        <w:rPr>
          <w:rFonts w:ascii="Roboto Mono" w:cs="Roboto Mono" w:eastAsia="Roboto Mono" w:hAnsi="Roboto Mono"/>
          <w:color w:val="188038"/>
          <w:sz w:val="28"/>
          <w:szCs w:val="28"/>
          <w:rtl w:val="0"/>
        </w:rPr>
        <w:t xml:space="preserve">name</w:t>
      </w:r>
      <w:r w:rsidDel="00000000" w:rsidR="00000000" w:rsidRPr="00000000">
        <w:rPr>
          <w:rFonts w:ascii="Roboto" w:cs="Roboto" w:eastAsia="Roboto" w:hAnsi="Roboto"/>
          <w:color w:val="303030"/>
          <w:sz w:val="28"/>
          <w:szCs w:val="28"/>
          <w:rtl w:val="0"/>
        </w:rPr>
        <w:t xml:space="preserve"> y </w:t>
      </w:r>
      <w:r w:rsidDel="00000000" w:rsidR="00000000" w:rsidRPr="00000000">
        <w:rPr>
          <w:rFonts w:ascii="Roboto Mono" w:cs="Roboto Mono" w:eastAsia="Roboto Mono" w:hAnsi="Roboto Mono"/>
          <w:color w:val="188038"/>
          <w:sz w:val="28"/>
          <w:szCs w:val="28"/>
          <w:rtl w:val="0"/>
        </w:rPr>
        <w:t xml:space="preserve">value</w:t>
      </w:r>
      <w:r w:rsidDel="00000000" w:rsidR="00000000" w:rsidRPr="00000000">
        <w:rPr>
          <w:rFonts w:ascii="Roboto" w:cs="Roboto" w:eastAsia="Roboto" w:hAnsi="Roboto"/>
          <w:color w:val="303030"/>
          <w:sz w:val="28"/>
          <w:szCs w:val="28"/>
          <w:rtl w:val="0"/>
        </w:rPr>
        <w:t xml:space="preserve"> en todos los campos para el correcto procesamiento de la información del formulario.</w:t>
        <w:br w:type="textWrapping"/>
        <w:br w:type="textWrapping"/>
      </w:r>
      <w:r w:rsidDel="00000000" w:rsidR="00000000" w:rsidRPr="00000000">
        <w:rPr>
          <w:rFonts w:ascii="Roboto" w:cs="Roboto" w:eastAsia="Roboto" w:hAnsi="Roboto"/>
          <w:b w:val="1"/>
          <w:bCs w:val="1"/>
          <w:color w:val="303030"/>
          <w:sz w:val="28"/>
          <w:szCs w:val="28"/>
          <w:rtl w:val="0"/>
        </w:rPr>
        <w:t xml:space="preserve">Personalización y Variables CSS</w:t>
      </w:r>
      <w:r w:rsidDel="00000000" w:rsidR="00000000" w:rsidRPr="00000000">
        <w:rPr>
          <w:rFonts w:ascii="Roboto" w:cs="Roboto" w:eastAsia="Roboto" w:hAnsi="Roboto"/>
          <w:color w:val="303030"/>
          <w:sz w:val="28"/>
          <w:szCs w:val="28"/>
          <w:rtl w:val="0"/>
        </w:rPr>
        <w:br w:type="textWrapping"/>
        <w:t xml:space="preserve">Se explicó la relevancia de preprocesadores como Sass, demostrando cómo las variables CSS y la anidación permiten una personalización del diseño más eficiente. Se logró eliminar los bordes de las tarjetas sobrescribiendo los estilos de Bootstrap y se implementó un efecto de </w:t>
      </w:r>
      <w:r w:rsidDel="00000000" w:rsidR="00000000" w:rsidRPr="00000000">
        <w:rPr>
          <w:rFonts w:ascii="Roboto" w:cs="Roboto" w:eastAsia="Roboto" w:hAnsi="Roboto"/>
          <w:i w:val="1"/>
          <w:iCs w:val="1"/>
          <w:color w:val="303030"/>
          <w:sz w:val="28"/>
          <w:szCs w:val="28"/>
          <w:rtl w:val="0"/>
        </w:rPr>
        <w:t xml:space="preserve">blur</w:t>
      </w:r>
      <w:r w:rsidDel="00000000" w:rsidR="00000000" w:rsidRPr="00000000">
        <w:rPr>
          <w:rFonts w:ascii="Roboto" w:cs="Roboto" w:eastAsia="Roboto" w:hAnsi="Roboto"/>
          <w:color w:val="303030"/>
          <w:sz w:val="28"/>
          <w:szCs w:val="28"/>
          <w:rtl w:val="0"/>
        </w:rPr>
        <w:t xml:space="preserve"> en la barra de navegación.</w:t>
      </w:r>
    </w:p>
    <w:p w:rsidR="00000000" w:rsidDel="00000000" w:rsidP="00000000" w:rsidRDefault="00000000" w:rsidRPr="00000000" w14:paraId="00000003">
      <w:pPr>
        <w:spacing w:after="80" w:lineRule="auto"/>
        <w:rPr>
          <w:rFonts w:ascii="Roboto" w:cs="Roboto" w:eastAsia="Roboto" w:hAnsi="Roboto"/>
          <w:color w:val="303030"/>
          <w:sz w:val="28"/>
          <w:szCs w:val="28"/>
        </w:rPr>
      </w:pPr>
      <w:r w:rsidDel="00000000" w:rsidR="00000000" w:rsidRPr="00000000">
        <w:rPr>
          <w:rtl w:val="0"/>
        </w:rPr>
      </w:r>
    </w:p>
    <w:p w:rsidR="00000000" w:rsidDel="00000000" w:rsidP="00000000" w:rsidRDefault="00000000" w:rsidRPr="00000000" w14:paraId="00000004">
      <w:pPr>
        <w:pStyle w:val="Heading3"/>
        <w:spacing w:after="40" w:before="0" w:lineRule="auto"/>
        <w:rPr>
          <w:rFonts w:ascii="Roboto Medium" w:cs="Roboto Medium" w:eastAsia="Roboto Medium" w:hAnsi="Roboto Medium"/>
          <w:color w:val="1f1f1f"/>
          <w:sz w:val="32"/>
          <w:szCs w:val="32"/>
        </w:rPr>
      </w:pPr>
      <w:bookmarkStart w:colFirst="0" w:colLast="0" w:name="_jk19e7g0b5d9" w:id="1"/>
      <w:bookmarkEnd w:id="1"/>
      <w:r w:rsidDel="00000000" w:rsidR="00000000" w:rsidRPr="00000000">
        <w:rPr>
          <w:rFonts w:ascii="Roboto Medium" w:cs="Roboto Medium" w:eastAsia="Roboto Medium" w:hAnsi="Roboto Medium"/>
          <w:color w:val="1f1f1f"/>
          <w:sz w:val="32"/>
          <w:szCs w:val="32"/>
          <w:rtl w:val="0"/>
        </w:rPr>
        <w:t xml:space="preserve">Detalles</w:t>
      </w:r>
    </w:p>
    <w:p w:rsidR="00000000" w:rsidDel="00000000" w:rsidP="00000000" w:rsidRDefault="00000000" w:rsidRPr="00000000" w14:paraId="00000005">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Revisión de la Clase Anterior (Componentes de Bootstrap)</w:t>
      </w:r>
      <w:r w:rsidDel="00000000" w:rsidR="00000000" w:rsidRPr="00000000">
        <w:rPr>
          <w:rFonts w:ascii="Roboto" w:cs="Roboto" w:eastAsia="Roboto" w:hAnsi="Roboto"/>
          <w:color w:val="303030"/>
          <w:sz w:val="24"/>
          <w:szCs w:val="24"/>
          <w:rtl w:val="0"/>
        </w:rPr>
        <w:t xml:space="preserve">: Se inició la clase revisando los componentes vistos anteriormente, incluyendo la barra de navegación, el carrusel, las tarjetas (cards), los formularios, y el modal. Se enfatizó la funcionalidad *responsive* de la barra de navegación que permite el menú hamburguesa al reducir la pantalla. Marcos Oliveros confirmó haber resuelto un problema de copiado en su código relacionado con la clase anterior.</w:t>
      </w:r>
    </w:p>
    <w:p w:rsidR="00000000" w:rsidDel="00000000" w:rsidP="00000000" w:rsidRDefault="00000000" w:rsidRPr="00000000" w14:paraId="00000006">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Consulta y Asistencia sobre el Modal</w:t>
      </w:r>
      <w:r w:rsidDel="00000000" w:rsidR="00000000" w:rsidRPr="00000000">
        <w:rPr>
          <w:rFonts w:ascii="Roboto" w:cs="Roboto" w:eastAsia="Roboto" w:hAnsi="Roboto"/>
          <w:color w:val="303030"/>
          <w:sz w:val="24"/>
          <w:szCs w:val="24"/>
          <w:rtl w:val="0"/>
        </w:rPr>
        <w:t xml:space="preserve">: Se abrió un espacio para dudas, y Alex Gonzalez Arias De Saavedra indicó que no había implementado el modal debido a problemas con su ordenador y la imposibilidad de ver la clase, pero tenía planeado pegar el código faltante pronto. Santiago Verrier invitó a los participantes a compartir su pantalla si necesitaban asistencia adicional para resolver cualquier problema.</w:t>
      </w:r>
    </w:p>
    <w:p w:rsidR="00000000" w:rsidDel="00000000" w:rsidP="00000000" w:rsidRDefault="00000000" w:rsidRPr="00000000" w14:paraId="00000007">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Transición a la Personalización y Contenedores (Containers)</w:t>
      </w:r>
      <w:r w:rsidDel="00000000" w:rsidR="00000000" w:rsidRPr="00000000">
        <w:rPr>
          <w:rFonts w:ascii="Roboto" w:cs="Roboto" w:eastAsia="Roboto" w:hAnsi="Roboto"/>
          <w:color w:val="303030"/>
          <w:sz w:val="24"/>
          <w:szCs w:val="24"/>
          <w:rtl w:val="0"/>
        </w:rPr>
        <w:t xml:space="preserve">: La clase continuó con los temas del día, enfocándose en las utilidades y la personalización, específicamente los contenedores de Bootstrap. Se explicó que `container` es la clase predeterminada y cómo el ancho máximo varía según las resoluciones, ocupando el 100% hasta 576 píxeles y limitándose a ciertos anchos en resoluciones mayores (ej. 540px a 768px, 720px a 992px). Se demostró la flexibilidad que ofrecen contenedores como `container-XXL`, que mantienen márgenes hasta resoluciones muy altas (1400px), y se desaconsejó el uso de `fluid` por su comportamiento de siempre ocupar el 100% sin control en monitores grandes.</w:t>
      </w:r>
    </w:p>
    <w:p w:rsidR="00000000" w:rsidDel="00000000" w:rsidP="00000000" w:rsidRDefault="00000000" w:rsidRPr="00000000" w14:paraId="00000008">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Visualización de Contenedores y Uso de Codepen</w:t>
      </w:r>
      <w:r w:rsidDel="00000000" w:rsidR="00000000" w:rsidRPr="00000000">
        <w:rPr>
          <w:rFonts w:ascii="Roboto" w:cs="Roboto" w:eastAsia="Roboto" w:hAnsi="Roboto"/>
          <w:color w:val="303030"/>
          <w:sz w:val="24"/>
          <w:szCs w:val="24"/>
          <w:rtl w:val="0"/>
        </w:rPr>
        <w:t xml:space="preserve">: Se utilizó Codepen para mostrar el efecto de cambiar los tipos de contenedores (SM, MD, LG, XL, XXL) en el ancho máximo del contenido y cómo estos afectan los márgenes. Se explicó cómo configurar Codepen para concentrarse en fragmentos de código sin necesidad de configurar *links* de Bootstrap. Se demostró que al achicar la pantalla, los contenedores mantienen los márgenes hasta llegar al 100% por debajo de 576 píxeles, o en el caso de XXL, hasta el límite de 1400 píxeles.</w:t>
      </w:r>
    </w:p>
    <w:p w:rsidR="00000000" w:rsidDel="00000000" w:rsidP="00000000" w:rsidRDefault="00000000" w:rsidRPr="00000000" w14:paraId="00000009">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Utilidades de Display y Tablas (Tables)</w:t>
      </w:r>
      <w:r w:rsidDel="00000000" w:rsidR="00000000" w:rsidRPr="00000000">
        <w:rPr>
          <w:rFonts w:ascii="Roboto" w:cs="Roboto" w:eastAsia="Roboto" w:hAnsi="Roboto"/>
          <w:color w:val="303030"/>
          <w:sz w:val="24"/>
          <w:szCs w:val="24"/>
          <w:rtl w:val="0"/>
        </w:rPr>
        <w:t xml:space="preserve">: Se mencionó el uso de las utilidades de `display` (como `display-block`, `display-inline`) para ocultar o mostrar elementos, como en el carrusel. Posteriormente, se discutió la implementación de tablas para "datos tabulares" (similares a Excel), destacando que Bootstrap proporciona un diseño ya preparado. Esto incluye bordes inferiores en cada fila, uso de negritas en encabezados (`TH`), y la capacidad de aplicar colores con clases como `table-primary`, `table-secondary`, o variaciones como `table-striped` para el estilo cebra.</w:t>
      </w:r>
    </w:p>
    <w:p w:rsidR="00000000" w:rsidDel="00000000" w:rsidP="00000000" w:rsidRDefault="00000000" w:rsidRPr="00000000" w14:paraId="0000000A">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Reboot y Clases de Formularios Avanzadas</w:t>
      </w:r>
      <w:r w:rsidDel="00000000" w:rsidR="00000000" w:rsidRPr="00000000">
        <w:rPr>
          <w:rFonts w:ascii="Roboto" w:cs="Roboto" w:eastAsia="Roboto" w:hAnsi="Roboto"/>
          <w:color w:val="303030"/>
          <w:sz w:val="24"/>
          <w:szCs w:val="24"/>
          <w:rtl w:val="0"/>
        </w:rPr>
        <w:t xml:space="preserve">: Se explicó que *Reboot* de Bootstrap es un "normalizador" que se basa en *Normalize* y establece valores predeterminados del navegador utilizando *rems*. En cuanto a formularios, se abordó la estructura necesaria para *radios* y *checkboxes* utilizando clases como `form-check`, `form-check-input`, y `form-check-label`. También se mostró la clase `form-switch` para crear un diseño de interruptor *switch*.</w:t>
      </w:r>
    </w:p>
    <w:p w:rsidR="00000000" w:rsidDel="00000000" w:rsidP="00000000" w:rsidRDefault="00000000" w:rsidRPr="00000000" w14:paraId="0000000B">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Configuración y Prueba de Formularios con el Componente Switch</w:t>
      </w:r>
      <w:r w:rsidDel="00000000" w:rsidR="00000000" w:rsidRPr="00000000">
        <w:rPr>
          <w:rFonts w:ascii="Roboto" w:cs="Roboto" w:eastAsia="Roboto" w:hAnsi="Roboto"/>
          <w:color w:val="303030"/>
          <w:sz w:val="24"/>
          <w:szCs w:val="24"/>
          <w:rtl w:val="0"/>
        </w:rPr>
        <w:t xml:space="preserve">: Marcos Oliveros preguntó cómo recibir el valor de un *switch*. Santiago Verrier explicó que, al ser un *checkbox*, el estado se obtiene por el atributo `checked`. Posteriormente, se procedió a crear un formulario de registro usando un ejemplo preconstruido, donde se demostró la necesidad de agregar el atributo `name` a todos los *inputs* y *selects* para que la información se envíe correctamente.</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Refuerzo de Atributos Críticos del Formulario y Codificación</w:t>
      </w:r>
      <w:r w:rsidDel="00000000" w:rsidR="00000000" w:rsidRPr="00000000">
        <w:rPr>
          <w:rFonts w:ascii="Roboto" w:cs="Roboto" w:eastAsia="Roboto" w:hAnsi="Roboto"/>
          <w:color w:val="303030"/>
          <w:sz w:val="24"/>
          <w:szCs w:val="24"/>
          <w:rtl w:val="0"/>
        </w:rPr>
        <w:t xml:space="preserve">: Tras una prueba inicial donde solo se recibió información parcial, se corrigió el formulario agregando los atributos `name` y `value` faltantes, cruciales para el procesamiento de la información del formulario. Se reforzó que, en general, un campo con *label* debe tener el *for*, el *ID*, y el *name*. Se verificó que los caracteres especiales como la Ñ en el valor del país ("España") no causaron problemas de codificación.</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Gutter y Validación de Formularios (Frontend)</w:t>
      </w:r>
      <w:r w:rsidDel="00000000" w:rsidR="00000000" w:rsidRPr="00000000">
        <w:rPr>
          <w:rFonts w:ascii="Roboto" w:cs="Roboto" w:eastAsia="Roboto" w:hAnsi="Roboto"/>
          <w:color w:val="303030"/>
          <w:sz w:val="24"/>
          <w:szCs w:val="24"/>
          <w:rtl w:val="0"/>
        </w:rPr>
        <w:t xml:space="preserve">: Se discutió el uso de `gutter` (`G3`, `G5`) para crear espacios automáticos entre elementos sin tener que usar `margin`, facilitando el diseño de formularios de múltiples columnas. Finalmente, se introdujo la validación de formularios en el *frontend*, que actúa como una "primera barrera" y se implementa agregando la clase `needs-validation` al formulario y el atributo `novalidate`. Marcos Oliveros expresó que el uso intensivo de clases de Bootstrap le resultaba confuso al no estar acostumbrado, lo cual fue reconocido como una experiencia normal al trabajar con *frameworks* que requieren seguir documentación.</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Implementación de Clases y Estilos Front-end</w:t>
      </w:r>
      <w:r w:rsidDel="00000000" w:rsidR="00000000" w:rsidRPr="00000000">
        <w:rPr>
          <w:rFonts w:ascii="Roboto" w:cs="Roboto" w:eastAsia="Roboto" w:hAnsi="Roboto"/>
          <w:color w:val="303030"/>
          <w:sz w:val="24"/>
          <w:szCs w:val="24"/>
          <w:rtl w:val="0"/>
        </w:rPr>
        <w:t xml:space="preserve">: Santiago Verrier explicó que la implementación de clases en Bootstrap se basa en CSS y JavaScript, lo que configura componentes rápidamente. Esta metodología se contrapone al desarrollo "purista" de sitios que solo usa HTML y CSS, el cual era común en la década del 2000. Verrier destacó que la ventaja de usar Bootstrap es crear páginas más rápido para clientes con presupuestos más bajos, ya que acelera el desarrollo al evitar escribir tanto código CSS.</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Debate sobre la Complejidad del Front-end</w:t>
      </w:r>
      <w:r w:rsidDel="00000000" w:rsidR="00000000" w:rsidRPr="00000000">
        <w:rPr>
          <w:rFonts w:ascii="Roboto" w:cs="Roboto" w:eastAsia="Roboto" w:hAnsi="Roboto"/>
          <w:color w:val="303030"/>
          <w:sz w:val="24"/>
          <w:szCs w:val="24"/>
          <w:rtl w:val="0"/>
        </w:rPr>
        <w:t xml:space="preserve">: Existe un debate actual sobre la complejidad del front-end, ya que se le han agregado tantas herramientas que puede resultar abrumador y excesivo para crear una simple página web. No obstante, Santiago Verrier indicó que la elección de herramientas (como si usar Boostrap o no) dependerá de la necesidad específica del cliente o del proyecto.</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Manejo de Herramientas Desconocidas en el Ámbito Laboral</w:t>
      </w:r>
      <w:r w:rsidDel="00000000" w:rsidR="00000000" w:rsidRPr="00000000">
        <w:rPr>
          <w:rFonts w:ascii="Roboto" w:cs="Roboto" w:eastAsia="Roboto" w:hAnsi="Roboto"/>
          <w:color w:val="303030"/>
          <w:sz w:val="24"/>
          <w:szCs w:val="24"/>
          <w:rtl w:val="0"/>
        </w:rPr>
        <w:t xml:space="preserve">: Marcos Oliveros expresó su temor ante la posibilidad de un trabajo que requiera el uso de herramientas desconocidas, como Angular. Santiago Verrier recomendó no presentarse a un trabajo sin conocer ninguna de las herramientas necesarias, y señaló que las ofertas de empleo suelen indicar requisitos "excluyentes" y otros "deseables".</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Capacitación en el Entorno Empresarial</w:t>
      </w:r>
      <w:r w:rsidDel="00000000" w:rsidR="00000000" w:rsidRPr="00000000">
        <w:rPr>
          <w:rFonts w:ascii="Roboto" w:cs="Roboto" w:eastAsia="Roboto" w:hAnsi="Roboto"/>
          <w:color w:val="303030"/>
          <w:sz w:val="24"/>
          <w:szCs w:val="24"/>
          <w:rtl w:val="0"/>
        </w:rPr>
        <w:t xml:space="preserve">: David CM mencionó que en su empresa permiten a las personas hacer pruebas técnicas en el código que prefieran, y la empresa invierte tiempo en enseñarles herramientas como Go, incluso si la persona es experta en Python o JavaScript. Santiago Verrier coincidió, indicando que muchas empresas ofrecen capacitaciones, o la ayuda de compañeros, lo cual facilita el crecimiento profesional al manejar nuevas herramientas.</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Preparación Profesional y Portafolio</w:t>
      </w:r>
      <w:r w:rsidDel="00000000" w:rsidR="00000000" w:rsidRPr="00000000">
        <w:rPr>
          <w:rFonts w:ascii="Roboto" w:cs="Roboto" w:eastAsia="Roboto" w:hAnsi="Roboto"/>
          <w:color w:val="303030"/>
          <w:sz w:val="24"/>
          <w:szCs w:val="24"/>
          <w:rtl w:val="0"/>
        </w:rPr>
        <w:t xml:space="preserve">: Santiago Verrier aconsejó revisar las ofertas de trabajo para identificar las herramientas que solicitan, a pesar de que la lista de requisitos a veces es exagerada en la publicación. Marcos Oliveros indicó que está buscando puestos como Fullstack Junior y le asustan los sueldos altos que exigen amplios conocimientos, a lo que Verrier respondió que la práctica y la especialización dependen de la dedicación individual. Finalmente, Verrier enfatizó la importancia del portafolio y mencionó que los repositorios de GitHub son cruciales hoy en día.</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Implementación de la Funcionalidad de Scripting</w:t>
      </w:r>
      <w:r w:rsidDel="00000000" w:rsidR="00000000" w:rsidRPr="00000000">
        <w:rPr>
          <w:rFonts w:ascii="Roboto" w:cs="Roboto" w:eastAsia="Roboto" w:hAnsi="Roboto"/>
          <w:color w:val="303030"/>
          <w:sz w:val="24"/>
          <w:szCs w:val="24"/>
          <w:rtl w:val="0"/>
        </w:rPr>
        <w:t xml:space="preserve">: Santiago Verrier implementó una función de script para manejar la validación de un formulario, siguiendo las indicaciones de la guía. Mencionó que esta validación evita la aparición de la validación predeterminada del navegador y demuestra otro tipo de validación posible. Luego de esta implementación, Santiago Verrier sugirió un receso.</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Uso de Tablas de Bootstrap y Personalización</w:t>
      </w:r>
      <w:r w:rsidDel="00000000" w:rsidR="00000000" w:rsidRPr="00000000">
        <w:rPr>
          <w:rFonts w:ascii="Roboto" w:cs="Roboto" w:eastAsia="Roboto" w:hAnsi="Roboto"/>
          <w:color w:val="303030"/>
          <w:sz w:val="24"/>
          <w:szCs w:val="24"/>
          <w:rtl w:val="0"/>
        </w:rPr>
        <w:t xml:space="preserve">: Santiago Verrier explicó la implementación de tablas de Bootstrap y luego sugirió la personalización del diseño web, como cambiar la tipografía, los colores y eliminar los bordes de las tarjetas. Para comenzar la personalización, Verrier hizo una copia del archivo existente de la sección "Sobre mí". También se propuso fijar el menú superior y hacerlo semitransparente para que se vea la imagen del encabezado.</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Introducción a los Preprocesadores (Sass y Less)</w:t>
      </w:r>
      <w:r w:rsidDel="00000000" w:rsidR="00000000" w:rsidRPr="00000000">
        <w:rPr>
          <w:rFonts w:ascii="Roboto" w:cs="Roboto" w:eastAsia="Roboto" w:hAnsi="Roboto"/>
          <w:color w:val="303030"/>
          <w:sz w:val="24"/>
          <w:szCs w:val="24"/>
          <w:rtl w:val="0"/>
        </w:rPr>
        <w:t xml:space="preserve">: Santiago Verrier explicó que la base de la creación de Bootstrap incluye la parte de "SAS variables" o "CSS variables". Estos provienen de preprocesadores como Less, que fue la elección original de Bootstrap, y SAS, que ganó mayor adopción entre los desarrolladores. La finalidad de estos preprocesadores es escribir código más fácil de mantener, adoptando conceptos de programación como variables, mixins (funciones) y anidación.</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Variables y Anidación en CSS</w:t>
      </w:r>
      <w:r w:rsidDel="00000000" w:rsidR="00000000" w:rsidRPr="00000000">
        <w:rPr>
          <w:rFonts w:ascii="Roboto" w:cs="Roboto" w:eastAsia="Roboto" w:hAnsi="Roboto"/>
          <w:color w:val="303030"/>
          <w:sz w:val="24"/>
          <w:szCs w:val="24"/>
          <w:rtl w:val="0"/>
        </w:rPr>
        <w:t xml:space="preserve">: Santiago Verrier explicó que CSS adoptó los conceptos de SAS, como la anidación y las variables. Las variables de CSS se crean indicando el elemento y usando dos guiones para el nombre, recomendando usar la pseudoclase `:root` para aplicarlas globalmente en el documento HTML. La anidación permite colocar selectores dentro de las llaves del selector padre, lo cual simplifica la estructura del código.</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Aplicación de Variables para la Tipografía y Color</w:t>
      </w:r>
      <w:r w:rsidDel="00000000" w:rsidR="00000000" w:rsidRPr="00000000">
        <w:rPr>
          <w:rFonts w:ascii="Roboto" w:cs="Roboto" w:eastAsia="Roboto" w:hAnsi="Roboto"/>
          <w:color w:val="303030"/>
          <w:sz w:val="24"/>
          <w:szCs w:val="24"/>
          <w:rtl w:val="0"/>
        </w:rPr>
        <w:t xml:space="preserve">: Santiago Verrier demostró cómo usar variables de CSS para manejar la tipografía y los colores de los subtítulos, lo que facilita el mantenimiento del código. Al usar variables, se evita la repetición de valores de color, lo que permite cambiar el color de toda la marca de forma rápida y práctica al modificar solo el valor de la variable.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Reglas Condicionales y Anidación Avanzada en CSS</w:t>
      </w:r>
      <w:r w:rsidDel="00000000" w:rsidR="00000000" w:rsidRPr="00000000">
        <w:rPr>
          <w:rFonts w:ascii="Roboto" w:cs="Roboto" w:eastAsia="Roboto" w:hAnsi="Roboto"/>
          <w:color w:val="303030"/>
          <w:sz w:val="24"/>
          <w:szCs w:val="24"/>
          <w:rtl w:val="0"/>
        </w:rPr>
        <w:t xml:space="preserve">: Santiago Verrier mencionó reglas condicionales como `@supports`, que permiten aplicar reglas de estilo solo si el navegador soporta ciertas propiedades, alineándose con el concepto de Web Progresiva. También explicó la posibilidad de anidar media queries dentro de las reglas del selector, utilizando el signo `&amp;` (ampersand) para referirse al selector padre, lo cual simplifica la sintaxis. El ampersand también es útil para crear pseudoclases como `:hover` o pseudoelementos como `::before` de forma anidada.</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Inicio de la Personalización de la Página de Bootstrap</w:t>
      </w:r>
      <w:r w:rsidDel="00000000" w:rsidR="00000000" w:rsidRPr="00000000">
        <w:rPr>
          <w:rFonts w:ascii="Roboto" w:cs="Roboto" w:eastAsia="Roboto" w:hAnsi="Roboto"/>
          <w:color w:val="303030"/>
          <w:sz w:val="24"/>
          <w:szCs w:val="24"/>
          <w:rtl w:val="0"/>
        </w:rPr>
        <w:t xml:space="preserve">: Después de otro receso, Santiago Verrier se dispuso a comenzar la personalización de la página web, buscando aplicar una tipografía diferente y un color a los subtítulos. Verrier explicó que el CSS propio debe ir debajo de los enlaces de Boostrap para que los estilos propios tengan prioridad por el tema de la cascada. Se seleccionaron las tipografías Monserrat y Ubuntu para aplicar a los títulos y textos, respectivamente.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Pisando Estilos de Bootstrap para Eliminar Bordes</w:t>
      </w:r>
      <w:r w:rsidDel="00000000" w:rsidR="00000000" w:rsidRPr="00000000">
        <w:rPr>
          <w:rFonts w:ascii="Roboto" w:cs="Roboto" w:eastAsia="Roboto" w:hAnsi="Roboto"/>
          <w:color w:val="303030"/>
          <w:sz w:val="24"/>
          <w:szCs w:val="24"/>
          <w:rtl w:val="0"/>
        </w:rPr>
        <w:t xml:space="preserve">: Santiago Verrier demostró cómo "pisar" los estilos de Bootstrap utilizando el inspector del navegador para identificar la clase que aplica el borde a las tarjetas (`.card`). Aplicando `border: 0 !important` a la clase `.card`, se logró eliminar los bordes, un proceso común en el desarrollo para modificar los estilos predeterminados. También se exploró cómo redondear los bordes de la imagen dentro de la tarjeta.</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Personalización de Botones y Clases CSS</w:t>
      </w:r>
      <w:r w:rsidDel="00000000" w:rsidR="00000000" w:rsidRPr="00000000">
        <w:rPr>
          <w:rFonts w:ascii="Roboto" w:cs="Roboto" w:eastAsia="Roboto" w:hAnsi="Roboto"/>
          <w:color w:val="303030"/>
          <w:sz w:val="24"/>
          <w:szCs w:val="24"/>
          <w:rtl w:val="0"/>
        </w:rPr>
        <w:t xml:space="preserve">: Santiago Verrier y Marcos Oliveros discutieron la implementación de clases CSS para personalizar el color y la apariencia de los botones. Se optó por una clase de botón genérica, como "botón general", para permitir futuros cambios de color sin necesidad de modificar nombres específicos. Al aplicar los estilos, se notó que se debía cambiar el color de fondo, el color del texto a blanco y agregar un efecto "hover" más oscuro usando una variable para el color de los subtítulos.</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Ajustes en la Barra de Navegación (Navbar) y Problemas de Sobrescritura</w:t>
      </w:r>
      <w:r w:rsidDel="00000000" w:rsidR="00000000" w:rsidRPr="00000000">
        <w:rPr>
          <w:rFonts w:ascii="Roboto" w:cs="Roboto" w:eastAsia="Roboto" w:hAnsi="Roboto"/>
          <w:color w:val="303030"/>
          <w:sz w:val="24"/>
          <w:szCs w:val="24"/>
          <w:rtl w:val="0"/>
        </w:rPr>
        <w:t xml:space="preserve">: Se intentó aplicar un color de fondo al pie de página y luego a la navegación para que coincidiera con el color de los subtítulos, pero se encontró un problema al intentar sobrescribir las clases preexistentes debido al uso de `!important`. Santiago Verrier demostró que la solución implicaba poner `!important` en la clase personalizada para que funcionara, aunque sugirió que es mejor crear una clase propia o quitar la clase preexistente en lugar de abusar de `!important`.</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Implementación del Efecto de Blur (Glassmorphism) en la Navegación</w:t>
      </w:r>
      <w:r w:rsidDel="00000000" w:rsidR="00000000" w:rsidRPr="00000000">
        <w:rPr>
          <w:rFonts w:ascii="Roboto" w:cs="Roboto" w:eastAsia="Roboto" w:hAnsi="Roboto"/>
          <w:color w:val="303030"/>
          <w:sz w:val="24"/>
          <w:szCs w:val="24"/>
          <w:rtl w:val="0"/>
        </w:rPr>
        <w:t xml:space="preserve">: Se decidió aplicar el efecto de fondo fijo (`fixed top`) y un efecto blureado (glassmorphism) a la barra de navegación. Para lograr esto, se eliminó la clase de fondo existente y se creó una clase propia (`BG menú`) con un color de fondo negro semitransparente y la propiedad `backdrop-filter: blur()`. Se ajustaron los valores de desenfoque y opacidad para que el texto se mantuviera legible sobre diferentes imágenes, como sugirió Marcos Oliveros.</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Prueba de Degradado (Gradient) en la Barra de Navegación</w:t>
      </w:r>
      <w:r w:rsidDel="00000000" w:rsidR="00000000" w:rsidRPr="00000000">
        <w:rPr>
          <w:rFonts w:ascii="Roboto" w:cs="Roboto" w:eastAsia="Roboto" w:hAnsi="Roboto"/>
          <w:color w:val="303030"/>
          <w:sz w:val="24"/>
          <w:szCs w:val="24"/>
          <w:rtl w:val="0"/>
        </w:rPr>
        <w:t xml:space="preserve">: Se intentó añadir un degradado de transparente a blanco en la barra de navegación para suavizar la línea dura de corte. Se identificó que la palabra clave CSS correcta era `background: linear-gradient` en lugar de `background-color`. A pesar de los esfuerzos y las sugerencias de Marcos Oliveros, el efecto degradado no resultó satisfactorio en la vista responsive, lo que llevó a la decisión de mantener la versión con el fondo blureado sutil o el fondo totalmente opaco.</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Ajuste de Margen Superior y Consideraciones de Diseño</w:t>
      </w:r>
      <w:r w:rsidDel="00000000" w:rsidR="00000000" w:rsidRPr="00000000">
        <w:rPr>
          <w:rFonts w:ascii="Roboto" w:cs="Roboto" w:eastAsia="Roboto" w:hAnsi="Roboto"/>
          <w:color w:val="303030"/>
          <w:sz w:val="24"/>
          <w:szCs w:val="24"/>
          <w:rtl w:val="0"/>
        </w:rPr>
        <w:t xml:space="preserve">: Se debatió cómo solucionar el problema de que el contenido principal (`Sobre mí`) quedara oculto debajo de la barra de navegación fija. Se acordó que esto se resolvería aplicando un margen superior (`margin-top`) al contenido principal o un relleno superior (`padding-top`) en una media query, y se señaló que esto debe ser manejado conociendo las limitaciones de diseño y las capacidades de implementación. Finalmente, Santiago Verrier indicó que mañana habrá una actividad práctica sobre la personalización, y que subirá los archivos a la carpeta esa misma noche.</w:t>
      </w:r>
    </w:p>
    <w:p w:rsidR="00000000" w:rsidDel="00000000" w:rsidP="00000000" w:rsidRDefault="00000000" w:rsidRPr="00000000" w14:paraId="00000020">
      <w:pPr>
        <w:spacing w:after="16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edium-regular.ttf"/><Relationship Id="rId2" Type="http://schemas.openxmlformats.org/officeDocument/2006/relationships/font" Target="fonts/RobotoMedium-bold.ttf"/><Relationship Id="rId3" Type="http://schemas.openxmlformats.org/officeDocument/2006/relationships/font" Target="fonts/RobotoMedium-italic.ttf"/><Relationship Id="rId4" Type="http://schemas.openxmlformats.org/officeDocument/2006/relationships/font" Target="fonts/RobotoMedium-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