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40" w:before="0" w:lineRule="auto"/>
        <w:rPr>
          <w:rFonts w:ascii="Roboto Medium" w:cs="Roboto Medium" w:eastAsia="Roboto Medium" w:hAnsi="Roboto Medium"/>
          <w:color w:val="1f1f1f"/>
          <w:sz w:val="32"/>
          <w:szCs w:val="32"/>
        </w:rPr>
      </w:pPr>
      <w:bookmarkStart w:colFirst="0" w:colLast="0" w:name="_jx03eceuqph3" w:id="0"/>
      <w:bookmarkEnd w:id="0"/>
      <w:r w:rsidDel="00000000" w:rsidR="00000000" w:rsidRPr="00000000">
        <w:rPr>
          <w:rFonts w:ascii="Roboto Medium" w:cs="Roboto Medium" w:eastAsia="Roboto Medium" w:hAnsi="Roboto Medium"/>
          <w:color w:val="1f1f1f"/>
          <w:sz w:val="32"/>
          <w:szCs w:val="32"/>
          <w:rtl w:val="0"/>
        </w:rPr>
        <w:t xml:space="preserve">Resumen</w:t>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br w:type="textWrapping"/>
      </w:r>
      <w:r w:rsidDel="00000000" w:rsidR="00000000" w:rsidRPr="00000000">
        <w:rPr>
          <w:rFonts w:ascii="Roboto" w:cs="Roboto" w:eastAsia="Roboto" w:hAnsi="Roboto"/>
          <w:b w:val="1"/>
          <w:bCs w:val="1"/>
          <w:color w:val="303030"/>
          <w:sz w:val="28"/>
          <w:szCs w:val="28"/>
          <w:rtl w:val="0"/>
        </w:rPr>
        <w:t xml:space="preserve">Introducción a Diseño Responsivo</w:t>
      </w:r>
      <w:r w:rsidDel="00000000" w:rsidR="00000000" w:rsidRPr="00000000">
        <w:rPr>
          <w:rFonts w:ascii="Roboto" w:cs="Roboto" w:eastAsia="Roboto" w:hAnsi="Roboto"/>
          <w:color w:val="303030"/>
          <w:sz w:val="28"/>
          <w:szCs w:val="28"/>
          <w:rtl w:val="0"/>
        </w:rPr>
        <w:br w:type="textWrapping"/>
        <w:t xml:space="preserve">El diseño responsivo fue presentado con la filosofía Mobile First para adaptar diseños a pantallas más pequeñas. Se introdujeron los conceptos de píxeles lógicos y físicos y la importancia de la etiqueta viewport para el ancho del dispositivo.</w:t>
        <w:br w:type="textWrapping"/>
        <w:br w:type="textWrapping"/>
      </w:r>
      <w:r w:rsidDel="00000000" w:rsidR="00000000" w:rsidRPr="00000000">
        <w:rPr>
          <w:rFonts w:ascii="Roboto" w:cs="Roboto" w:eastAsia="Roboto" w:hAnsi="Roboto"/>
          <w:b w:val="1"/>
          <w:bCs w:val="1"/>
          <w:color w:val="303030"/>
          <w:sz w:val="28"/>
          <w:szCs w:val="28"/>
          <w:rtl w:val="0"/>
        </w:rPr>
        <w:t xml:space="preserve">Media Queries y Viewport</w:t>
      </w:r>
      <w:r w:rsidDel="00000000" w:rsidR="00000000" w:rsidRPr="00000000">
        <w:rPr>
          <w:rFonts w:ascii="Roboto" w:cs="Roboto" w:eastAsia="Roboto" w:hAnsi="Roboto"/>
          <w:color w:val="303030"/>
          <w:sz w:val="28"/>
          <w:szCs w:val="28"/>
          <w:rtl w:val="0"/>
        </w:rPr>
        <w:br w:type="textWrapping"/>
        <w:t xml:space="preserve">Se demostró el uso de media queries con prefijos min y max para establecer breakpoints y estilos para diferentes anchos. Las unidades Viewport (VH/VW) se presentaron como referencias a la pantalla, no al padre, para cálculos como 100vh usando calc.</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ntroducción al Diseño Responsivo (Responsive Design)</w:t>
      </w:r>
      <w:r w:rsidDel="00000000" w:rsidR="00000000" w:rsidRPr="00000000">
        <w:rPr>
          <w:rFonts w:ascii="Roboto" w:cs="Roboto" w:eastAsia="Roboto" w:hAnsi="Roboto"/>
          <w:color w:val="303030"/>
          <w:sz w:val="24"/>
          <w:szCs w:val="24"/>
          <w:rtl w:val="0"/>
        </w:rPr>
        <w:t xml:space="preserve">: La clase comenzó con la introducción al concepto de diseño responsivo, donde Santiago Verrier notó que una pantalla de previsualización más pequeña (preview) muestra un diseño distinto y a veces "apretado". Este fenómeno sirvió como punto de partida para entender la necesidad de adaptar el diseño a dispositivos con pantallas más pequeñas.</w:t>
      </w:r>
    </w:p>
    <w:p w:rsidR="00000000" w:rsidDel="00000000" w:rsidP="00000000" w:rsidRDefault="00000000" w:rsidRPr="00000000" w14:paraId="0000000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Analogía Mobile First y Responsive Web Design</w:t>
      </w:r>
      <w:r w:rsidDel="00000000" w:rsidR="00000000" w:rsidRPr="00000000">
        <w:rPr>
          <w:rFonts w:ascii="Roboto" w:cs="Roboto" w:eastAsia="Roboto" w:hAnsi="Roboto"/>
          <w:color w:val="303030"/>
          <w:sz w:val="24"/>
          <w:szCs w:val="24"/>
          <w:rtl w:val="0"/>
        </w:rPr>
        <w:t xml:space="preserve">: Santiago Verrier utilizó la analogía de cambiar un apartamento de cinco ambientes a uno de un solo ambiente para explicar que diseñar primero para el escritorio y luego adaptar a pantallas más pequeñas es complejo. La solución es la filosofía "Mobile First", que prioriza el diseño para dispositivos móviles, optimizando la experiencia del usuario en pantallas pequeñas para mejorar la velocidad de carga y accesibilidad.</w:t>
      </w:r>
    </w:p>
    <w:p w:rsidR="00000000" w:rsidDel="00000000" w:rsidP="00000000" w:rsidRDefault="00000000" w:rsidRPr="00000000" w14:paraId="0000000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Conceptos de Píxeles Lógicos y Físicos</w:t>
      </w:r>
      <w:r w:rsidDel="00000000" w:rsidR="00000000" w:rsidRPr="00000000">
        <w:rPr>
          <w:rFonts w:ascii="Roboto" w:cs="Roboto" w:eastAsia="Roboto" w:hAnsi="Roboto"/>
          <w:color w:val="303030"/>
          <w:sz w:val="24"/>
          <w:szCs w:val="24"/>
          <w:rtl w:val="0"/>
        </w:rPr>
        <w:t xml:space="preserve">: Para entender cómo se visualizan los sitios web en dispositivos móviles, se introdujeron los conceptos de píxel físico y píxel lógico, relacionados con el Device Pixel Ratio (DPR). Santiago Verrier explicó que los píxeles lógicos, establecidos por el software del fabricante, permiten que el navegador interprete un área de píxeles físicos (por ejemplo, 2x2) como un solo píxel lógico, permitiendo que el contenido se vea más grande en el móvil.</w:t>
      </w:r>
    </w:p>
    <w:p w:rsidR="00000000" w:rsidDel="00000000" w:rsidP="00000000" w:rsidRDefault="00000000" w:rsidRPr="00000000" w14:paraId="0000000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Dimensiones Aproximadas para Móviles y Tabletas</w:t>
      </w:r>
      <w:r w:rsidDel="00000000" w:rsidR="00000000" w:rsidRPr="00000000">
        <w:rPr>
          <w:rFonts w:ascii="Roboto" w:cs="Roboto" w:eastAsia="Roboto" w:hAnsi="Roboto"/>
          <w:color w:val="303030"/>
          <w:sz w:val="24"/>
          <w:szCs w:val="24"/>
          <w:rtl w:val="0"/>
        </w:rPr>
        <w:t xml:space="preserve">: Se discutió una tabla de referencia que muestra cómo el DPR reduce la resolución física real de los dispositivos (como el iPhone 12) a resoluciones lógicas más pequeñas, con anchos que rondan los 320 a 430 píxeles para móviles. Esto estableció un rango de referencia para los diseñadores; los valores para tabletas se establecieron aproximadamente entre 768 y 1024 píxeles.</w:t>
      </w:r>
    </w:p>
    <w:p w:rsidR="00000000" w:rsidDel="00000000" w:rsidP="00000000" w:rsidRDefault="00000000" w:rsidRPr="00000000" w14:paraId="0000000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del Viewport y Media Queries</w:t>
      </w:r>
      <w:r w:rsidDel="00000000" w:rsidR="00000000" w:rsidRPr="00000000">
        <w:rPr>
          <w:rFonts w:ascii="Roboto" w:cs="Roboto" w:eastAsia="Roboto" w:hAnsi="Roboto"/>
          <w:color w:val="303030"/>
          <w:sz w:val="24"/>
          <w:szCs w:val="24"/>
          <w:rtl w:val="0"/>
        </w:rPr>
        <w:t xml:space="preserve">: Se discutió que el software del dispositivo por sí solo no es suficiente para la visualización correcta, por lo que es esencial la metaetiqueta `viewport` en el HTML, creada por Apple, que establece que el ancho del contenido debe ser igual al ancho del dispositivo. Además, se introdujo el uso de `media queries` en CSS como el método para agregar estilos y hacer que la página se adapte a diferentes tamaños de pantalla, estableciendo puntos de quiebre (breakpoints).</w:t>
      </w:r>
    </w:p>
    <w:p w:rsidR="00000000" w:rsidDel="00000000" w:rsidP="00000000" w:rsidRDefault="00000000" w:rsidRPr="00000000" w14:paraId="0000000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 de Breakpoints y Unidades de Medida</w:t>
      </w:r>
      <w:r w:rsidDel="00000000" w:rsidR="00000000" w:rsidRPr="00000000">
        <w:rPr>
          <w:rFonts w:ascii="Roboto" w:cs="Roboto" w:eastAsia="Roboto" w:hAnsi="Roboto"/>
          <w:color w:val="303030"/>
          <w:sz w:val="24"/>
          <w:szCs w:val="24"/>
          <w:rtl w:val="0"/>
        </w:rPr>
        <w:t xml:space="preserve">: Los `media queries` permiten la creación de puntos de quiebre (`breakpoint`) para separar estilos para móviles (hasta 768 píxeles), tabletas (hasta 1024 píxeles) y pantallas grandes. Se discutió brevemente la historia de las Netbooks y Laptops para contextualizar los cambios en los tamaños de pantalla y la portabilidad. Se mencionó que el enfoque actual de las media queries se centrará en las características de ancho (`width`) y orientación (`orientation`).</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los Prefijos de Media Queries</w:t>
      </w:r>
      <w:r w:rsidDel="00000000" w:rsidR="00000000" w:rsidRPr="00000000">
        <w:rPr>
          <w:rFonts w:ascii="Roboto" w:cs="Roboto" w:eastAsia="Roboto" w:hAnsi="Roboto"/>
          <w:color w:val="303030"/>
          <w:sz w:val="24"/>
          <w:szCs w:val="24"/>
          <w:rtl w:val="0"/>
        </w:rPr>
        <w:t xml:space="preserve">: Santiago Verrier explicó que para aplicar rangos en media queries y mostrar ciertas reglas de CCS, se suelen utilizar los prefijos `min` y `max`. Esto permite establecer condiciones como: si el ancho mínimo llega a 35 rem, activar ciertas reglas; y si llega a un máximo de 50 rem, mostrar un borde azul sólido para los `DIV`. También mencionó la orientación del dispositivo como un factor en las media queries, con valores posibles de `portrait` (altura mayor que ancho) y `landscape` (ancho mayor que alto), siendo útil principalmente para tabletas y teléfonos móviles.</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Tipos de Medios y Encadenamiento de Reglas</w:t>
      </w:r>
      <w:r w:rsidDel="00000000" w:rsidR="00000000" w:rsidRPr="00000000">
        <w:rPr>
          <w:rFonts w:ascii="Roboto" w:cs="Roboto" w:eastAsia="Roboto" w:hAnsi="Roboto"/>
          <w:color w:val="303030"/>
          <w:sz w:val="24"/>
          <w:szCs w:val="24"/>
          <w:rtl w:val="0"/>
        </w:rPr>
        <w:t xml:space="preserve">: Verrier discutió que las media queries pueden dirigirse a tipos de medios específicos utilizando palabras clave como `print`, `screen`, o `both screen and print`. También se introdujo el concepto de encadenar reglas, como aplicar un estilo si se cumple una condición **Y** el dispositivo está girado, o usar el prefijo `not` para que una condición no se cumpla. Se hizo una demostración de `Maxwid` para aplicar estilos solo si el ancho es igual o menor a 1250 píxeles.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Sintaxis Mejorada y Preferencia de Esquema de Color</w:t>
      </w:r>
      <w:r w:rsidDel="00000000" w:rsidR="00000000" w:rsidRPr="00000000">
        <w:rPr>
          <w:rFonts w:ascii="Roboto" w:cs="Roboto" w:eastAsia="Roboto" w:hAnsi="Roboto"/>
          <w:color w:val="303030"/>
          <w:sz w:val="24"/>
          <w:szCs w:val="24"/>
          <w:rtl w:val="0"/>
        </w:rPr>
        <w:t xml:space="preserve">: Se mencionó una sintaxis mejorada para las media queries, que puede ser más confusa y nueva, pero que permite expresar condiciones como "menor o igual a" sin usar las palabras `min` o `max`. Verrier destacó la posibilidad de usar el esquema de color preferido por el usuario (claro u oscuro), permitiendo a la página web adaptar su CCS según la elección del sistema operativo del usuario. Aunque la nueva sintaxis es del 2023, se recomienda usar `min-width` o `max-width` por simplicidad y para evitar problemas de compatibilidad.</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Verificación de Soporte de Características con Can I Use</w:t>
      </w:r>
      <w:r w:rsidDel="00000000" w:rsidR="00000000" w:rsidRPr="00000000">
        <w:rPr>
          <w:rFonts w:ascii="Roboto" w:cs="Roboto" w:eastAsia="Roboto" w:hAnsi="Roboto"/>
          <w:color w:val="303030"/>
          <w:sz w:val="24"/>
          <w:szCs w:val="24"/>
          <w:rtl w:val="0"/>
        </w:rPr>
        <w:t xml:space="preserve">: Para determinar el soporte de una nueva característica de CSS, JavaScript o HTML, se debe utilizar el sitio web "Can I use". Verrier demostró el sitio mostrando el estado de "range syntax" para media queries, indicando que, aunque es un Candidato a Lanzamiento (CR), ya tiene un soporte global significativo (95.05%) en navegadores modernos. El sitio permite ver qué versiones de navegadores (como Chrome, Safari y Firefox) soportan una característica específica, y si el soporte es total o parcial.</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Nuevas Tendencias en CSS y Programación</w:t>
      </w:r>
      <w:r w:rsidDel="00000000" w:rsidR="00000000" w:rsidRPr="00000000">
        <w:rPr>
          <w:rFonts w:ascii="Roboto" w:cs="Roboto" w:eastAsia="Roboto" w:hAnsi="Roboto"/>
          <w:color w:val="303030"/>
          <w:sz w:val="24"/>
          <w:szCs w:val="24"/>
          <w:rtl w:val="0"/>
        </w:rPr>
        <w:t xml:space="preserve">: Se discutieron las últimas características en tendencia, como la función `CSS if`, que está en la fase de borrador (Working Draft o WD) y representa la llegada de conceptos de programación a las hojas de estilo. Verrier explicó que este borrador podría cambiar, pero actualmente cuenta con soporte en Chrome y Edge, ya que Edge utiliza el mismo motor que Chrome. Los recursos disponibles en "Can I use" también permiten ver especificaciones, demostraciones, y los autores que proponen estas nuevas características experimentales.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Práctica de Media Queries y Cascada</w:t>
      </w:r>
      <w:r w:rsidDel="00000000" w:rsidR="00000000" w:rsidRPr="00000000">
        <w:rPr>
          <w:rFonts w:ascii="Roboto" w:cs="Roboto" w:eastAsia="Roboto" w:hAnsi="Roboto"/>
          <w:color w:val="303030"/>
          <w:sz w:val="24"/>
          <w:szCs w:val="24"/>
          <w:rtl w:val="0"/>
        </w:rPr>
        <w:t xml:space="preserve">: Santiago Verrier realizó una demostración práctica de media queries, estableciendo estilos "mobile first" por defecto (fondo gris). Luego, mostró cómo se puede escalar el diseño utilizando la propiedad de cascada de CSS: al detectar un mínimo de 300 píxeles, el fondo cambia a amarillo, y al detectar 500 píxeles, el fondo cambia a aqua, con esta última regla sobrescribiendo la anterior por estar más abajo en el código. Esto ilustra la forma correcta de indicar estilos según se pasa a pantallas más grandes, como los ordenadores.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Porcentajes en Diseños Adaptativos</w:t>
      </w:r>
      <w:r w:rsidDel="00000000" w:rsidR="00000000" w:rsidRPr="00000000">
        <w:rPr>
          <w:rFonts w:ascii="Roboto" w:cs="Roboto" w:eastAsia="Roboto" w:hAnsi="Roboto"/>
          <w:color w:val="303030"/>
          <w:sz w:val="24"/>
          <w:szCs w:val="24"/>
          <w:rtl w:val="0"/>
        </w:rPr>
        <w:t xml:space="preserve">: Marcos Oliveros planteó el problema de que los diseños para tabletas pueden no responder igual en diferentes modelos de dispositivos (por ejemplo, iPad vs. Android) al usar píxeles. Verrier abordó esto recomendando el uso de porcentajes en lugar de píxeles para lograr diseños más adaptables. Al usar porcentajes, como 100% para dispositivos móviles y 50% para tabletas, se asegura que las columnas se mantengan dentro de los parámetros establecidos sin las variaciones que ocurren con los píxeles, manteniendo la estructura deseada.</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Herramientas de Visualización Responsiva</w:t>
      </w:r>
      <w:r w:rsidDel="00000000" w:rsidR="00000000" w:rsidRPr="00000000">
        <w:rPr>
          <w:rFonts w:ascii="Roboto" w:cs="Roboto" w:eastAsia="Roboto" w:hAnsi="Roboto"/>
          <w:color w:val="303030"/>
          <w:sz w:val="24"/>
          <w:szCs w:val="24"/>
          <w:rtl w:val="0"/>
        </w:rPr>
        <w:t xml:space="preserve">: Se mostró la herramienta integrada del navegador para probar la capacidad de respuesta (responsive) del diseño, a la que se accede a través de las herramientas de desarrollador. Esta herramienta permite seleccionar dispositivos de referencia (como el iPad Mini o varios iPhones) para visualizar cómo se mantiene la estructura del diseño en diferentes tamaños de pantalla, confirmando que la estructura de una o dos columnas se mantiene al usar porcentajes. Además, Verrier recomendó una extensión llamada "simulador de teléfonos móviles" que embellece la visualización con marcos de dispositivos, aunque ofrece la misma funcionalidad básica que la herramienta integrada.</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las Unidades Viewport</w:t>
      </w:r>
      <w:r w:rsidDel="00000000" w:rsidR="00000000" w:rsidRPr="00000000">
        <w:rPr>
          <w:rFonts w:ascii="Roboto" w:cs="Roboto" w:eastAsia="Roboto" w:hAnsi="Roboto"/>
          <w:color w:val="303030"/>
          <w:sz w:val="24"/>
          <w:szCs w:val="24"/>
          <w:rtl w:val="0"/>
        </w:rPr>
        <w:t xml:space="preserve">: Se introdujeron las unidades Viewport (`VH` y `VW`), que están diseñadas específicamente para diseños responsivos. La unidad `VH` (Viewport Height) se basa en la altura visible de la ventana, donde 1 VH equivale al 1% de la altura de la pantalla, no del documento o del padre. La unidad `VW` (Viewport Width) sigue el mismo concepto, refiriéndose al ancho de la pantalla.</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Diferencia entre Porcentaje y Viewport (VW/VH)</w:t>
      </w:r>
      <w:r w:rsidDel="00000000" w:rsidR="00000000" w:rsidRPr="00000000">
        <w:rPr>
          <w:rFonts w:ascii="Roboto" w:cs="Roboto" w:eastAsia="Roboto" w:hAnsi="Roboto"/>
          <w:color w:val="303030"/>
          <w:sz w:val="24"/>
          <w:szCs w:val="24"/>
          <w:rtl w:val="0"/>
        </w:rPr>
        <w:t xml:space="preserve">: Verrier explicó la diferencia fundamental entre el porcentaje y las unidades Viewport: el porcentaje siempre toma como referencia al elemento padre, mientras que las unidades Viewport toman como referencia el tamaño de la pantalla. Se demostró que un elemento hijo configurado con 80% de ancho solo ocuparía el 80% de su padre, pero si se le aplica 80 VW, ocuparía el 80% del ancho total de la pantalla, independientemente del tamaño del padre.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Unidades Viewport en Diseños</w:t>
      </w:r>
      <w:r w:rsidDel="00000000" w:rsidR="00000000" w:rsidRPr="00000000">
        <w:rPr>
          <w:rFonts w:ascii="Roboto" w:cs="Roboto" w:eastAsia="Roboto" w:hAnsi="Roboto"/>
          <w:color w:val="303030"/>
          <w:sz w:val="24"/>
          <w:szCs w:val="24"/>
          <w:rtl w:val="0"/>
        </w:rPr>
        <w:t xml:space="preserve">: Se presentó un ejemplo práctico para crear una sección de pantalla completa usando las unidades Viewport. Al establecer el ancho y alto a `100 WW` y `100 BH`, respectivamente, la sección ocupa la totalidad de la pantalla y se ajusta dinámicamente si la pantalla se redimensiona. Esta técnica asegura que, por ejemplo, una imagen de fondo o una sección entera cubra toda la pantalla visible para el usuario.</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Recordatorio sobre Posición Absoluta y Relativa</w:t>
      </w:r>
      <w:r w:rsidDel="00000000" w:rsidR="00000000" w:rsidRPr="00000000">
        <w:rPr>
          <w:rFonts w:ascii="Roboto" w:cs="Roboto" w:eastAsia="Roboto" w:hAnsi="Roboto"/>
          <w:color w:val="303030"/>
          <w:sz w:val="24"/>
          <w:szCs w:val="24"/>
          <w:rtl w:val="0"/>
        </w:rPr>
        <w:t xml:space="preserve">: Santiago Verrier recordó la importancia de usar la posición relativa para que un elemento se refiera a su padre y evitar que se fije al `body`, lo cual es fundamental para no confundir los conceptos de posición absoluta y relativa. Este recordatorio busca prevenir errores comunes al establecer referencias de posicionamiento.</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**Cálculo de Altura con la Función `calc`**</w:t>
      </w:r>
      <w:r w:rsidDel="00000000" w:rsidR="00000000" w:rsidRPr="00000000">
        <w:rPr>
          <w:rFonts w:ascii="Roboto" w:cs="Roboto" w:eastAsia="Roboto" w:hAnsi="Roboto"/>
          <w:color w:val="303030"/>
          <w:sz w:val="24"/>
          <w:szCs w:val="24"/>
          <w:rtl w:val="0"/>
        </w:rPr>
        <w:t xml:space="preserve">: Se discutió un método para calcular la altura restante de la pantalla cuando existe un encabezado fijo, resolviendo el problema de calcular la altura total (100vh) menos la altura del encabezado (50 píxeles). Para resolver esta dificultad con diferentes unidades de medida, se introdujo el valor `calc`, que permite realizar cálculos internos como `100vh - 50px`. Este valor es uno de los casos de uso más frecuentes cuando se necesitan cálculos entre distintas medidas como porcentajes y píxeles.</w:t>
      </w:r>
      <w:r w:rsidDel="00000000" w:rsidR="00000000" w:rsidRPr="00000000">
        <w:rPr>
          <w:rtl w:val="0"/>
        </w:rPr>
      </w:r>
    </w:p>
    <w:p w:rsidR="00000000" w:rsidDel="00000000" w:rsidP="00000000" w:rsidRDefault="00000000" w:rsidRPr="00000000" w14:paraId="00000017">
      <w:pPr>
        <w:pStyle w:val="Heading3"/>
        <w:rPr>
          <w:rFonts w:ascii="Roboto" w:cs="Roboto" w:eastAsia="Roboto" w:hAnsi="Roboto"/>
        </w:rPr>
      </w:pPr>
      <w:bookmarkStart w:colFirst="0" w:colLast="0" w:name="_fstjqdqqelv9" w:id="1"/>
      <w:bookmarkEnd w:id="1"/>
      <w:r w:rsidDel="00000000" w:rsidR="00000000" w:rsidRPr="00000000">
        <w:rPr>
          <w:rFonts w:ascii="Roboto" w:cs="Roboto" w:eastAsia="Roboto" w:hAnsi="Roboto"/>
          <w:rtl w:val="0"/>
        </w:rPr>
        <w:t xml:space="preserve">Material didáctico</w:t>
      </w:r>
    </w:p>
    <w:p w:rsidR="00000000" w:rsidDel="00000000" w:rsidP="00000000" w:rsidRDefault="00000000" w:rsidRPr="00000000" w14:paraId="00000018">
      <w:pPr>
        <w:ind w:left="1440" w:hanging="360"/>
        <w:rPr>
          <w:rFonts w:ascii="Roboto" w:cs="Roboto" w:eastAsia="Roboto" w:hAnsi="Roboto"/>
          <w:color w:val="434343"/>
        </w:rPr>
      </w:pPr>
      <w:r w:rsidDel="00000000" w:rsidR="00000000" w:rsidRPr="00000000">
        <w:rPr>
          <w:rtl w:val="0"/>
        </w:rPr>
      </w:r>
    </w:p>
    <w:p w:rsidR="00000000" w:rsidDel="00000000" w:rsidP="00000000" w:rsidRDefault="00000000" w:rsidRPr="00000000" w14:paraId="00000019">
      <w:pPr>
        <w:ind w:left="720" w:firstLine="0"/>
        <w:rPr>
          <w:b w:val="1"/>
          <w:bCs w:val="1"/>
        </w:rPr>
      </w:pPr>
      <w:r w:rsidDel="00000000" w:rsidR="00000000" w:rsidRPr="00000000">
        <w:rPr>
          <w:b w:val="1"/>
          <w:bCs w:val="1"/>
          <w:rtl w:val="0"/>
        </w:rPr>
        <w:t xml:space="preserve">DPR</w:t>
      </w:r>
    </w:p>
    <w:p w:rsidR="00000000" w:rsidDel="00000000" w:rsidP="00000000" w:rsidRDefault="00000000" w:rsidRPr="00000000" w14:paraId="0000001A">
      <w:pPr>
        <w:numPr>
          <w:ilvl w:val="0"/>
          <w:numId w:val="1"/>
        </w:numPr>
        <w:ind w:left="1440" w:hanging="360"/>
        <w:rPr>
          <w:rFonts w:ascii="Roboto" w:cs="Roboto" w:eastAsia="Roboto" w:hAnsi="Roboto"/>
          <w:color w:val="434343"/>
        </w:rPr>
      </w:pPr>
      <w:hyperlink r:id="rId6">
        <w:r w:rsidDel="00000000" w:rsidR="00000000" w:rsidRPr="00000000">
          <w:rPr>
            <w:rFonts w:ascii="Roboto" w:cs="Roboto" w:eastAsia="Roboto" w:hAnsi="Roboto"/>
            <w:color w:val="1155cc"/>
            <w:u w:val="single"/>
            <w:rtl w:val="0"/>
          </w:rPr>
          <w:t xml:space="preserve">Blog: Consejos para Device Pixel Ratio | Binaria, agencia digital</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1B">
      <w:pPr>
        <w:numPr>
          <w:ilvl w:val="0"/>
          <w:numId w:val="1"/>
        </w:numPr>
        <w:ind w:left="1440" w:hanging="360"/>
        <w:rPr>
          <w:rFonts w:ascii="Roboto" w:cs="Roboto" w:eastAsia="Roboto" w:hAnsi="Roboto"/>
          <w:color w:val="434343"/>
        </w:rPr>
      </w:pPr>
      <w:hyperlink r:id="rId7">
        <w:r w:rsidDel="00000000" w:rsidR="00000000" w:rsidRPr="00000000">
          <w:rPr>
            <w:rFonts w:ascii="Roboto" w:cs="Roboto" w:eastAsia="Roboto" w:hAnsi="Roboto"/>
            <w:color w:val="1155cc"/>
            <w:u w:val="single"/>
            <w:rtl w:val="0"/>
          </w:rPr>
          <w:t xml:space="preserve">mydevice.io</w:t>
        </w:r>
      </w:hyperlink>
      <w:r w:rsidDel="00000000" w:rsidR="00000000" w:rsidRPr="00000000">
        <w:rPr>
          <w:rFonts w:ascii="Roboto" w:cs="Roboto" w:eastAsia="Roboto" w:hAnsi="Roboto"/>
          <w:color w:val="434343"/>
          <w:rtl w:val="0"/>
        </w:rPr>
        <w:t xml:space="preserve"> </w:t>
        <w:br w:type="textWrapping"/>
      </w:r>
    </w:p>
    <w:p w:rsidR="00000000" w:rsidDel="00000000" w:rsidP="00000000" w:rsidRDefault="00000000" w:rsidRPr="00000000" w14:paraId="0000001C">
      <w:pPr>
        <w:ind w:left="720" w:firstLine="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Viewport</w:t>
      </w:r>
    </w:p>
    <w:p w:rsidR="00000000" w:rsidDel="00000000" w:rsidP="00000000" w:rsidRDefault="00000000" w:rsidRPr="00000000" w14:paraId="0000001D">
      <w:pPr>
        <w:numPr>
          <w:ilvl w:val="0"/>
          <w:numId w:val="1"/>
        </w:numPr>
        <w:ind w:left="1440" w:hanging="360"/>
        <w:rPr>
          <w:rFonts w:ascii="Roboto" w:cs="Roboto" w:eastAsia="Roboto" w:hAnsi="Roboto"/>
          <w:color w:val="434343"/>
        </w:rPr>
      </w:pPr>
      <w:hyperlink r:id="rId8">
        <w:r w:rsidDel="00000000" w:rsidR="00000000" w:rsidRPr="00000000">
          <w:rPr>
            <w:rFonts w:ascii="Roboto" w:cs="Roboto" w:eastAsia="Roboto" w:hAnsi="Roboto"/>
            <w:color w:val="1155cc"/>
            <w:u w:val="single"/>
            <w:rtl w:val="0"/>
          </w:rPr>
          <w:t xml:space="preserve">¿Cómo funciona la etiqueta meta Viewport? | by World Tech Makers | Medium</w:t>
        </w:r>
      </w:hyperlink>
      <w:r w:rsidDel="00000000" w:rsidR="00000000" w:rsidRPr="00000000">
        <w:rPr>
          <w:rFonts w:ascii="Roboto" w:cs="Roboto" w:eastAsia="Roboto" w:hAnsi="Roboto"/>
          <w:color w:val="434343"/>
          <w:rtl w:val="0"/>
        </w:rPr>
        <w:t xml:space="preserve"> </w:t>
        <w:br w:type="textWrapping"/>
      </w:r>
    </w:p>
    <w:p w:rsidR="00000000" w:rsidDel="00000000" w:rsidP="00000000" w:rsidRDefault="00000000" w:rsidRPr="00000000" w14:paraId="0000001E">
      <w:pPr>
        <w:ind w:left="720" w:firstLine="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Media Queries</w:t>
      </w:r>
    </w:p>
    <w:p w:rsidR="00000000" w:rsidDel="00000000" w:rsidP="00000000" w:rsidRDefault="00000000" w:rsidRPr="00000000" w14:paraId="0000001F">
      <w:pPr>
        <w:numPr>
          <w:ilvl w:val="1"/>
          <w:numId w:val="1"/>
        </w:numPr>
        <w:spacing w:line="312" w:lineRule="auto"/>
        <w:ind w:left="1440" w:hanging="360"/>
        <w:rPr>
          <w:rFonts w:ascii="Roboto" w:cs="Roboto" w:eastAsia="Roboto" w:hAnsi="Roboto"/>
          <w:color w:val="434343"/>
        </w:rPr>
      </w:pPr>
      <w:hyperlink r:id="rId9">
        <w:r w:rsidDel="00000000" w:rsidR="00000000" w:rsidRPr="00000000">
          <w:rPr>
            <w:rFonts w:ascii="Roboto" w:cs="Roboto" w:eastAsia="Roboto" w:hAnsi="Roboto"/>
            <w:color w:val="1155cc"/>
            <w:sz w:val="23"/>
            <w:szCs w:val="23"/>
            <w:highlight w:val="white"/>
            <w:u w:val="single"/>
            <w:rtl w:val="0"/>
          </w:rPr>
          <w:t xml:space="preserve">¿Qué son los breakpoints o puntos de ruptura en el diseño responsive? Medidas estándar</w:t>
        </w:r>
      </w:hyperlink>
      <w:r w:rsidDel="00000000" w:rsidR="00000000" w:rsidRPr="00000000">
        <w:rPr>
          <w:rtl w:val="0"/>
        </w:rPr>
      </w:r>
    </w:p>
    <w:p w:rsidR="00000000" w:rsidDel="00000000" w:rsidP="00000000" w:rsidRDefault="00000000" w:rsidRPr="00000000" w14:paraId="00000020">
      <w:pPr>
        <w:numPr>
          <w:ilvl w:val="1"/>
          <w:numId w:val="1"/>
        </w:numPr>
        <w:spacing w:line="312" w:lineRule="auto"/>
        <w:ind w:left="1440" w:hanging="360"/>
        <w:rPr>
          <w:rFonts w:ascii="Roboto" w:cs="Roboto" w:eastAsia="Roboto" w:hAnsi="Roboto"/>
          <w:color w:val="434343"/>
        </w:rPr>
      </w:pPr>
      <w:hyperlink r:id="rId10">
        <w:r w:rsidDel="00000000" w:rsidR="00000000" w:rsidRPr="00000000">
          <w:rPr>
            <w:rFonts w:ascii="Roboto" w:cs="Roboto" w:eastAsia="Roboto" w:hAnsi="Roboto"/>
            <w:color w:val="1155cc"/>
            <w:u w:val="single"/>
            <w:rtl w:val="0"/>
          </w:rPr>
          <w:t xml:space="preserve">Cómo funcionan las unidades de medida vh, vw, vmin y vmax - Programando a medianoche</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1">
      <w:pPr>
        <w:numPr>
          <w:ilvl w:val="1"/>
          <w:numId w:val="1"/>
        </w:numPr>
        <w:spacing w:line="312" w:lineRule="auto"/>
        <w:ind w:left="1440" w:hanging="360"/>
        <w:rPr>
          <w:rFonts w:ascii="Roboto" w:cs="Roboto" w:eastAsia="Roboto" w:hAnsi="Roboto"/>
          <w:color w:val="434343"/>
        </w:rPr>
      </w:pPr>
      <w:hyperlink r:id="rId11">
        <w:r w:rsidDel="00000000" w:rsidR="00000000" w:rsidRPr="00000000">
          <w:rPr>
            <w:rFonts w:ascii="Roboto" w:cs="Roboto" w:eastAsia="Roboto" w:hAnsi="Roboto"/>
            <w:color w:val="1155cc"/>
            <w:u w:val="single"/>
            <w:rtl w:val="0"/>
          </w:rPr>
          <w:t xml:space="preserve">Responsive Web Design Media Queries</w:t>
        </w:r>
      </w:hyperlink>
      <w:r w:rsidDel="00000000" w:rsidR="00000000" w:rsidRPr="00000000">
        <w:rPr>
          <w:rtl w:val="0"/>
        </w:rPr>
      </w:r>
    </w:p>
    <w:p w:rsidR="00000000" w:rsidDel="00000000" w:rsidP="00000000" w:rsidRDefault="00000000" w:rsidRPr="00000000" w14:paraId="00000022">
      <w:pPr>
        <w:numPr>
          <w:ilvl w:val="2"/>
          <w:numId w:val="1"/>
        </w:numPr>
        <w:spacing w:line="312" w:lineRule="auto"/>
        <w:ind w:left="2160" w:hanging="360"/>
        <w:rPr>
          <w:rFonts w:ascii="Roboto" w:cs="Roboto" w:eastAsia="Roboto" w:hAnsi="Roboto"/>
          <w:color w:val="434343"/>
        </w:rPr>
      </w:pPr>
      <w:hyperlink r:id="rId12">
        <w:r w:rsidDel="00000000" w:rsidR="00000000" w:rsidRPr="00000000">
          <w:rPr>
            <w:rFonts w:ascii="Roboto" w:cs="Roboto" w:eastAsia="Roboto" w:hAnsi="Roboto"/>
            <w:color w:val="1155cc"/>
            <w:u w:val="single"/>
            <w:rtl w:val="0"/>
          </w:rPr>
          <w:t xml:space="preserve">Media Queries Level 3</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3">
      <w:pPr>
        <w:numPr>
          <w:ilvl w:val="0"/>
          <w:numId w:val="1"/>
        </w:numPr>
        <w:ind w:left="1440" w:hanging="360"/>
        <w:rPr>
          <w:rFonts w:ascii="Roboto" w:cs="Roboto" w:eastAsia="Roboto" w:hAnsi="Roboto"/>
          <w:color w:val="434343"/>
        </w:rPr>
      </w:pPr>
      <w:hyperlink r:id="rId13">
        <w:r w:rsidDel="00000000" w:rsidR="00000000" w:rsidRPr="00000000">
          <w:rPr>
            <w:rFonts w:ascii="Roboto" w:cs="Roboto" w:eastAsia="Roboto" w:hAnsi="Roboto"/>
            <w:color w:val="1155cc"/>
            <w:u w:val="single"/>
            <w:rtl w:val="0"/>
          </w:rPr>
          <w:t xml:space="preserve">CSS media queries</w:t>
        </w:r>
      </w:hyperlink>
      <w:r w:rsidDel="00000000" w:rsidR="00000000" w:rsidRPr="00000000">
        <w:rPr>
          <w:rtl w:val="0"/>
        </w:rPr>
      </w:r>
    </w:p>
    <w:p w:rsidR="00000000" w:rsidDel="00000000" w:rsidP="00000000" w:rsidRDefault="00000000" w:rsidRPr="00000000" w14:paraId="00000024">
      <w:pPr>
        <w:numPr>
          <w:ilvl w:val="0"/>
          <w:numId w:val="1"/>
        </w:numPr>
        <w:ind w:left="1440" w:hanging="360"/>
        <w:rPr>
          <w:rFonts w:ascii="Roboto" w:cs="Roboto" w:eastAsia="Roboto" w:hAnsi="Roboto"/>
          <w:color w:val="434343"/>
        </w:rPr>
      </w:pPr>
      <w:hyperlink r:id="rId14">
        <w:r w:rsidDel="00000000" w:rsidR="00000000" w:rsidRPr="00000000">
          <w:rPr>
            <w:rFonts w:ascii="Roboto" w:cs="Roboto" w:eastAsia="Roboto" w:hAnsi="Roboto"/>
            <w:color w:val="1155cc"/>
            <w:u w:val="single"/>
            <w:rtl w:val="0"/>
          </w:rPr>
          <w:t xml:space="preserve">prefers-color-scheme </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5">
      <w:pPr>
        <w:numPr>
          <w:ilvl w:val="0"/>
          <w:numId w:val="1"/>
        </w:numPr>
        <w:ind w:left="1440" w:hanging="360"/>
        <w:rPr>
          <w:rFonts w:ascii="Roboto" w:cs="Roboto" w:eastAsia="Roboto" w:hAnsi="Roboto"/>
          <w:color w:val="434343"/>
        </w:rPr>
      </w:pPr>
      <w:hyperlink r:id="rId15">
        <w:r w:rsidDel="00000000" w:rsidR="00000000" w:rsidRPr="00000000">
          <w:rPr>
            <w:rFonts w:ascii="Roboto" w:cs="Roboto" w:eastAsia="Roboto" w:hAnsi="Roboto"/>
            <w:color w:val="1155cc"/>
            <w:u w:val="single"/>
            <w:rtl w:val="0"/>
          </w:rPr>
          <w:t xml:space="preserve">Using media queries </w:t>
        </w:r>
      </w:hyperlink>
      <w:r w:rsidDel="00000000" w:rsidR="00000000" w:rsidRPr="00000000">
        <w:rPr>
          <w:rFonts w:ascii="Roboto" w:cs="Roboto" w:eastAsia="Roboto" w:hAnsi="Roboto"/>
          <w:color w:val="434343"/>
          <w:rtl w:val="0"/>
        </w:rPr>
        <w:t xml:space="preserve"> (tipos de condiciones) </w:t>
      </w:r>
    </w:p>
    <w:p w:rsidR="00000000" w:rsidDel="00000000" w:rsidP="00000000" w:rsidRDefault="00000000" w:rsidRPr="00000000" w14:paraId="00000026">
      <w:pPr>
        <w:numPr>
          <w:ilvl w:val="1"/>
          <w:numId w:val="1"/>
        </w:numPr>
        <w:ind w:left="2160" w:hanging="360"/>
        <w:rPr>
          <w:rFonts w:ascii="Roboto" w:cs="Roboto" w:eastAsia="Roboto" w:hAnsi="Roboto"/>
          <w:color w:val="434343"/>
        </w:rPr>
      </w:pPr>
      <w:hyperlink r:id="rId16">
        <w:r w:rsidDel="00000000" w:rsidR="00000000" w:rsidRPr="00000000">
          <w:rPr>
            <w:rFonts w:ascii="Roboto" w:cs="Roboto" w:eastAsia="Roboto" w:hAnsi="Roboto"/>
            <w:color w:val="1155cc"/>
            <w:u w:val="single"/>
            <w:rtl w:val="0"/>
          </w:rPr>
          <w:t xml:space="preserve">Using media queries for accessibility</w:t>
        </w:r>
      </w:hyperlink>
      <w:r w:rsidDel="00000000" w:rsidR="00000000" w:rsidRPr="00000000">
        <w:rPr>
          <w:rtl w:val="0"/>
        </w:rPr>
      </w:r>
    </w:p>
    <w:p w:rsidR="00000000" w:rsidDel="00000000" w:rsidP="00000000" w:rsidRDefault="00000000" w:rsidRPr="00000000" w14:paraId="00000027">
      <w:pPr>
        <w:numPr>
          <w:ilvl w:val="1"/>
          <w:numId w:val="1"/>
        </w:numPr>
        <w:ind w:left="2160" w:hanging="360"/>
        <w:rPr>
          <w:rFonts w:ascii="Roboto" w:cs="Roboto" w:eastAsia="Roboto" w:hAnsi="Roboto"/>
          <w:color w:val="434343"/>
        </w:rPr>
      </w:pPr>
      <w:hyperlink r:id="rId17">
        <w:r w:rsidDel="00000000" w:rsidR="00000000" w:rsidRPr="00000000">
          <w:rPr>
            <w:rFonts w:ascii="Roboto" w:cs="Roboto" w:eastAsia="Roboto" w:hAnsi="Roboto"/>
            <w:color w:val="1155cc"/>
            <w:u w:val="single"/>
            <w:rtl w:val="0"/>
          </w:rPr>
          <w:t xml:space="preserve">New syntax for range media queries in Chrome 104</w:t>
        </w:r>
      </w:hyperlink>
      <w:r w:rsidDel="00000000" w:rsidR="00000000" w:rsidRPr="00000000">
        <w:rPr>
          <w:rFonts w:ascii="Roboto" w:cs="Roboto" w:eastAsia="Roboto" w:hAnsi="Roboto"/>
          <w:color w:val="434343"/>
          <w:rtl w:val="0"/>
        </w:rPr>
        <w:t xml:space="preserve"> (</w:t>
      </w:r>
      <w:hyperlink r:id="rId18">
        <w:r w:rsidDel="00000000" w:rsidR="00000000" w:rsidRPr="00000000">
          <w:rPr>
            <w:rFonts w:ascii="Roboto" w:cs="Roboto" w:eastAsia="Roboto" w:hAnsi="Roboto"/>
            <w:color w:val="1155cc"/>
            <w:u w:val="single"/>
            <w:rtl w:val="0"/>
          </w:rPr>
          <w:t xml:space="preserve">Soporte en navegadores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8">
      <w:pPr>
        <w:numPr>
          <w:ilvl w:val="1"/>
          <w:numId w:val="1"/>
        </w:numPr>
        <w:ind w:left="1440" w:hanging="360"/>
        <w:rPr>
          <w:rFonts w:ascii="Roboto" w:cs="Roboto" w:eastAsia="Roboto" w:hAnsi="Roboto"/>
          <w:color w:val="434343"/>
        </w:rPr>
      </w:pPr>
      <w:hyperlink r:id="rId19">
        <w:r w:rsidDel="00000000" w:rsidR="00000000" w:rsidRPr="00000000">
          <w:rPr>
            <w:rFonts w:ascii="Roboto" w:cs="Roboto" w:eastAsia="Roboto" w:hAnsi="Roboto"/>
            <w:color w:val="1155cc"/>
            <w:u w:val="single"/>
            <w:rtl w:val="0"/>
          </w:rPr>
          <w:t xml:space="preserve">Imágenes adaptables - Aprende desarrollo web | MDN</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9">
      <w:pPr>
        <w:numPr>
          <w:ilvl w:val="1"/>
          <w:numId w:val="1"/>
        </w:numPr>
        <w:ind w:left="1440" w:hanging="360"/>
        <w:rPr>
          <w:rFonts w:ascii="Roboto" w:cs="Roboto" w:eastAsia="Roboto" w:hAnsi="Roboto"/>
          <w:color w:val="434343"/>
        </w:rPr>
      </w:pPr>
      <w:hyperlink r:id="rId20">
        <w:r w:rsidDel="00000000" w:rsidR="00000000" w:rsidRPr="00000000">
          <w:rPr>
            <w:rFonts w:ascii="Roboto" w:cs="Roboto" w:eastAsia="Roboto" w:hAnsi="Roboto"/>
            <w:color w:val="1155cc"/>
            <w:u w:val="single"/>
            <w:rtl w:val="0"/>
          </w:rPr>
          <w:t xml:space="preserve">https://caniuse.com/</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A">
      <w:pPr>
        <w:ind w:left="720" w:firstLine="0"/>
        <w:rPr>
          <w:rFonts w:ascii="Roboto" w:cs="Roboto" w:eastAsia="Roboto" w:hAnsi="Roboto"/>
          <w:color w:val="434343"/>
        </w:rPr>
      </w:pPr>
      <w:r w:rsidDel="00000000" w:rsidR="00000000" w:rsidRPr="00000000">
        <w:rPr>
          <w:rtl w:val="0"/>
        </w:rPr>
      </w:r>
    </w:p>
    <w:p w:rsidR="00000000" w:rsidDel="00000000" w:rsidP="00000000" w:rsidRDefault="00000000" w:rsidRPr="00000000" w14:paraId="0000002B">
      <w:pPr>
        <w:ind w:left="720" w:firstLine="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Mobile First</w:t>
      </w:r>
    </w:p>
    <w:p w:rsidR="00000000" w:rsidDel="00000000" w:rsidP="00000000" w:rsidRDefault="00000000" w:rsidRPr="00000000" w14:paraId="0000002C">
      <w:pPr>
        <w:numPr>
          <w:ilvl w:val="0"/>
          <w:numId w:val="1"/>
        </w:numPr>
        <w:ind w:left="1440" w:hanging="360"/>
        <w:rPr>
          <w:rFonts w:ascii="Roboto" w:cs="Roboto" w:eastAsia="Roboto" w:hAnsi="Roboto"/>
          <w:color w:val="434343"/>
        </w:rPr>
      </w:pPr>
      <w:hyperlink r:id="rId21">
        <w:r w:rsidDel="00000000" w:rsidR="00000000" w:rsidRPr="00000000">
          <w:rPr>
            <w:rFonts w:ascii="Roboto" w:cs="Roboto" w:eastAsia="Roboto" w:hAnsi="Roboto"/>
            <w:color w:val="1155cc"/>
            <w:u w:val="single"/>
            <w:rtl w:val="0"/>
          </w:rPr>
          <w:t xml:space="preserve">Mobile first: la nueva tendencia del diseño web - IONOS</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D">
      <w:pPr>
        <w:ind w:left="720" w:firstLine="0"/>
        <w:rPr>
          <w:rFonts w:ascii="Roboto" w:cs="Roboto" w:eastAsia="Roboto" w:hAnsi="Roboto"/>
          <w:b w:val="1"/>
          <w:bCs w:val="1"/>
          <w:color w:val="434343"/>
        </w:rPr>
      </w:pPr>
      <w:r w:rsidDel="00000000" w:rsidR="00000000" w:rsidRPr="00000000">
        <w:rPr>
          <w:rFonts w:ascii="Roboto" w:cs="Roboto" w:eastAsia="Roboto" w:hAnsi="Roboto"/>
          <w:color w:val="434343"/>
          <w:rtl w:val="0"/>
        </w:rPr>
        <w:br w:type="textWrapping"/>
      </w:r>
      <w:r w:rsidDel="00000000" w:rsidR="00000000" w:rsidRPr="00000000">
        <w:rPr>
          <w:rFonts w:ascii="Roboto" w:cs="Roboto" w:eastAsia="Roboto" w:hAnsi="Roboto"/>
          <w:b w:val="1"/>
          <w:bCs w:val="1"/>
          <w:color w:val="434343"/>
          <w:rtl w:val="0"/>
        </w:rPr>
        <w:t xml:space="preserve">Herramientas</w:t>
      </w:r>
    </w:p>
    <w:p w:rsidR="00000000" w:rsidDel="00000000" w:rsidP="00000000" w:rsidRDefault="00000000" w:rsidRPr="00000000" w14:paraId="0000002E">
      <w:pPr>
        <w:numPr>
          <w:ilvl w:val="0"/>
          <w:numId w:val="1"/>
        </w:numPr>
        <w:ind w:left="1440" w:hanging="360"/>
        <w:rPr>
          <w:rFonts w:ascii="Roboto" w:cs="Roboto" w:eastAsia="Roboto" w:hAnsi="Roboto"/>
          <w:color w:val="434343"/>
        </w:rPr>
      </w:pPr>
      <w:hyperlink r:id="rId22">
        <w:r w:rsidDel="00000000" w:rsidR="00000000" w:rsidRPr="00000000">
          <w:rPr>
            <w:rFonts w:ascii="Roboto" w:cs="Roboto" w:eastAsia="Roboto" w:hAnsi="Roboto"/>
            <w:color w:val="1155cc"/>
            <w:u w:val="single"/>
            <w:rtl w:val="0"/>
          </w:rPr>
          <w:t xml:space="preserve">Mobile simulator - responsive testing tool</w:t>
        </w:r>
      </w:hyperlink>
      <w:r w:rsidDel="00000000" w:rsidR="00000000" w:rsidRPr="00000000">
        <w:rPr>
          <w:rtl w:val="0"/>
        </w:rPr>
      </w:r>
    </w:p>
    <w:p w:rsidR="00000000" w:rsidDel="00000000" w:rsidP="00000000" w:rsidRDefault="00000000" w:rsidRPr="00000000" w14:paraId="0000002F">
      <w:pPr>
        <w:numPr>
          <w:ilvl w:val="0"/>
          <w:numId w:val="1"/>
        </w:numPr>
        <w:ind w:left="1440" w:hanging="360"/>
        <w:rPr>
          <w:rFonts w:ascii="Roboto" w:cs="Roboto" w:eastAsia="Roboto" w:hAnsi="Roboto"/>
          <w:color w:val="434343"/>
        </w:rPr>
      </w:pPr>
      <w:hyperlink r:id="rId23">
        <w:r w:rsidDel="00000000" w:rsidR="00000000" w:rsidRPr="00000000">
          <w:rPr>
            <w:rFonts w:ascii="Roboto" w:cs="Roboto" w:eastAsia="Roboto" w:hAnsi="Roboto"/>
            <w:color w:val="1155cc"/>
            <w:u w:val="single"/>
            <w:rtl w:val="0"/>
          </w:rPr>
          <w:t xml:space="preserve">Responsively App</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30">
      <w:pPr>
        <w:spacing w:line="312" w:lineRule="auto"/>
        <w:rPr/>
      </w:pPr>
      <w:r w:rsidDel="00000000" w:rsidR="00000000" w:rsidRPr="00000000">
        <w:rPr>
          <w:rFonts w:ascii="Roboto" w:cs="Roboto" w:eastAsia="Roboto" w:hAnsi="Roboto"/>
          <w:color w:val="434343"/>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aniuse.com/" TargetMode="External"/><Relationship Id="rId11" Type="http://schemas.openxmlformats.org/officeDocument/2006/relationships/hyperlink" Target="https://www.w3schools.com/css/css_rwd_mediaqueries.asp" TargetMode="External"/><Relationship Id="rId22" Type="http://schemas.openxmlformats.org/officeDocument/2006/relationships/hyperlink" Target="https://chrome.google.com/webstore/detail/mobile-simulator-responsi/ckejmhbmlajgoklhgbapkiccekfoccmk" TargetMode="External"/><Relationship Id="rId10" Type="http://schemas.openxmlformats.org/officeDocument/2006/relationships/hyperlink" Target="https://www.programandoamedianoche.com/2018/01/como-funcionan-las-unidades-de-medida-vh-vw-vmin-y-vmax/" TargetMode="External"/><Relationship Id="rId21" Type="http://schemas.openxmlformats.org/officeDocument/2006/relationships/hyperlink" Target="https://www.ionos.es/digitalguide/paginas-web/diseno-web/mobile-first-la-nueva-tendencia-del-diseno-web/" TargetMode="External"/><Relationship Id="rId13" Type="http://schemas.openxmlformats.org/officeDocument/2006/relationships/hyperlink" Target="https://developer.mozilla.org/es/docs/Web/CSS/Media_Queries/Using_media_queries" TargetMode="External"/><Relationship Id="rId12" Type="http://schemas.openxmlformats.org/officeDocument/2006/relationships/hyperlink" Target="https://www.w3.org/TR/mediaqueries-3/" TargetMode="External"/><Relationship Id="rId23" Type="http://schemas.openxmlformats.org/officeDocument/2006/relationships/hyperlink" Target="https://responsively.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sernet.es/blog/breakpoints-diseno-responsive" TargetMode="External"/><Relationship Id="rId15" Type="http://schemas.openxmlformats.org/officeDocument/2006/relationships/hyperlink" Target="https://developer.mozilla.org/en-US/docs/Web/CSS/Media_Queries/Using_media_queries" TargetMode="External"/><Relationship Id="rId14" Type="http://schemas.openxmlformats.org/officeDocument/2006/relationships/hyperlink" Target="https://developer.mozilla.org/en-US/docs/Web/CSS/@media/prefers-color-scheme" TargetMode="External"/><Relationship Id="rId17" Type="http://schemas.openxmlformats.org/officeDocument/2006/relationships/hyperlink" Target="https://developer.chrome.com/blog/media-query-range-syntax/" TargetMode="External"/><Relationship Id="rId16" Type="http://schemas.openxmlformats.org/officeDocument/2006/relationships/hyperlink" Target="https://developer.mozilla.org/en-US/docs/Web/CSS/CSS_media_queries/Using_media_queries_for_accessibility" TargetMode="External"/><Relationship Id="rId5" Type="http://schemas.openxmlformats.org/officeDocument/2006/relationships/styles" Target="styles.xml"/><Relationship Id="rId19" Type="http://schemas.openxmlformats.org/officeDocument/2006/relationships/hyperlink" Target="https://developer.mozilla.org/es/docs/Learn/HTML/Multimedia_and_embedding/Responsive_images" TargetMode="External"/><Relationship Id="rId6" Type="http://schemas.openxmlformats.org/officeDocument/2006/relationships/hyperlink" Target="https://binaria.com/blog/device-pixel-ratio-consejos-para-desarrolladores/" TargetMode="External"/><Relationship Id="rId18" Type="http://schemas.openxmlformats.org/officeDocument/2006/relationships/hyperlink" Target="https://caniuse.com/?search=queries" TargetMode="External"/><Relationship Id="rId7" Type="http://schemas.openxmlformats.org/officeDocument/2006/relationships/hyperlink" Target="https://www.mydevice.io/" TargetMode="External"/><Relationship Id="rId8" Type="http://schemas.openxmlformats.org/officeDocument/2006/relationships/hyperlink" Target="https://medium.com/@worldtechmakers/c%C3%B3mo-funciona-la-etiqueta-meta-viewport-f6da5f822e1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