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60" w:before="0" w:line="360" w:lineRule="auto"/>
        <w:rPr>
          <w:rFonts w:ascii="Roboto Medium" w:cs="Roboto Medium" w:eastAsia="Roboto Medium" w:hAnsi="Roboto Medium"/>
          <w:color w:val="303030"/>
        </w:rPr>
      </w:pPr>
      <w:bookmarkStart w:colFirst="0" w:colLast="0" w:name="_iswtkro0fblm" w:id="0"/>
      <w:bookmarkEnd w:id="0"/>
      <w:r w:rsidDel="00000000" w:rsidR="00000000" w:rsidRPr="00000000">
        <w:rPr>
          <w:rFonts w:ascii="Roboto Medium" w:cs="Roboto Medium" w:eastAsia="Roboto Medium" w:hAnsi="Roboto Medium"/>
          <w:color w:val="1f1f1f"/>
          <w:sz w:val="40"/>
          <w:szCs w:val="40"/>
          <w:rtl w:val="0"/>
        </w:rPr>
        <w:t xml:space="preserve">Resumen</w:t>
      </w:r>
      <w:r w:rsidDel="00000000" w:rsidR="00000000" w:rsidRPr="00000000">
        <w:rPr>
          <w:rtl w:val="0"/>
        </w:rPr>
      </w:r>
    </w:p>
    <w:p w:rsidR="00000000" w:rsidDel="00000000" w:rsidP="00000000" w:rsidRDefault="00000000" w:rsidRPr="00000000" w14:paraId="00000002">
      <w:pPr>
        <w:spacing w:after="80" w:lineRule="auto"/>
        <w:rPr>
          <w:rFonts w:ascii="Roboto" w:cs="Roboto" w:eastAsia="Roboto" w:hAnsi="Roboto"/>
          <w:color w:val="303030"/>
          <w:sz w:val="28"/>
          <w:szCs w:val="28"/>
        </w:rPr>
      </w:pPr>
      <w:r w:rsidDel="00000000" w:rsidR="00000000" w:rsidRPr="00000000">
        <w:rPr>
          <w:rFonts w:ascii="Roboto" w:cs="Roboto" w:eastAsia="Roboto" w:hAnsi="Roboto"/>
          <w:color w:val="303030"/>
          <w:sz w:val="28"/>
          <w:szCs w:val="28"/>
          <w:rtl w:val="0"/>
        </w:rPr>
        <w:t xml:space="preserve">La sesión de codificación revisó Flexbox, aplicando conceptos de centrado y distribución con un caso práctico.</w:t>
        <w:br w:type="textWrapping"/>
        <w:br w:type="textWrapping"/>
      </w:r>
      <w:r w:rsidDel="00000000" w:rsidR="00000000" w:rsidRPr="00000000">
        <w:rPr>
          <w:rFonts w:ascii="Roboto" w:cs="Roboto" w:eastAsia="Roboto" w:hAnsi="Roboto"/>
          <w:b w:val="1"/>
          <w:bCs w:val="1"/>
          <w:color w:val="303030"/>
          <w:sz w:val="28"/>
          <w:szCs w:val="28"/>
          <w:rtl w:val="0"/>
        </w:rPr>
        <w:t xml:space="preserve">Revisión de Flexbox</w:t>
      </w:r>
      <w:r w:rsidDel="00000000" w:rsidR="00000000" w:rsidRPr="00000000">
        <w:rPr>
          <w:rFonts w:ascii="Roboto" w:cs="Roboto" w:eastAsia="Roboto" w:hAnsi="Roboto"/>
          <w:color w:val="303030"/>
          <w:sz w:val="28"/>
          <w:szCs w:val="28"/>
          <w:rtl w:val="0"/>
        </w:rPr>
        <w:br w:type="textWrapping"/>
        <w:t xml:space="preserve">La reunión inició con una revisión de Flexbox para el desarrollo de diseños modernos horizontales o verticales. Se enfatizó la importancia de usar el código de registro correcto y consultar dudas sin vergüenza para temas complejos.</w:t>
        <w:br w:type="textWrapping"/>
        <w:br w:type="textWrapping"/>
      </w:r>
      <w:r w:rsidDel="00000000" w:rsidR="00000000" w:rsidRPr="00000000">
        <w:rPr>
          <w:rFonts w:ascii="Roboto" w:cs="Roboto" w:eastAsia="Roboto" w:hAnsi="Roboto"/>
          <w:b w:val="1"/>
          <w:bCs w:val="1"/>
          <w:color w:val="303030"/>
          <w:sz w:val="28"/>
          <w:szCs w:val="28"/>
          <w:rtl w:val="0"/>
        </w:rPr>
        <w:t xml:space="preserve">Implementación de Estructura HTML</w:t>
      </w:r>
      <w:r w:rsidDel="00000000" w:rsidR="00000000" w:rsidRPr="00000000">
        <w:rPr>
          <w:rFonts w:ascii="Roboto" w:cs="Roboto" w:eastAsia="Roboto" w:hAnsi="Roboto"/>
          <w:color w:val="303030"/>
          <w:sz w:val="28"/>
          <w:szCs w:val="28"/>
          <w:rtl w:val="0"/>
        </w:rPr>
        <w:br w:type="textWrapping"/>
        <w:t xml:space="preserve">Se desarrolló la estructura HTML para un caso práctico que usaría Flexbox, definiendo los contenedores div para la navegación y las secciones de contacto. La principal decisión fue usar </w:t>
      </w:r>
      <w:r w:rsidDel="00000000" w:rsidR="00000000" w:rsidRPr="00000000">
        <w:rPr>
          <w:rFonts w:ascii="Roboto Mono" w:cs="Roboto Mono" w:eastAsia="Roboto Mono" w:hAnsi="Roboto Mono"/>
          <w:color w:val="188038"/>
          <w:sz w:val="28"/>
          <w:szCs w:val="28"/>
          <w:rtl w:val="0"/>
        </w:rPr>
        <w:t xml:space="preserve">margin-auto</w:t>
      </w:r>
      <w:r w:rsidDel="00000000" w:rsidR="00000000" w:rsidRPr="00000000">
        <w:rPr>
          <w:rFonts w:ascii="Roboto" w:cs="Roboto" w:eastAsia="Roboto" w:hAnsi="Roboto"/>
          <w:color w:val="303030"/>
          <w:sz w:val="28"/>
          <w:szCs w:val="28"/>
          <w:rtl w:val="0"/>
        </w:rPr>
        <w:t xml:space="preserve"> para separar el logo y la navegación, además de </w:t>
      </w:r>
      <w:r w:rsidDel="00000000" w:rsidR="00000000" w:rsidRPr="00000000">
        <w:rPr>
          <w:rFonts w:ascii="Roboto Mono" w:cs="Roboto Mono" w:eastAsia="Roboto Mono" w:hAnsi="Roboto Mono"/>
          <w:color w:val="188038"/>
          <w:sz w:val="28"/>
          <w:szCs w:val="28"/>
          <w:rtl w:val="0"/>
        </w:rPr>
        <w:t xml:space="preserve">align-items: center</w:t>
      </w:r>
      <w:r w:rsidDel="00000000" w:rsidR="00000000" w:rsidRPr="00000000">
        <w:rPr>
          <w:rFonts w:ascii="Roboto" w:cs="Roboto" w:eastAsia="Roboto" w:hAnsi="Roboto"/>
          <w:color w:val="303030"/>
          <w:sz w:val="28"/>
          <w:szCs w:val="28"/>
          <w:rtl w:val="0"/>
        </w:rPr>
        <w:t xml:space="preserve"> para el centrado vertical en el encabezado.</w:t>
        <w:br w:type="textWrapping"/>
        <w:br w:type="textWrapping"/>
      </w:r>
      <w:r w:rsidDel="00000000" w:rsidR="00000000" w:rsidRPr="00000000">
        <w:rPr>
          <w:rFonts w:ascii="Roboto" w:cs="Roboto" w:eastAsia="Roboto" w:hAnsi="Roboto"/>
          <w:b w:val="1"/>
          <w:bCs w:val="1"/>
          <w:color w:val="303030"/>
          <w:sz w:val="28"/>
          <w:szCs w:val="28"/>
          <w:rtl w:val="0"/>
        </w:rPr>
        <w:t xml:space="preserve">Profundización en Propiedades Flexbox</w:t>
      </w:r>
      <w:r w:rsidDel="00000000" w:rsidR="00000000" w:rsidRPr="00000000">
        <w:rPr>
          <w:rFonts w:ascii="Roboto" w:cs="Roboto" w:eastAsia="Roboto" w:hAnsi="Roboto"/>
          <w:color w:val="303030"/>
          <w:sz w:val="28"/>
          <w:szCs w:val="28"/>
          <w:rtl w:val="0"/>
        </w:rPr>
        <w:br w:type="textWrapping"/>
        <w:t xml:space="preserve">Se examinaron propiedades avanzadas de Flexbox como </w:t>
      </w:r>
      <w:r w:rsidDel="00000000" w:rsidR="00000000" w:rsidRPr="00000000">
        <w:rPr>
          <w:rFonts w:ascii="Roboto Mono" w:cs="Roboto Mono" w:eastAsia="Roboto Mono" w:hAnsi="Roboto Mono"/>
          <w:color w:val="188038"/>
          <w:sz w:val="28"/>
          <w:szCs w:val="28"/>
          <w:rtl w:val="0"/>
        </w:rPr>
        <w:t xml:space="preserve">gap</w:t>
      </w:r>
      <w:r w:rsidDel="00000000" w:rsidR="00000000" w:rsidRPr="00000000">
        <w:rPr>
          <w:rFonts w:ascii="Roboto" w:cs="Roboto" w:eastAsia="Roboto" w:hAnsi="Roboto"/>
          <w:color w:val="303030"/>
          <w:sz w:val="28"/>
          <w:szCs w:val="28"/>
          <w:rtl w:val="0"/>
        </w:rPr>
        <w:t xml:space="preserve"> para el espaciado y </w:t>
      </w:r>
      <w:r w:rsidDel="00000000" w:rsidR="00000000" w:rsidRPr="00000000">
        <w:rPr>
          <w:rFonts w:ascii="Roboto Mono" w:cs="Roboto Mono" w:eastAsia="Roboto Mono" w:hAnsi="Roboto Mono"/>
          <w:color w:val="188038"/>
          <w:sz w:val="28"/>
          <w:szCs w:val="28"/>
          <w:rtl w:val="0"/>
        </w:rPr>
        <w:t xml:space="preserve">flex-basis</w:t>
      </w:r>
      <w:r w:rsidDel="00000000" w:rsidR="00000000" w:rsidRPr="00000000">
        <w:rPr>
          <w:rFonts w:ascii="Roboto" w:cs="Roboto" w:eastAsia="Roboto" w:hAnsi="Roboto"/>
          <w:color w:val="303030"/>
          <w:sz w:val="28"/>
          <w:szCs w:val="28"/>
          <w:rtl w:val="0"/>
        </w:rPr>
        <w:t xml:space="preserve"> para definir el tamaño predeterminado de los elementos. Se demostró cómo </w:t>
      </w:r>
      <w:r w:rsidDel="00000000" w:rsidR="00000000" w:rsidRPr="00000000">
        <w:rPr>
          <w:rFonts w:ascii="Roboto Mono" w:cs="Roboto Mono" w:eastAsia="Roboto Mono" w:hAnsi="Roboto Mono"/>
          <w:color w:val="188038"/>
          <w:sz w:val="28"/>
          <w:szCs w:val="28"/>
          <w:rtl w:val="0"/>
        </w:rPr>
        <w:t xml:space="preserve">flex-grow</w:t>
      </w:r>
      <w:r w:rsidDel="00000000" w:rsidR="00000000" w:rsidRPr="00000000">
        <w:rPr>
          <w:rFonts w:ascii="Roboto" w:cs="Roboto" w:eastAsia="Roboto" w:hAnsi="Roboto"/>
          <w:color w:val="303030"/>
          <w:sz w:val="28"/>
          <w:szCs w:val="28"/>
          <w:rtl w:val="0"/>
        </w:rPr>
        <w:t xml:space="preserve"> y </w:t>
      </w:r>
      <w:r w:rsidDel="00000000" w:rsidR="00000000" w:rsidRPr="00000000">
        <w:rPr>
          <w:rFonts w:ascii="Roboto Mono" w:cs="Roboto Mono" w:eastAsia="Roboto Mono" w:hAnsi="Roboto Mono"/>
          <w:color w:val="188038"/>
          <w:sz w:val="28"/>
          <w:szCs w:val="28"/>
          <w:rtl w:val="0"/>
        </w:rPr>
        <w:t xml:space="preserve">flex-direction: column</w:t>
      </w:r>
      <w:r w:rsidDel="00000000" w:rsidR="00000000" w:rsidRPr="00000000">
        <w:rPr>
          <w:rFonts w:ascii="Roboto" w:cs="Roboto" w:eastAsia="Roboto" w:hAnsi="Roboto"/>
          <w:color w:val="303030"/>
          <w:sz w:val="28"/>
          <w:szCs w:val="28"/>
          <w:rtl w:val="0"/>
        </w:rPr>
        <w:t xml:space="preserve"> son esenciales para la distribución vertical y la ocupación de espacio restante dentro de las columnas</w:t>
      </w:r>
    </w:p>
    <w:p w:rsidR="00000000" w:rsidDel="00000000" w:rsidP="00000000" w:rsidRDefault="00000000" w:rsidRPr="00000000" w14:paraId="00000003">
      <w:pPr>
        <w:spacing w:after="80" w:lineRule="auto"/>
        <w:rPr>
          <w:rFonts w:ascii="Roboto" w:cs="Roboto" w:eastAsia="Roboto" w:hAnsi="Roboto"/>
          <w:color w:val="303030"/>
          <w:sz w:val="28"/>
          <w:szCs w:val="28"/>
        </w:rPr>
      </w:pPr>
      <w:r w:rsidDel="00000000" w:rsidR="00000000" w:rsidRPr="00000000">
        <w:rPr>
          <w:rtl w:val="0"/>
        </w:rPr>
      </w:r>
    </w:p>
    <w:p w:rsidR="00000000" w:rsidDel="00000000" w:rsidP="00000000" w:rsidRDefault="00000000" w:rsidRPr="00000000" w14:paraId="00000004">
      <w:pPr>
        <w:pStyle w:val="Heading3"/>
        <w:spacing w:after="160" w:before="0" w:line="360" w:lineRule="auto"/>
        <w:rPr>
          <w:rFonts w:ascii="Roboto Medium" w:cs="Roboto Medium" w:eastAsia="Roboto Medium" w:hAnsi="Roboto Medium"/>
          <w:color w:val="1f1f1f"/>
          <w:sz w:val="40"/>
          <w:szCs w:val="40"/>
        </w:rPr>
      </w:pPr>
      <w:bookmarkStart w:colFirst="0" w:colLast="0" w:name="_kljhitcet579" w:id="1"/>
      <w:bookmarkEnd w:id="1"/>
      <w:r w:rsidDel="00000000" w:rsidR="00000000" w:rsidRPr="00000000">
        <w:rPr>
          <w:rFonts w:ascii="Roboto Medium" w:cs="Roboto Medium" w:eastAsia="Roboto Medium" w:hAnsi="Roboto Medium"/>
          <w:color w:val="1f1f1f"/>
          <w:sz w:val="40"/>
          <w:szCs w:val="40"/>
          <w:rtl w:val="0"/>
        </w:rPr>
        <w:t xml:space="preserve">Detalles</w:t>
      </w:r>
    </w:p>
    <w:p w:rsidR="00000000" w:rsidDel="00000000" w:rsidP="00000000" w:rsidRDefault="00000000" w:rsidRPr="00000000" w14:paraId="00000005">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Inicio de la Reunión y Puesta al Día</w:t>
      </w:r>
      <w:r w:rsidDel="00000000" w:rsidR="00000000" w:rsidRPr="00000000">
        <w:rPr>
          <w:rFonts w:ascii="Roboto" w:cs="Roboto" w:eastAsia="Roboto" w:hAnsi="Roboto"/>
          <w:color w:val="303030"/>
          <w:sz w:val="24"/>
          <w:szCs w:val="24"/>
          <w:rtl w:val="0"/>
        </w:rPr>
        <w:t xml:space="preserve">: La reunión comenzó con saludos y una breve introducción sobre el estado de la dieta de desintoxicación de Marcos Oliveros. Santiago Verrier consultó a Aroa Ramirez López sobre su progreso, confirmando que le faltaba la última semana de clases, específicamente el contenido sobre "bookcat" (referido a Bootstrap) y los márgenes y píxeles.</w:t>
      </w:r>
    </w:p>
    <w:p w:rsidR="00000000" w:rsidDel="00000000" w:rsidP="00000000" w:rsidRDefault="00000000" w:rsidRPr="00000000" w14:paraId="00000006">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Recursos de Apoyo y Material Adicional</w:t>
      </w:r>
      <w:r w:rsidDel="00000000" w:rsidR="00000000" w:rsidRPr="00000000">
        <w:rPr>
          <w:rFonts w:ascii="Roboto" w:cs="Roboto" w:eastAsia="Roboto" w:hAnsi="Roboto"/>
          <w:color w:val="303030"/>
          <w:sz w:val="24"/>
          <w:szCs w:val="24"/>
          <w:rtl w:val="0"/>
        </w:rPr>
        <w:t xml:space="preserve">: Santiago Verrier mencionó haber creado un archivo de resumen de clase en la carpeta de desarrollo web para facilitar la ubicación de los temas vistos. Este archivo incluye enlaces a resúmenes y videos de cada clase, y Aroa Ramirez López confirmó haberlo visto y que el recurso le parece útil.</w:t>
      </w:r>
    </w:p>
    <w:p w:rsidR="00000000" w:rsidDel="00000000" w:rsidP="00000000" w:rsidRDefault="00000000" w:rsidRPr="00000000" w14:paraId="00000007">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Importancia de Consultar Dudas y Uso de Formulario</w:t>
      </w:r>
      <w:r w:rsidDel="00000000" w:rsidR="00000000" w:rsidRPr="00000000">
        <w:rPr>
          <w:rFonts w:ascii="Roboto" w:cs="Roboto" w:eastAsia="Roboto" w:hAnsi="Roboto"/>
          <w:color w:val="303030"/>
          <w:sz w:val="24"/>
          <w:szCs w:val="24"/>
          <w:rtl w:val="0"/>
        </w:rPr>
        <w:t xml:space="preserve">: Santiago Verrier enfatizó la importancia de que todos consulten sus dudas sin vergüenza, ya que los temas se volverán más complejos progresivamente. Compartió una anécdota sobre un correo equivocado relacionado con una prueba del formulario Form Free, y recordó la necesidad de usar el código de registro propio para asegurarse de que los correos lleguen a la dirección correcta de cada persona.</w:t>
      </w:r>
    </w:p>
    <w:p w:rsidR="00000000" w:rsidDel="00000000" w:rsidP="00000000" w:rsidRDefault="00000000" w:rsidRPr="00000000" w14:paraId="00000008">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e Introducción a Flexbox</w:t>
      </w:r>
      <w:r w:rsidDel="00000000" w:rsidR="00000000" w:rsidRPr="00000000">
        <w:rPr>
          <w:rFonts w:ascii="Roboto" w:cs="Roboto" w:eastAsia="Roboto" w:hAnsi="Roboto"/>
          <w:color w:val="303030"/>
          <w:sz w:val="24"/>
          <w:szCs w:val="24"/>
          <w:rtl w:val="0"/>
        </w:rPr>
        <w:t xml:space="preserve">: Se inició una revisión del tema Flexbox, introducido en el bloque anterior. Santiago Verrier señaló que Flexbox permite desarrollar diseños de forma horizontal o vertical, ofreciendo una solución moderna a los problemas que antes se manejaban con `float`. El material de referencia para la clase 21 (CSS) fue agregado al resumen de clases.</w:t>
      </w:r>
    </w:p>
    <w:p w:rsidR="00000000" w:rsidDel="00000000" w:rsidP="00000000" w:rsidRDefault="00000000" w:rsidRPr="00000000" w14:paraId="00000009">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Desarrollo de Caso Práctico y Estructura HTML Inicial</w:t>
      </w:r>
      <w:r w:rsidDel="00000000" w:rsidR="00000000" w:rsidRPr="00000000">
        <w:rPr>
          <w:rFonts w:ascii="Roboto" w:cs="Roboto" w:eastAsia="Roboto" w:hAnsi="Roboto"/>
          <w:color w:val="303030"/>
          <w:sz w:val="24"/>
          <w:szCs w:val="24"/>
          <w:rtl w:val="0"/>
        </w:rPr>
        <w:t xml:space="preserve">: Santiago Verrier presentó el boceto para un caso práctico que usaría Flexbox, incluyendo un menú, un encabezado centrado, una fila con dos columnas (Sobre Mí), y una sección de Contacto con un formulario y un mapa. Se procedió a identificar los elementos del boceto y a definir sus etiquetas HTML (e.g., H1, H2, formularios, listas) para comenzar la estructura del documento.</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Implementación de la Estructura HTML y Uso de Dips</w:t>
      </w:r>
      <w:r w:rsidDel="00000000" w:rsidR="00000000" w:rsidRPr="00000000">
        <w:rPr>
          <w:rFonts w:ascii="Roboto" w:cs="Roboto" w:eastAsia="Roboto" w:hAnsi="Roboto"/>
          <w:color w:val="303030"/>
          <w:sz w:val="24"/>
          <w:szCs w:val="24"/>
          <w:rtl w:val="0"/>
        </w:rPr>
        <w:t xml:space="preserve">: Se inició la codificación de la estructura básica en Visual Studio, enfocándose en la creación de contenedores (`div`) para estructurar la página en filas, sin usar Boostrap. Santiago Verrier explicó que los *divs* se usan pensando en los elementos hijos, donde la imagen y la navegación serían dos hijos de un *div* padre, facilitando la implementación de Flexbox más tarde.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Aplicación de Display Flex a Filas y Concepto de Contenedor</w:t>
      </w:r>
      <w:r w:rsidDel="00000000" w:rsidR="00000000" w:rsidRPr="00000000">
        <w:rPr>
          <w:rFonts w:ascii="Roboto" w:cs="Roboto" w:eastAsia="Roboto" w:hAnsi="Roboto"/>
          <w:color w:val="303030"/>
          <w:sz w:val="24"/>
          <w:szCs w:val="24"/>
          <w:rtl w:val="0"/>
        </w:rPr>
        <w:t xml:space="preserve">: Se comenzó la aplicación de CSS, donde a las "filas" (contenedores con hijos) se les asignó la clase `flex` y la propiedad `display: flex` para lograr que los elementos se posicionaran horizontalmente. Alex Gonzalez Arias De Saavedra inquirió sobre este método, confirmando que al aplicar *display: flex* al padre, los hijos se colocan uno al lado del otro.</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Ajuste de Elementos en Múltiples Filas (Flex-Wrap)</w:t>
      </w:r>
      <w:r w:rsidDel="00000000" w:rsidR="00000000" w:rsidRPr="00000000">
        <w:rPr>
          <w:rFonts w:ascii="Roboto" w:cs="Roboto" w:eastAsia="Roboto" w:hAnsi="Roboto"/>
          <w:color w:val="303030"/>
          <w:sz w:val="24"/>
          <w:szCs w:val="24"/>
          <w:rtl w:val="0"/>
        </w:rPr>
        <w:t xml:space="preserve">: Se discutió cómo manejar el comportamiento de cuatro elementos si se quería que se distribuyeran en dos filas (dos arriba y dos abajo). Santiago Verrier explicó que esto se puede lograr asignando un ancho (e.g., 50% y 50%) o, de manera más explícita, utilizando la propiedad `flex-wrap: wrap`, que permite que los elementos que no caben pasen a la siguiente línea.</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Separación de Logo y Navegación Usando Margin Auto</w:t>
      </w:r>
      <w:r w:rsidDel="00000000" w:rsidR="00000000" w:rsidRPr="00000000">
        <w:rPr>
          <w:rFonts w:ascii="Roboto" w:cs="Roboto" w:eastAsia="Roboto" w:hAnsi="Roboto"/>
          <w:color w:val="303030"/>
          <w:sz w:val="24"/>
          <w:szCs w:val="24"/>
          <w:rtl w:val="0"/>
        </w:rPr>
        <w:t xml:space="preserve">: Para separar el logo a la izquierda y la navegación a la derecha en el encabezado, se aplicó la técnica de `margin-right: auto` a la imagen o `margin-left: auto` a la navegación. Este "truco" permite que el espacio disponible se calcule automáticamente y empuje a los elementos a los bordes opuestos, logrando la separación deseada.</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Distribución Horizontal de la Barra de Navegación</w:t>
      </w:r>
      <w:r w:rsidDel="00000000" w:rsidR="00000000" w:rsidRPr="00000000">
        <w:rPr>
          <w:rFonts w:ascii="Roboto" w:cs="Roboto" w:eastAsia="Roboto" w:hAnsi="Roboto"/>
          <w:color w:val="303030"/>
          <w:sz w:val="24"/>
          <w:szCs w:val="24"/>
          <w:rtl w:val="0"/>
        </w:rPr>
        <w:t xml:space="preserve">: Una vez separada la barra de navegación del logo, se trabajó en la distribución interna de sus enlaces. Se utilizó la propiedad `justify-content: space-evenly` en el contenedor padre (`ul`) para distribuir equitativamente el espacio entre los ítems de la lista, logrando una separación visualmente agradable.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Centrado Vertical de la Imagen y la Barra de Navegación</w:t>
      </w:r>
      <w:r w:rsidDel="00000000" w:rsidR="00000000" w:rsidRPr="00000000">
        <w:rPr>
          <w:rFonts w:ascii="Roboto" w:cs="Roboto" w:eastAsia="Roboto" w:hAnsi="Roboto"/>
          <w:color w:val="303030"/>
          <w:sz w:val="24"/>
          <w:szCs w:val="24"/>
          <w:rtl w:val="0"/>
        </w:rPr>
        <w:t xml:space="preserve">: Se identificó que, aunque la imagen del logo le da altura al encabezado, la barra de navegación quedaba alineada arriba, lo cual no era lo deseado. Para centrar ambos elementos verticalmente en su contenedor padre, Santiago Verrier demostró que se debe aplicar `align-items: center` al contenedor padre (`header navegación`).</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Alineación Vertical y Horizontal de Elementos de Navegación</w:t>
      </w:r>
      <w:r w:rsidDel="00000000" w:rsidR="00000000" w:rsidRPr="00000000">
        <w:rPr>
          <w:rFonts w:ascii="Roboto" w:cs="Roboto" w:eastAsia="Roboto" w:hAnsi="Roboto"/>
          <w:color w:val="303030"/>
          <w:sz w:val="24"/>
          <w:szCs w:val="24"/>
          <w:rtl w:val="0"/>
        </w:rPr>
        <w:t xml:space="preserve">: Santiago Verrier explicó la alineación predeterminada (`stretch`) de los elementos y cómo centrar verticalmente los hijos de `Navar` utilizando `align items center`. El proceso de análisis implicó enfocar primero a los hijos de la lista no ordenada (`UL`) y luego a los hijos de `Navar` para asegurar un centrado vertical. La alineación horizontal del título `H1` se logró utilizando `justify content center`.</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Próximos Pasos y Receso</w:t>
      </w:r>
      <w:r w:rsidDel="00000000" w:rsidR="00000000" w:rsidRPr="00000000">
        <w:rPr>
          <w:rFonts w:ascii="Roboto" w:cs="Roboto" w:eastAsia="Roboto" w:hAnsi="Roboto"/>
          <w:color w:val="303030"/>
          <w:sz w:val="24"/>
          <w:szCs w:val="24"/>
          <w:rtl w:val="0"/>
        </w:rPr>
        <w:t xml:space="preserve">: Se anunció un receso de 15 minutos, y en el siguiente bloque de la sesión se abordaría la sección "Sobre mí". Santiago Verrier enfatizó la necesidad de paciencia y práctica con Flexbox, mencionando que a ellos les resultó confuso al principio.</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**Distribución de Elementos en el Encabezado (`Header`)**</w:t>
      </w:r>
      <w:r w:rsidDel="00000000" w:rsidR="00000000" w:rsidRPr="00000000">
        <w:rPr>
          <w:rFonts w:ascii="Roboto" w:cs="Roboto" w:eastAsia="Roboto" w:hAnsi="Roboto"/>
          <w:color w:val="303030"/>
          <w:sz w:val="24"/>
          <w:szCs w:val="24"/>
          <w:rtl w:val="0"/>
        </w:rPr>
        <w:t xml:space="preserve">: Se recapituló el trabajo en el encabezado, incluyendo la separación de elementos utilizando `margin left auto` y la distribución equitativa con `justify content space`. Para centrar verticalmente, se empleó `align items centered` para el elemento padre. Se identificó que usar porcentajes como 25% no era óptimo para dejar espacio entre elementos.</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 `Gap` para Espaciado entre Elementos**</w:t>
      </w:r>
      <w:r w:rsidDel="00000000" w:rsidR="00000000" w:rsidRPr="00000000">
        <w:rPr>
          <w:rFonts w:ascii="Roboto" w:cs="Roboto" w:eastAsia="Roboto" w:hAnsi="Roboto"/>
          <w:color w:val="303030"/>
          <w:sz w:val="24"/>
          <w:szCs w:val="24"/>
          <w:rtl w:val="0"/>
        </w:rPr>
        <w:t xml:space="preserve">: Santiago Verrier introdujo `gap` como una solución para crear espacios (calle) entre elementos sin necesidad de complejos cálculos de márgenes. Se explicó que `gap` se aplica al padre, calculando el espacio solo entre los elementos, a diferencia de `margin`, que se aplica a los cuatro lados de cada hijo, lo que afecta el comportamiento de manera diferente. Se mencionó que el uso de `gap` evita tener que preocuparse por cálculos de margen o la suma de márgenes en elementos apilados.</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**Concepto de `Flex Basis`**</w:t>
      </w:r>
      <w:r w:rsidDel="00000000" w:rsidR="00000000" w:rsidRPr="00000000">
        <w:rPr>
          <w:rFonts w:ascii="Roboto" w:cs="Roboto" w:eastAsia="Roboto" w:hAnsi="Roboto"/>
          <w:color w:val="303030"/>
          <w:sz w:val="24"/>
          <w:szCs w:val="24"/>
          <w:rtl w:val="0"/>
        </w:rPr>
        <w:t xml:space="preserve">: Se abordó el concepto de `flex basis`, definiéndolo como un valor de tamaño predeterminado de un elemento antes de que el espacio sea distribuido, funcionando como ancho o alto. Se mostró cómo `flex basis` se utiliza junto con `flex grow` y `flex shrink` en frameworks como Bootstrap.</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**Funcionamiento de `Flex Grow` y Distribución de Espacio**</w:t>
      </w:r>
      <w:r w:rsidDel="00000000" w:rsidR="00000000" w:rsidRPr="00000000">
        <w:rPr>
          <w:rFonts w:ascii="Roboto" w:cs="Roboto" w:eastAsia="Roboto" w:hAnsi="Roboto"/>
          <w:color w:val="303030"/>
          <w:sz w:val="24"/>
          <w:szCs w:val="24"/>
          <w:rtl w:val="0"/>
        </w:rPr>
        <w:t xml:space="preserve">: Se demostró cómo `flex grow` afecta la distribución del espacio remanente entre los hijos, permitiéndoles crecer más allá de su `flex basis` predeterminada si el valor es 1 o mayor. Si varios hijos tienen `flex grow` establecido, el espacio se divide proporcionalmente entre ellos, lo que se ejemplificó con una analogía de fórmula compleja para distribución de partes. Se sugirió mantener los valores de `flex grow` y `flex shrink` en 0 o 1 para simplificar y evitar cálculos complejos, ya que valores mayores son poco habituales en la práctica.</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**Concepto de `Flex Shrink` y Déficit de Espacio**</w:t>
      </w:r>
      <w:r w:rsidDel="00000000" w:rsidR="00000000" w:rsidRPr="00000000">
        <w:rPr>
          <w:rFonts w:ascii="Roboto" w:cs="Roboto" w:eastAsia="Roboto" w:hAnsi="Roboto"/>
          <w:color w:val="303030"/>
          <w:sz w:val="24"/>
          <w:szCs w:val="24"/>
          <w:rtl w:val="0"/>
        </w:rPr>
        <w:t xml:space="preserve">: Se explicó que `flex shrink` es la inversa de `flex grow`, determinando cuánto puede encogerse un hijo cuando hay déficit de espacio en el padre. Si no se permite que los hijos se achiquen (`flex shrink` en 0), y sus valores predeterminados (`flex basis`) son mayores que el espacio del padre, los elementos excederán el contenedor o se moverán hacia abajo.</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**Propiedad `Flex Wrap`**</w:t>
      </w:r>
      <w:r w:rsidDel="00000000" w:rsidR="00000000" w:rsidRPr="00000000">
        <w:rPr>
          <w:rFonts w:ascii="Roboto" w:cs="Roboto" w:eastAsia="Roboto" w:hAnsi="Roboto"/>
          <w:color w:val="303030"/>
          <w:sz w:val="24"/>
          <w:szCs w:val="24"/>
          <w:rtl w:val="0"/>
        </w:rPr>
        <w:t xml:space="preserve">: Se introdujo `flex wrap`, indicando que permite que los elementos se envuelvan hacia una nueva línea si no hay suficiente espacio, en lugar de forzarlos a encogerse (comportamiento predeterminado de `no-wrap`). El uso de `wrap` es como si no existiera la necesidad de encogerse, ya que los elementos se mueven hacia abajo.</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Ejercicio Práctico Inmediato</w:t>
      </w:r>
      <w:r w:rsidDel="00000000" w:rsidR="00000000" w:rsidRPr="00000000">
        <w:rPr>
          <w:rFonts w:ascii="Roboto" w:cs="Roboto" w:eastAsia="Roboto" w:hAnsi="Roboto"/>
          <w:color w:val="303030"/>
          <w:sz w:val="24"/>
          <w:szCs w:val="24"/>
          <w:rtl w:val="0"/>
        </w:rPr>
        <w:t xml:space="preserve">: Se solicitó a los participantes que realizaran un breve ejercicio de 5 a 10 minutos para aplicar los conceptos de Flexbox, asegurando que los elementos en los extremos del padre queden en los bordes y que todos los hijos tengan el mismo tamaño con espacio entre ellos. El ejercicio fue propuesto para realizarse inmediatamente, antes de pasar al receso.</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Pausa para Descanso y Práctica de Flexbox</w:t>
      </w:r>
      <w:r w:rsidDel="00000000" w:rsidR="00000000" w:rsidRPr="00000000">
        <w:rPr>
          <w:rFonts w:ascii="Roboto" w:cs="Roboto" w:eastAsia="Roboto" w:hAnsi="Roboto"/>
          <w:color w:val="303030"/>
          <w:sz w:val="24"/>
          <w:szCs w:val="24"/>
          <w:rtl w:val="0"/>
        </w:rPr>
        <w:t xml:space="preserve">: Santiago Verrier anunció que se tomaría un descanso a las 9:05 PM (21:05). Ellos señalaron que si los participantes no lograban terminar la práctica de Flexbox antes del receso, podrían intentarlo durante el tiempo libre y luego continuarían con la demostración después del descanso. Verrier mencionó que es normal que Flexbox parezca complejo al principio y alentó a los participantes a no preocuparse por la cantidad de elementos.</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 Conceptos de Flexbox y Uso de Flex Basis</w:t>
      </w:r>
      <w:r w:rsidDel="00000000" w:rsidR="00000000" w:rsidRPr="00000000">
        <w:rPr>
          <w:rFonts w:ascii="Roboto" w:cs="Roboto" w:eastAsia="Roboto" w:hAnsi="Roboto"/>
          <w:color w:val="303030"/>
          <w:sz w:val="24"/>
          <w:szCs w:val="24"/>
          <w:rtl w:val="0"/>
        </w:rPr>
        <w:t xml:space="preserve">: El grupo recapituló las propiedades de Flexbox aplicadas hasta el momento, que incluían `justify-content`, `align-items`, `gap` y el uso de `margin auto` como un truco, no exclusivo de Flexbox. Se decidió trabajar en la sección "sobre mí", que incluye experiencia laboral y educación, usando `flex-basis: 50%` para asegurar que los elementos fueran del mismo tamaño, destacando la versatilidad de `flex-basis` frente a `width` o `height`.</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Manipulación de Elementos Hijos con Flexbox y Dirección de Columna</w:t>
      </w:r>
      <w:r w:rsidDel="00000000" w:rsidR="00000000" w:rsidRPr="00000000">
        <w:rPr>
          <w:rFonts w:ascii="Roboto" w:cs="Roboto" w:eastAsia="Roboto" w:hAnsi="Roboto"/>
          <w:color w:val="303030"/>
          <w:sz w:val="24"/>
          <w:szCs w:val="24"/>
          <w:rtl w:val="0"/>
        </w:rPr>
        <w:t xml:space="preserve">: Para resolver el problema de la alineación de un botón dentro de una columna, se concluyó que la columna debe ser tratada como un contenedor Flexbox. Se determinó necesario cambiar la dirección de Flexbox a columna (`flex-direction: column`) para que los hijos mantuvieran una disposición vertical, permitiendo a la vez la manipulación de su distribución con Flexbox.</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 Flex Grow para Distribución Vertical de Espacio</w:t>
      </w:r>
      <w:r w:rsidDel="00000000" w:rsidR="00000000" w:rsidRPr="00000000">
        <w:rPr>
          <w:rFonts w:ascii="Roboto" w:cs="Roboto" w:eastAsia="Roboto" w:hAnsi="Roboto"/>
          <w:color w:val="303030"/>
          <w:sz w:val="24"/>
          <w:szCs w:val="24"/>
          <w:rtl w:val="0"/>
        </w:rPr>
        <w:t xml:space="preserve">: Se discutió cómo aprovechar el espacio disponible dentro de la columna, especialmente para mover un botón hacia abajo. Se decidió usar la propiedad `flex-grow` en el párrafo del medio (el texto) para que este absorbiera todo el espacio disponible, empujando el botón "ver" hacia la parte inferior del contenedor.</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Alineación de Elementos Hijos y la Propiedad Align Self</w:t>
      </w:r>
      <w:r w:rsidDel="00000000" w:rsidR="00000000" w:rsidRPr="00000000">
        <w:rPr>
          <w:rFonts w:ascii="Roboto" w:cs="Roboto" w:eastAsia="Roboto" w:hAnsi="Roboto"/>
          <w:color w:val="303030"/>
          <w:sz w:val="24"/>
          <w:szCs w:val="24"/>
          <w:rtl w:val="0"/>
        </w:rPr>
        <w:t xml:space="preserve">: Santiago Verrier explicó que `align-items: center` alinearía todos los hijos horizontalmente en el centro del contenedor padre. Para alinear solo el botón "ver" a la derecha sin afectar a los demás hijos, se introdujo la propiedad `align-self`, aplicándole el valor `flex-end` al botón.</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Aplicación de Gap y Estilos Adicionales</w:t>
      </w:r>
      <w:r w:rsidDel="00000000" w:rsidR="00000000" w:rsidRPr="00000000">
        <w:rPr>
          <w:rFonts w:ascii="Roboto" w:cs="Roboto" w:eastAsia="Roboto" w:hAnsi="Roboto"/>
          <w:color w:val="303030"/>
          <w:sz w:val="24"/>
          <w:szCs w:val="24"/>
          <w:rtl w:val="0"/>
        </w:rPr>
        <w:t xml:space="preserve">: Se le dio al párrafo la propiedad `flex-grow: 1` para que ocupara el espacio necesario. Se agregó la propiedad `gap: 20px` al padre de las columnas de experiencia laboral y educación, usando un selector directo para aplicar espaciado entre ellas.</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Implementación de la Sección Contacto con Mapa Embedido</w:t>
      </w:r>
      <w:r w:rsidDel="00000000" w:rsidR="00000000" w:rsidRPr="00000000">
        <w:rPr>
          <w:rFonts w:ascii="Roboto" w:cs="Roboto" w:eastAsia="Roboto" w:hAnsi="Roboto"/>
          <w:color w:val="303030"/>
          <w:sz w:val="24"/>
          <w:szCs w:val="24"/>
          <w:rtl w:val="0"/>
        </w:rPr>
        <w:t xml:space="preserve">: Para la sección de contacto, que tiene dos columnas y un mapa, se decidió incorporar un mapa de Google Maps. Se empleó la técnica de `max-width: 100%` y `height: auto` para el iframe del mapa, asegurando que se redimensionara correctamente dentro del ancho del elemento padre y no rompiera el diseño.</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Aplicación de Estilos CSS y Estructura Flexbox</w:t>
      </w:r>
      <w:r w:rsidDel="00000000" w:rsidR="00000000" w:rsidRPr="00000000">
        <w:rPr>
          <w:rFonts w:ascii="Roboto" w:cs="Roboto" w:eastAsia="Roboto" w:hAnsi="Roboto"/>
          <w:color w:val="303030"/>
          <w:sz w:val="24"/>
          <w:szCs w:val="24"/>
          <w:rtl w:val="0"/>
        </w:rPr>
        <w:t xml:space="preserve">: Santiago Verrier explicó cómo aplicar estilos CSS específicos, como `gap`, asegurando que solo funcione en elementos que también tengan la clase `flex`. Se demostró que al no dejar un espacio, el estilo se aplica a la misma etiqueta; si se deja un espacio, se simula que hay un elemento hijo. Se aplicó un `margin` de 10 píxeles a `textarea` para separarlo de otros elementos, ya que `gap` solo funciona en las columnas del contenedor, no con `textarea`.</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Definición de Columnas y Dimensiones</w:t>
      </w:r>
      <w:r w:rsidDel="00000000" w:rsidR="00000000" w:rsidRPr="00000000">
        <w:rPr>
          <w:rFonts w:ascii="Roboto" w:cs="Roboto" w:eastAsia="Roboto" w:hAnsi="Roboto"/>
          <w:color w:val="303030"/>
          <w:sz w:val="24"/>
          <w:szCs w:val="24"/>
          <w:rtl w:val="0"/>
        </w:rPr>
        <w:t xml:space="preserve">: El formulario y el mapa se organizaron en columnas nombradas como `col izquierda` y `col derecha` para permitir diferentes tamaños. Se había considerado un tamaño del 30% para la columna de contacto. Se establecieron porcentajes de 30% y 70% para las columnas, aunque el mapa inicialmente resultó visualmente pequeño debido a su tamaño predeterminado.</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Ajuste de Dimensiones y Separación de Elementos</w:t>
      </w:r>
      <w:r w:rsidDel="00000000" w:rsidR="00000000" w:rsidRPr="00000000">
        <w:rPr>
          <w:rFonts w:ascii="Roboto" w:cs="Roboto" w:eastAsia="Roboto" w:hAnsi="Roboto"/>
          <w:color w:val="303030"/>
          <w:sz w:val="24"/>
          <w:szCs w:val="24"/>
          <w:rtl w:val="0"/>
        </w:rPr>
        <w:t xml:space="preserve">: Santiago Verrier corrigió el tamaño del mapa a 900 de altura para mejorar su visualización. Para separar el mapa del resto del contenido de contacto, se aplicó `gap` de 10 píxeles directamente al hijo de la sección `contacto`. A `textarea` se le asignó un `min-height` de 100 píxeles para permitir que los usuarios ingresen más texto si lo desean.</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Finalización de la Estructura y Planificación Futura</w:t>
      </w:r>
      <w:r w:rsidDel="00000000" w:rsidR="00000000" w:rsidRPr="00000000">
        <w:rPr>
          <w:rFonts w:ascii="Roboto" w:cs="Roboto" w:eastAsia="Roboto" w:hAnsi="Roboto"/>
          <w:color w:val="303030"/>
          <w:sz w:val="24"/>
          <w:szCs w:val="24"/>
          <w:rtl w:val="0"/>
        </w:rPr>
        <w:t xml:space="preserve">: Para centrar el contenedor, se aplicó `margin: auto`. El trabajo en la estructura se consideró terminado, dejando la parte de los estilos visuales (como el color de fondo o la creación de una sección de portafolio) para después. Finalmente, se mencionó que al día siguiente se enfocarían en más actividades y se proporcionaría una hoja de referencia ('chit sheet') para facilitar la realización de tareas</w:t>
      </w:r>
    </w:p>
    <w:p w:rsidR="00000000" w:rsidDel="00000000" w:rsidP="00000000" w:rsidRDefault="00000000" w:rsidRPr="00000000" w14:paraId="00000024">
      <w:pPr>
        <w:spacing w:after="16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25">
      <w:pPr>
        <w:pStyle w:val="Heading3"/>
        <w:rPr>
          <w:rFonts w:ascii="Roboto" w:cs="Roboto" w:eastAsia="Roboto" w:hAnsi="Roboto"/>
        </w:rPr>
      </w:pPr>
      <w:bookmarkStart w:colFirst="0" w:colLast="0" w:name="_6klsbi5u37dt" w:id="2"/>
      <w:bookmarkEnd w:id="2"/>
      <w:r w:rsidDel="00000000" w:rsidR="00000000" w:rsidRPr="00000000">
        <w:rPr>
          <w:rFonts w:ascii="Roboto" w:cs="Roboto" w:eastAsia="Roboto" w:hAnsi="Roboto"/>
          <w:rtl w:val="0"/>
        </w:rPr>
        <w:t xml:space="preserve">Material didáctico</w:t>
      </w:r>
    </w:p>
    <w:p w:rsidR="00000000" w:rsidDel="00000000" w:rsidP="00000000" w:rsidRDefault="00000000" w:rsidRPr="00000000" w14:paraId="00000026">
      <w:pPr>
        <w:ind w:left="720" w:firstLine="0"/>
        <w:rPr>
          <w:rFonts w:ascii="Roboto" w:cs="Roboto" w:eastAsia="Roboto" w:hAnsi="Roboto"/>
          <w:color w:val="656565"/>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color w:val="656565"/>
          <w:highlight w:val="white"/>
        </w:rPr>
      </w:pPr>
      <w:r w:rsidDel="00000000" w:rsidR="00000000" w:rsidRPr="00000000">
        <w:rPr>
          <w:rtl w:val="0"/>
        </w:rPr>
      </w:r>
    </w:p>
    <w:p w:rsidR="00000000" w:rsidDel="00000000" w:rsidP="00000000" w:rsidRDefault="00000000" w:rsidRPr="00000000" w14:paraId="00000028">
      <w:pPr>
        <w:numPr>
          <w:ilvl w:val="0"/>
          <w:numId w:val="2"/>
        </w:numPr>
        <w:ind w:left="720" w:hanging="360"/>
        <w:rPr>
          <w:rFonts w:ascii="Roboto" w:cs="Roboto" w:eastAsia="Roboto" w:hAnsi="Roboto"/>
          <w:color w:val="656565"/>
          <w:highlight w:val="white"/>
        </w:rPr>
      </w:pPr>
      <w:r w:rsidDel="00000000" w:rsidR="00000000" w:rsidRPr="00000000">
        <w:rPr>
          <w:rFonts w:ascii="Roboto" w:cs="Roboto" w:eastAsia="Roboto" w:hAnsi="Roboto"/>
          <w:color w:val="656565"/>
          <w:highlight w:val="white"/>
          <w:rtl w:val="0"/>
        </w:rPr>
        <w:t xml:space="preserve">Flexbox: </w:t>
      </w:r>
    </w:p>
    <w:p w:rsidR="00000000" w:rsidDel="00000000" w:rsidP="00000000" w:rsidRDefault="00000000" w:rsidRPr="00000000" w14:paraId="00000029">
      <w:pPr>
        <w:numPr>
          <w:ilvl w:val="1"/>
          <w:numId w:val="2"/>
        </w:numPr>
        <w:ind w:left="1440" w:hanging="360"/>
        <w:rPr>
          <w:rFonts w:ascii="Nunito" w:cs="Nunito" w:eastAsia="Nunito" w:hAnsi="Nunito"/>
          <w:b w:val="1"/>
          <w:bCs w:val="1"/>
          <w:color w:val="656565"/>
          <w:highlight w:val="white"/>
        </w:rPr>
      </w:pPr>
      <w:r w:rsidDel="00000000" w:rsidR="00000000" w:rsidRPr="00000000">
        <w:rPr>
          <w:rFonts w:ascii="Nunito" w:cs="Nunito" w:eastAsia="Nunito" w:hAnsi="Nunito"/>
          <w:b w:val="1"/>
          <w:bCs w:val="1"/>
          <w:color w:val="656565"/>
          <w:highlight w:val="white"/>
          <w:rtl w:val="0"/>
        </w:rPr>
        <w:t xml:space="preserve">Artículos</w:t>
      </w:r>
    </w:p>
    <w:p w:rsidR="00000000" w:rsidDel="00000000" w:rsidP="00000000" w:rsidRDefault="00000000" w:rsidRPr="00000000" w14:paraId="0000002A">
      <w:pPr>
        <w:numPr>
          <w:ilvl w:val="2"/>
          <w:numId w:val="2"/>
        </w:numPr>
        <w:ind w:left="2160" w:hanging="360"/>
        <w:rPr>
          <w:rFonts w:ascii="Nunito" w:cs="Nunito" w:eastAsia="Nunito" w:hAnsi="Nunito"/>
          <w:color w:val="656565"/>
          <w:highlight w:val="white"/>
        </w:rPr>
      </w:pPr>
      <w:hyperlink r:id="rId6">
        <w:r w:rsidDel="00000000" w:rsidR="00000000" w:rsidRPr="00000000">
          <w:rPr>
            <w:rFonts w:ascii="Nunito" w:cs="Nunito" w:eastAsia="Nunito" w:hAnsi="Nunito"/>
            <w:color w:val="1155cc"/>
            <w:highlight w:val="white"/>
            <w:u w:val="single"/>
            <w:rtl w:val="0"/>
          </w:rPr>
          <w:t xml:space="preserve">A Complete Guide to Flexbox</w:t>
        </w:r>
      </w:hyperlink>
      <w:r w:rsidDel="00000000" w:rsidR="00000000" w:rsidRPr="00000000">
        <w:rPr>
          <w:rtl w:val="0"/>
        </w:rPr>
      </w:r>
    </w:p>
    <w:p w:rsidR="00000000" w:rsidDel="00000000" w:rsidP="00000000" w:rsidRDefault="00000000" w:rsidRPr="00000000" w14:paraId="0000002B">
      <w:pPr>
        <w:numPr>
          <w:ilvl w:val="2"/>
          <w:numId w:val="2"/>
        </w:numPr>
        <w:ind w:left="2160" w:hanging="360"/>
        <w:rPr>
          <w:rFonts w:ascii="Nunito" w:cs="Nunito" w:eastAsia="Nunito" w:hAnsi="Nunito"/>
          <w:color w:val="656565"/>
          <w:highlight w:val="white"/>
        </w:rPr>
      </w:pPr>
      <w:hyperlink r:id="rId7">
        <w:r w:rsidDel="00000000" w:rsidR="00000000" w:rsidRPr="00000000">
          <w:rPr>
            <w:rFonts w:ascii="Nunito" w:cs="Nunito" w:eastAsia="Nunito" w:hAnsi="Nunito"/>
            <w:color w:val="1155cc"/>
            <w:highlight w:val="white"/>
            <w:u w:val="single"/>
            <w:rtl w:val="0"/>
          </w:rPr>
          <w:t xml:space="preserve">Casos prácticos</w:t>
        </w:r>
      </w:hyperlink>
      <w:r w:rsidDel="00000000" w:rsidR="00000000" w:rsidRPr="00000000">
        <w:rPr>
          <w:rtl w:val="0"/>
        </w:rPr>
      </w:r>
    </w:p>
    <w:p w:rsidR="00000000" w:rsidDel="00000000" w:rsidP="00000000" w:rsidRDefault="00000000" w:rsidRPr="00000000" w14:paraId="0000002C">
      <w:pPr>
        <w:numPr>
          <w:ilvl w:val="2"/>
          <w:numId w:val="2"/>
        </w:numPr>
        <w:ind w:left="2160" w:hanging="360"/>
        <w:rPr>
          <w:rFonts w:ascii="Nunito" w:cs="Nunito" w:eastAsia="Nunito" w:hAnsi="Nunito"/>
          <w:color w:val="656565"/>
          <w:highlight w:val="white"/>
        </w:rPr>
      </w:pPr>
      <w:hyperlink r:id="rId8">
        <w:r w:rsidDel="00000000" w:rsidR="00000000" w:rsidRPr="00000000">
          <w:rPr>
            <w:rFonts w:ascii="Nunito" w:cs="Nunito" w:eastAsia="Nunito" w:hAnsi="Nunito"/>
            <w:color w:val="1155cc"/>
            <w:highlight w:val="white"/>
            <w:u w:val="single"/>
            <w:rtl w:val="0"/>
          </w:rPr>
          <w:t xml:space="preserve">Vistazo sobre Flexbox</w:t>
        </w:r>
      </w:hyperlink>
      <w:r w:rsidDel="00000000" w:rsidR="00000000" w:rsidRPr="00000000">
        <w:rPr>
          <w:rFonts w:ascii="Nunito" w:cs="Nunito" w:eastAsia="Nunito" w:hAnsi="Nunito"/>
          <w:color w:val="656565"/>
          <w:highlight w:val="white"/>
          <w:rtl w:val="0"/>
        </w:rPr>
        <w:t xml:space="preserve"> </w:t>
      </w:r>
    </w:p>
    <w:p w:rsidR="00000000" w:rsidDel="00000000" w:rsidP="00000000" w:rsidRDefault="00000000" w:rsidRPr="00000000" w14:paraId="0000002D">
      <w:pPr>
        <w:numPr>
          <w:ilvl w:val="2"/>
          <w:numId w:val="2"/>
        </w:numPr>
        <w:ind w:left="2160" w:hanging="360"/>
        <w:rPr>
          <w:rFonts w:ascii="Nunito" w:cs="Nunito" w:eastAsia="Nunito" w:hAnsi="Nunito"/>
          <w:color w:val="656565"/>
          <w:highlight w:val="white"/>
        </w:rPr>
      </w:pPr>
      <w:hyperlink r:id="rId9">
        <w:r w:rsidDel="00000000" w:rsidR="00000000" w:rsidRPr="00000000">
          <w:rPr>
            <w:rFonts w:ascii="Nunito" w:cs="Nunito" w:eastAsia="Nunito" w:hAnsi="Nunito"/>
            <w:color w:val="1155cc"/>
            <w:highlight w:val="white"/>
            <w:u w:val="single"/>
            <w:rtl w:val="0"/>
          </w:rPr>
          <w:t xml:space="preserve">Flexbox Cheatsheet</w:t>
        </w:r>
      </w:hyperlink>
      <w:r w:rsidDel="00000000" w:rsidR="00000000" w:rsidRPr="00000000">
        <w:rPr>
          <w:rtl w:val="0"/>
        </w:rPr>
      </w:r>
    </w:p>
    <w:p w:rsidR="00000000" w:rsidDel="00000000" w:rsidP="00000000" w:rsidRDefault="00000000" w:rsidRPr="00000000" w14:paraId="0000002E">
      <w:pPr>
        <w:numPr>
          <w:ilvl w:val="2"/>
          <w:numId w:val="2"/>
        </w:numPr>
        <w:ind w:left="2160" w:hanging="360"/>
        <w:rPr>
          <w:rFonts w:ascii="Nunito" w:cs="Nunito" w:eastAsia="Nunito" w:hAnsi="Nunito"/>
          <w:color w:val="656565"/>
          <w:highlight w:val="white"/>
        </w:rPr>
      </w:pPr>
      <w:hyperlink r:id="rId10">
        <w:r w:rsidDel="00000000" w:rsidR="00000000" w:rsidRPr="00000000">
          <w:rPr>
            <w:rFonts w:ascii="Nunito" w:cs="Nunito" w:eastAsia="Nunito" w:hAnsi="Nunito"/>
            <w:color w:val="1155cc"/>
            <w:highlight w:val="white"/>
            <w:u w:val="single"/>
            <w:rtl w:val="0"/>
          </w:rPr>
          <w:t xml:space="preserve">Una Guía Comprensible Sobre la Alineación de Flexbox</w:t>
        </w:r>
      </w:hyperlink>
      <w:r w:rsidDel="00000000" w:rsidR="00000000" w:rsidRPr="00000000">
        <w:rPr>
          <w:rFonts w:ascii="Nunito" w:cs="Nunito" w:eastAsia="Nunito" w:hAnsi="Nunito"/>
          <w:color w:val="656565"/>
          <w:highlight w:val="white"/>
          <w:rtl w:val="0"/>
        </w:rPr>
        <w:t xml:space="preserve">  </w:t>
      </w:r>
    </w:p>
    <w:p w:rsidR="00000000" w:rsidDel="00000000" w:rsidP="00000000" w:rsidRDefault="00000000" w:rsidRPr="00000000" w14:paraId="0000002F">
      <w:pPr>
        <w:numPr>
          <w:ilvl w:val="2"/>
          <w:numId w:val="2"/>
        </w:numPr>
        <w:ind w:left="2160" w:hanging="360"/>
        <w:rPr>
          <w:rFonts w:ascii="Nunito" w:cs="Nunito" w:eastAsia="Nunito" w:hAnsi="Nunito"/>
          <w:color w:val="656565"/>
          <w:highlight w:val="white"/>
        </w:rPr>
      </w:pPr>
      <w:hyperlink r:id="rId11">
        <w:r w:rsidDel="00000000" w:rsidR="00000000" w:rsidRPr="00000000">
          <w:rPr>
            <w:rFonts w:ascii="Nunito" w:cs="Nunito" w:eastAsia="Nunito" w:hAnsi="Nunito"/>
            <w:color w:val="1155cc"/>
            <w:highlight w:val="white"/>
            <w:u w:val="single"/>
            <w:rtl w:val="0"/>
          </w:rPr>
          <w:t xml:space="preserve">Guia definitiva de Flexbox (2): Flex basis, flex-frow, flex-shrink | EDteam</w:t>
        </w:r>
      </w:hyperlink>
      <w:r w:rsidDel="00000000" w:rsidR="00000000" w:rsidRPr="00000000">
        <w:rPr>
          <w:rtl w:val="0"/>
        </w:rPr>
      </w:r>
    </w:p>
    <w:p w:rsidR="00000000" w:rsidDel="00000000" w:rsidP="00000000" w:rsidRDefault="00000000" w:rsidRPr="00000000" w14:paraId="00000030">
      <w:pPr>
        <w:numPr>
          <w:ilvl w:val="2"/>
          <w:numId w:val="2"/>
        </w:numPr>
        <w:ind w:left="2160" w:hanging="360"/>
        <w:rPr>
          <w:rFonts w:ascii="Nunito" w:cs="Nunito" w:eastAsia="Nunito" w:hAnsi="Nunito"/>
          <w:color w:val="656565"/>
          <w:highlight w:val="white"/>
        </w:rPr>
      </w:pPr>
      <w:hyperlink r:id="rId12">
        <w:r w:rsidDel="00000000" w:rsidR="00000000" w:rsidRPr="00000000">
          <w:rPr>
            <w:rFonts w:ascii="Nunito" w:cs="Nunito" w:eastAsia="Nunito" w:hAnsi="Nunito"/>
            <w:color w:val="1155cc"/>
            <w:highlight w:val="white"/>
            <w:u w:val="single"/>
            <w:rtl w:val="0"/>
          </w:rPr>
          <w:t xml:space="preserve">Calculadora de Flexbox</w:t>
        </w:r>
      </w:hyperlink>
      <w:r w:rsidDel="00000000" w:rsidR="00000000" w:rsidRPr="00000000">
        <w:rPr>
          <w:rFonts w:ascii="Nunito" w:cs="Nunito" w:eastAsia="Nunito" w:hAnsi="Nunito"/>
          <w:color w:val="656565"/>
          <w:highlight w:val="white"/>
          <w:rtl w:val="0"/>
        </w:rPr>
        <w:t xml:space="preserve">  (herramienta)</w:t>
      </w:r>
    </w:p>
    <w:p w:rsidR="00000000" w:rsidDel="00000000" w:rsidP="00000000" w:rsidRDefault="00000000" w:rsidRPr="00000000" w14:paraId="00000031">
      <w:pPr>
        <w:numPr>
          <w:ilvl w:val="2"/>
          <w:numId w:val="2"/>
        </w:numPr>
        <w:ind w:left="2160" w:hanging="360"/>
        <w:rPr>
          <w:rFonts w:ascii="Nunito" w:cs="Nunito" w:eastAsia="Nunito" w:hAnsi="Nunito"/>
          <w:color w:val="656565"/>
          <w:highlight w:val="white"/>
        </w:rPr>
      </w:pPr>
      <w:hyperlink r:id="rId13">
        <w:r w:rsidDel="00000000" w:rsidR="00000000" w:rsidRPr="00000000">
          <w:rPr>
            <w:rFonts w:ascii="Nunito" w:cs="Nunito" w:eastAsia="Nunito" w:hAnsi="Nunito"/>
            <w:color w:val="1155cc"/>
            <w:highlight w:val="white"/>
            <w:u w:val="single"/>
            <w:rtl w:val="0"/>
          </w:rPr>
          <w:t xml:space="preserve">Flexbox Cheatsheet Cheatsheet</w:t>
        </w:r>
      </w:hyperlink>
      <w:r w:rsidDel="00000000" w:rsidR="00000000" w:rsidRPr="00000000">
        <w:rPr>
          <w:rtl w:val="0"/>
        </w:rPr>
      </w:r>
    </w:p>
    <w:p w:rsidR="00000000" w:rsidDel="00000000" w:rsidP="00000000" w:rsidRDefault="00000000" w:rsidRPr="00000000" w14:paraId="00000032">
      <w:pPr>
        <w:numPr>
          <w:ilvl w:val="2"/>
          <w:numId w:val="2"/>
        </w:numPr>
        <w:ind w:left="2160" w:hanging="360"/>
        <w:rPr>
          <w:rFonts w:ascii="Nunito" w:cs="Nunito" w:eastAsia="Nunito" w:hAnsi="Nunito"/>
          <w:color w:val="656565"/>
          <w:highlight w:val="white"/>
        </w:rPr>
      </w:pPr>
      <w:hyperlink r:id="rId14">
        <w:r w:rsidDel="00000000" w:rsidR="00000000" w:rsidRPr="00000000">
          <w:rPr>
            <w:rFonts w:ascii="Nunito" w:cs="Nunito" w:eastAsia="Nunito" w:hAnsi="Nunito"/>
            <w:color w:val="1155cc"/>
            <w:highlight w:val="white"/>
            <w:u w:val="single"/>
            <w:rtl w:val="0"/>
          </w:rPr>
          <w:t xml:space="preserve">Casos de uso típicos de Flexbox - CSS | MDN</w:t>
        </w:r>
      </w:hyperlink>
      <w:r w:rsidDel="00000000" w:rsidR="00000000" w:rsidRPr="00000000">
        <w:rPr>
          <w:rFonts w:ascii="Nunito" w:cs="Nunito" w:eastAsia="Nunito" w:hAnsi="Nunito"/>
          <w:color w:val="656565"/>
          <w:highlight w:val="white"/>
          <w:rtl w:val="0"/>
        </w:rPr>
        <w:t xml:space="preserve"> </w:t>
      </w:r>
    </w:p>
    <w:p w:rsidR="00000000" w:rsidDel="00000000" w:rsidP="00000000" w:rsidRDefault="00000000" w:rsidRPr="00000000" w14:paraId="00000033">
      <w:pPr>
        <w:numPr>
          <w:ilvl w:val="2"/>
          <w:numId w:val="2"/>
        </w:numPr>
        <w:ind w:left="2160" w:hanging="360"/>
        <w:rPr>
          <w:rFonts w:ascii="Nunito" w:cs="Nunito" w:eastAsia="Nunito" w:hAnsi="Nunito"/>
          <w:color w:val="656565"/>
          <w:highlight w:val="white"/>
        </w:rPr>
      </w:pPr>
      <w:hyperlink r:id="rId15">
        <w:r w:rsidDel="00000000" w:rsidR="00000000" w:rsidRPr="00000000">
          <w:rPr>
            <w:rFonts w:ascii="Nunito" w:cs="Nunito" w:eastAsia="Nunito" w:hAnsi="Nunito"/>
            <w:color w:val="1155cc"/>
            <w:highlight w:val="white"/>
            <w:u w:val="single"/>
            <w:rtl w:val="0"/>
          </w:rPr>
          <w:t xml:space="preserve">Columnas iguales con Flexbox: Es más complicado de lo que crees | CSS-Tricks</w:t>
        </w:r>
      </w:hyperlink>
      <w:r w:rsidDel="00000000" w:rsidR="00000000" w:rsidRPr="00000000">
        <w:rPr>
          <w:rFonts w:ascii="Nunito" w:cs="Nunito" w:eastAsia="Nunito" w:hAnsi="Nunito"/>
          <w:color w:val="656565"/>
          <w:highlight w:val="white"/>
          <w:rtl w:val="0"/>
        </w:rPr>
        <w:t xml:space="preserve"> </w:t>
      </w:r>
    </w:p>
    <w:p w:rsidR="00000000" w:rsidDel="00000000" w:rsidP="00000000" w:rsidRDefault="00000000" w:rsidRPr="00000000" w14:paraId="00000034">
      <w:pPr>
        <w:numPr>
          <w:ilvl w:val="2"/>
          <w:numId w:val="2"/>
        </w:numPr>
        <w:ind w:left="2160" w:hanging="360"/>
        <w:rPr>
          <w:rFonts w:ascii="Nunito" w:cs="Nunito" w:eastAsia="Nunito" w:hAnsi="Nunito"/>
          <w:color w:val="656565"/>
          <w:highlight w:val="white"/>
        </w:rPr>
      </w:pPr>
      <w:hyperlink r:id="rId16">
        <w:r w:rsidDel="00000000" w:rsidR="00000000" w:rsidRPr="00000000">
          <w:rPr>
            <w:rFonts w:ascii="Nunito" w:cs="Nunito" w:eastAsia="Nunito" w:hAnsi="Nunito"/>
            <w:color w:val="1155cc"/>
            <w:highlight w:val="white"/>
            <w:u w:val="single"/>
            <w:rtl w:val="0"/>
          </w:rPr>
          <w:t xml:space="preserve">Diferencia entre flex basis y width - Paradigma</w:t>
        </w:r>
      </w:hyperlink>
      <w:r w:rsidDel="00000000" w:rsidR="00000000" w:rsidRPr="00000000">
        <w:rPr>
          <w:rFonts w:ascii="Nunito" w:cs="Nunito" w:eastAsia="Nunito" w:hAnsi="Nunito"/>
          <w:color w:val="656565"/>
          <w:highlight w:val="white"/>
          <w:rtl w:val="0"/>
        </w:rPr>
        <w:t xml:space="preserve"> </w:t>
      </w:r>
    </w:p>
    <w:p w:rsidR="00000000" w:rsidDel="00000000" w:rsidP="00000000" w:rsidRDefault="00000000" w:rsidRPr="00000000" w14:paraId="00000035">
      <w:pPr>
        <w:numPr>
          <w:ilvl w:val="1"/>
          <w:numId w:val="2"/>
        </w:numPr>
        <w:ind w:left="1440" w:hanging="360"/>
        <w:rPr>
          <w:rFonts w:ascii="Nunito" w:cs="Nunito" w:eastAsia="Nunito" w:hAnsi="Nunito"/>
          <w:b w:val="1"/>
          <w:bCs w:val="1"/>
          <w:color w:val="656565"/>
          <w:highlight w:val="white"/>
        </w:rPr>
      </w:pPr>
      <w:r w:rsidDel="00000000" w:rsidR="00000000" w:rsidRPr="00000000">
        <w:rPr>
          <w:rFonts w:ascii="Nunito" w:cs="Nunito" w:eastAsia="Nunito" w:hAnsi="Nunito"/>
          <w:b w:val="1"/>
          <w:bCs w:val="1"/>
          <w:color w:val="656565"/>
          <w:highlight w:val="white"/>
          <w:rtl w:val="0"/>
        </w:rPr>
        <w:t xml:space="preserve">Juegos</w:t>
      </w:r>
    </w:p>
    <w:p w:rsidR="00000000" w:rsidDel="00000000" w:rsidP="00000000" w:rsidRDefault="00000000" w:rsidRPr="00000000" w14:paraId="00000036">
      <w:pPr>
        <w:numPr>
          <w:ilvl w:val="2"/>
          <w:numId w:val="2"/>
        </w:numPr>
        <w:ind w:left="2160" w:hanging="360"/>
        <w:rPr>
          <w:rFonts w:ascii="Nunito" w:cs="Nunito" w:eastAsia="Nunito" w:hAnsi="Nunito"/>
          <w:color w:val="434343"/>
        </w:rPr>
      </w:pPr>
      <w:hyperlink r:id="rId17">
        <w:r w:rsidDel="00000000" w:rsidR="00000000" w:rsidRPr="00000000">
          <w:rPr>
            <w:rFonts w:ascii="Nunito" w:cs="Nunito" w:eastAsia="Nunito" w:hAnsi="Nunito"/>
            <w:color w:val="1155cc"/>
            <w:highlight w:val="white"/>
            <w:u w:val="single"/>
            <w:rtl w:val="0"/>
          </w:rPr>
          <w:t xml:space="preserve">Un juego para aprender CSS flexbox</w:t>
        </w:r>
      </w:hyperlink>
      <w:r w:rsidDel="00000000" w:rsidR="00000000" w:rsidRPr="00000000">
        <w:rPr>
          <w:rFonts w:ascii="Nunito" w:cs="Nunito" w:eastAsia="Nunito" w:hAnsi="Nunito"/>
          <w:color w:val="656565"/>
          <w:highlight w:val="white"/>
          <w:rtl w:val="0"/>
        </w:rPr>
        <w:t xml:space="preserve"> </w:t>
      </w:r>
    </w:p>
    <w:p w:rsidR="00000000" w:rsidDel="00000000" w:rsidP="00000000" w:rsidRDefault="00000000" w:rsidRPr="00000000" w14:paraId="00000037">
      <w:pPr>
        <w:numPr>
          <w:ilvl w:val="2"/>
          <w:numId w:val="2"/>
        </w:numPr>
        <w:ind w:left="2160" w:hanging="360"/>
        <w:rPr>
          <w:rFonts w:ascii="Nunito" w:cs="Nunito" w:eastAsia="Nunito" w:hAnsi="Nunito"/>
          <w:color w:val="656565"/>
          <w:highlight w:val="white"/>
        </w:rPr>
      </w:pPr>
      <w:hyperlink r:id="rId18">
        <w:r w:rsidDel="00000000" w:rsidR="00000000" w:rsidRPr="00000000">
          <w:rPr>
            <w:rFonts w:ascii="Nunito" w:cs="Nunito" w:eastAsia="Nunito" w:hAnsi="Nunito"/>
            <w:color w:val="1155cc"/>
            <w:highlight w:val="white"/>
            <w:u w:val="single"/>
            <w:rtl w:val="0"/>
          </w:rPr>
          <w:t xml:space="preserve">Play Flex Box Adventure – CSS Game to Learn Flexbox</w:t>
        </w:r>
      </w:hyperlink>
      <w:r w:rsidDel="00000000" w:rsidR="00000000" w:rsidRPr="00000000">
        <w:rPr>
          <w:rtl w:val="0"/>
        </w:rPr>
      </w:r>
    </w:p>
    <w:p w:rsidR="00000000" w:rsidDel="00000000" w:rsidP="00000000" w:rsidRDefault="00000000" w:rsidRPr="00000000" w14:paraId="00000038">
      <w:pPr>
        <w:numPr>
          <w:ilvl w:val="2"/>
          <w:numId w:val="2"/>
        </w:numPr>
        <w:ind w:left="2160" w:hanging="360"/>
        <w:rPr>
          <w:rFonts w:ascii="Nunito" w:cs="Nunito" w:eastAsia="Nunito" w:hAnsi="Nunito"/>
          <w:color w:val="656565"/>
          <w:highlight w:val="white"/>
        </w:rPr>
      </w:pPr>
      <w:hyperlink r:id="rId19">
        <w:r w:rsidDel="00000000" w:rsidR="00000000" w:rsidRPr="00000000">
          <w:rPr>
            <w:rFonts w:ascii="Nunito" w:cs="Nunito" w:eastAsia="Nunito" w:hAnsi="Nunito"/>
            <w:color w:val="1155cc"/>
            <w:highlight w:val="white"/>
            <w:u w:val="single"/>
            <w:rtl w:val="0"/>
          </w:rPr>
          <w:t xml:space="preserve">Flexbox Defense</w:t>
        </w:r>
      </w:hyperlink>
      <w:r w:rsidDel="00000000" w:rsidR="00000000" w:rsidRPr="00000000">
        <w:rPr>
          <w:rFonts w:ascii="Nunito" w:cs="Nunito" w:eastAsia="Nunito" w:hAnsi="Nunito"/>
          <w:color w:val="656565"/>
          <w:highlight w:val="white"/>
          <w:rtl w:val="0"/>
        </w:rPr>
        <w:t xml:space="preserve">  </w:t>
      </w:r>
    </w:p>
    <w:p w:rsidR="00000000" w:rsidDel="00000000" w:rsidP="00000000" w:rsidRDefault="00000000" w:rsidRPr="00000000" w14:paraId="00000039">
      <w:pPr>
        <w:numPr>
          <w:ilvl w:val="2"/>
          <w:numId w:val="2"/>
        </w:numPr>
        <w:ind w:left="2160" w:hanging="360"/>
        <w:rPr>
          <w:rFonts w:ascii="Nunito" w:cs="Nunito" w:eastAsia="Nunito" w:hAnsi="Nunito"/>
          <w:color w:val="656565"/>
          <w:highlight w:val="white"/>
        </w:rPr>
      </w:pPr>
      <w:hyperlink r:id="rId20">
        <w:r w:rsidDel="00000000" w:rsidR="00000000" w:rsidRPr="00000000">
          <w:rPr>
            <w:rFonts w:ascii="Nunito" w:cs="Nunito" w:eastAsia="Nunito" w:hAnsi="Nunito"/>
            <w:color w:val="1155cc"/>
            <w:highlight w:val="white"/>
            <w:u w:val="single"/>
            <w:rtl w:val="0"/>
          </w:rPr>
          <w:t xml:space="preserve">Guess CSS!</w:t>
        </w:r>
      </w:hyperlink>
      <w:r w:rsidDel="00000000" w:rsidR="00000000" w:rsidRPr="00000000">
        <w:rPr>
          <w:rFonts w:ascii="Nunito" w:cs="Nunito" w:eastAsia="Nunito" w:hAnsi="Nunito"/>
          <w:color w:val="656565"/>
          <w:highlight w:val="white"/>
          <w:rtl w:val="0"/>
        </w:rPr>
        <w:t xml:space="preserve"> </w:t>
      </w:r>
    </w:p>
    <w:p w:rsidR="00000000" w:rsidDel="00000000" w:rsidP="00000000" w:rsidRDefault="00000000" w:rsidRPr="00000000" w14:paraId="0000003A">
      <w:pPr>
        <w:numPr>
          <w:ilvl w:val="2"/>
          <w:numId w:val="2"/>
        </w:numPr>
        <w:ind w:left="2160" w:hanging="360"/>
        <w:rPr>
          <w:rFonts w:ascii="Nunito" w:cs="Nunito" w:eastAsia="Nunito" w:hAnsi="Nunito"/>
          <w:color w:val="656565"/>
          <w:highlight w:val="white"/>
        </w:rPr>
      </w:pPr>
      <w:hyperlink r:id="rId21">
        <w:r w:rsidDel="00000000" w:rsidR="00000000" w:rsidRPr="00000000">
          <w:rPr>
            <w:rFonts w:ascii="Nunito" w:cs="Nunito" w:eastAsia="Nunito" w:hAnsi="Nunito"/>
            <w:color w:val="1155cc"/>
            <w:highlight w:val="white"/>
            <w:u w:val="single"/>
            <w:rtl w:val="0"/>
          </w:rPr>
          <w:t xml:space="preserve">Flexbox Zombies 2.0</w:t>
        </w:r>
      </w:hyperlink>
      <w:r w:rsidDel="00000000" w:rsidR="00000000" w:rsidRPr="00000000">
        <w:rPr>
          <w:rFonts w:ascii="Nunito" w:cs="Nunito" w:eastAsia="Nunito" w:hAnsi="Nunito"/>
          <w:color w:val="656565"/>
          <w:highlight w:val="white"/>
          <w:rtl w:val="0"/>
        </w:rPr>
        <w:t xml:space="preserve"> </w:t>
      </w:r>
    </w:p>
    <w:p w:rsidR="00000000" w:rsidDel="00000000" w:rsidP="00000000" w:rsidRDefault="00000000" w:rsidRPr="00000000" w14:paraId="0000003B">
      <w:pPr>
        <w:numPr>
          <w:ilvl w:val="1"/>
          <w:numId w:val="2"/>
        </w:numPr>
        <w:ind w:left="1440" w:hanging="360"/>
        <w:rPr>
          <w:rFonts w:ascii="Nunito" w:cs="Nunito" w:eastAsia="Nunito" w:hAnsi="Nunito"/>
          <w:b w:val="1"/>
          <w:bCs w:val="1"/>
          <w:color w:val="656565"/>
        </w:rPr>
      </w:pPr>
      <w:r w:rsidDel="00000000" w:rsidR="00000000" w:rsidRPr="00000000">
        <w:rPr>
          <w:rFonts w:ascii="Nunito" w:cs="Nunito" w:eastAsia="Nunito" w:hAnsi="Nunito"/>
          <w:b w:val="1"/>
          <w:bCs w:val="1"/>
          <w:color w:val="656565"/>
          <w:rtl w:val="0"/>
        </w:rPr>
        <w:t xml:space="preserve">Estructuras</w:t>
      </w:r>
      <w:r w:rsidDel="00000000" w:rsidR="00000000" w:rsidRPr="00000000">
        <w:rPr>
          <w:rtl w:val="0"/>
        </w:rPr>
      </w:r>
    </w:p>
    <w:p w:rsidR="00000000" w:rsidDel="00000000" w:rsidP="00000000" w:rsidRDefault="00000000" w:rsidRPr="00000000" w14:paraId="0000003C">
      <w:pPr>
        <w:numPr>
          <w:ilvl w:val="2"/>
          <w:numId w:val="2"/>
        </w:numPr>
        <w:ind w:left="2160" w:hanging="360"/>
        <w:rPr>
          <w:rFonts w:ascii="Nunito" w:cs="Nunito" w:eastAsia="Nunito" w:hAnsi="Nunito"/>
          <w:color w:val="656565"/>
          <w:highlight w:val="white"/>
        </w:rPr>
      </w:pPr>
      <w:hyperlink r:id="rId22">
        <w:r w:rsidDel="00000000" w:rsidR="00000000" w:rsidRPr="00000000">
          <w:rPr>
            <w:rFonts w:ascii="Nunito" w:cs="Nunito" w:eastAsia="Nunito" w:hAnsi="Nunito"/>
            <w:color w:val="1155cc"/>
            <w:u w:val="single"/>
            <w:rtl w:val="0"/>
          </w:rPr>
          <w:t xml:space="preserve">Masonry</w:t>
        </w:r>
      </w:hyperlink>
      <w:r w:rsidDel="00000000" w:rsidR="00000000" w:rsidRPr="00000000">
        <w:rPr>
          <w:rFonts w:ascii="Nunito" w:cs="Nunito" w:eastAsia="Nunito" w:hAnsi="Nunito"/>
          <w:rtl w:val="0"/>
        </w:rPr>
        <w:t xml:space="preserve"> </w:t>
      </w:r>
      <w:r w:rsidDel="00000000" w:rsidR="00000000" w:rsidRPr="00000000">
        <w:rPr>
          <w:rtl w:val="0"/>
        </w:rPr>
      </w:r>
    </w:p>
    <w:p w:rsidR="00000000" w:rsidDel="00000000" w:rsidP="00000000" w:rsidRDefault="00000000" w:rsidRPr="00000000" w14:paraId="0000003D">
      <w:pPr>
        <w:numPr>
          <w:ilvl w:val="2"/>
          <w:numId w:val="2"/>
        </w:numPr>
        <w:ind w:left="2160" w:hanging="360"/>
        <w:rPr>
          <w:rFonts w:ascii="Nunito" w:cs="Nunito" w:eastAsia="Nunito" w:hAnsi="Nunito"/>
          <w:color w:val="656565"/>
        </w:rPr>
      </w:pPr>
      <w:r w:rsidDel="00000000" w:rsidR="00000000" w:rsidRPr="00000000">
        <w:rPr>
          <w:rFonts w:ascii="Nunito" w:cs="Nunito" w:eastAsia="Nunito" w:hAnsi="Nunito"/>
          <w:color w:val="656565"/>
          <w:highlight w:val="white"/>
          <w:rtl w:val="0"/>
        </w:rPr>
        <w:t xml:space="preserve">​​</w:t>
      </w:r>
      <w:hyperlink r:id="rId23">
        <w:r w:rsidDel="00000000" w:rsidR="00000000" w:rsidRPr="00000000">
          <w:rPr>
            <w:rFonts w:ascii="Nunito" w:cs="Nunito" w:eastAsia="Nunito" w:hAnsi="Nunito"/>
            <w:color w:val="1155cc"/>
            <w:highlight w:val="white"/>
            <w:u w:val="single"/>
            <w:rtl w:val="0"/>
          </w:rPr>
          <w:t xml:space="preserve">CSS Flexbox Examples</w:t>
        </w:r>
      </w:hyperlink>
      <w:r w:rsidDel="00000000" w:rsidR="00000000" w:rsidRPr="00000000">
        <w:rPr>
          <w:rFonts w:ascii="Nunito" w:cs="Nunito" w:eastAsia="Nunito" w:hAnsi="Nunito"/>
          <w:color w:val="656565"/>
          <w:highlight w:val="white"/>
          <w:rtl w:val="0"/>
        </w:rPr>
        <w:t xml:space="preserve"> </w:t>
      </w:r>
      <w:r w:rsidDel="00000000" w:rsidR="00000000" w:rsidRPr="00000000">
        <w:rPr>
          <w:rtl w:val="0"/>
        </w:rPr>
      </w:r>
    </w:p>
    <w:p w:rsidR="00000000" w:rsidDel="00000000" w:rsidP="00000000" w:rsidRDefault="00000000" w:rsidRPr="00000000" w14:paraId="0000003E">
      <w:pPr>
        <w:numPr>
          <w:ilvl w:val="2"/>
          <w:numId w:val="2"/>
        </w:numPr>
        <w:ind w:left="2160" w:hanging="360"/>
        <w:rPr>
          <w:rFonts w:ascii="Nunito" w:cs="Nunito" w:eastAsia="Nunito" w:hAnsi="Nunito"/>
          <w:color w:val="656565"/>
        </w:rPr>
      </w:pPr>
      <w:hyperlink r:id="rId24">
        <w:r w:rsidDel="00000000" w:rsidR="00000000" w:rsidRPr="00000000">
          <w:rPr>
            <w:rFonts w:ascii="Nunito" w:cs="Nunito" w:eastAsia="Nunito" w:hAnsi="Nunito"/>
            <w:color w:val="1155cc"/>
            <w:u w:val="single"/>
            <w:rtl w:val="0"/>
          </w:rPr>
          <w:t xml:space="preserve">Ejemplo simple de estructura web</w:t>
        </w:r>
      </w:hyperlink>
      <w:r w:rsidDel="00000000" w:rsidR="00000000" w:rsidRPr="00000000">
        <w:rPr>
          <w:rtl w:val="0"/>
        </w:rPr>
      </w:r>
    </w:p>
    <w:p w:rsidR="00000000" w:rsidDel="00000000" w:rsidP="00000000" w:rsidRDefault="00000000" w:rsidRPr="00000000" w14:paraId="0000003F">
      <w:pPr>
        <w:numPr>
          <w:ilvl w:val="2"/>
          <w:numId w:val="2"/>
        </w:numPr>
        <w:ind w:left="2160" w:hanging="360"/>
        <w:rPr>
          <w:rFonts w:ascii="Nunito" w:cs="Nunito" w:eastAsia="Nunito" w:hAnsi="Nunito"/>
          <w:color w:val="656565"/>
        </w:rPr>
      </w:pPr>
      <w:hyperlink r:id="rId25">
        <w:r w:rsidDel="00000000" w:rsidR="00000000" w:rsidRPr="00000000">
          <w:rPr>
            <w:rFonts w:ascii="Nunito" w:cs="Nunito" w:eastAsia="Nunito" w:hAnsi="Nunito"/>
            <w:color w:val="1155cc"/>
            <w:u w:val="single"/>
            <w:rtl w:val="0"/>
          </w:rPr>
          <w:t xml:space="preserve">Centro de pruebas de</w:t>
        </w:r>
      </w:hyperlink>
      <w:hyperlink r:id="rId26">
        <w:r w:rsidDel="00000000" w:rsidR="00000000" w:rsidRPr="00000000">
          <w:rPr>
            <w:rFonts w:ascii="Nunito" w:cs="Nunito" w:eastAsia="Nunito" w:hAnsi="Nunito"/>
            <w:color w:val="1155cc"/>
            <w:u w:val="single"/>
            <w:rtl w:val="0"/>
          </w:rPr>
          <w:t xml:space="preserve">https://codepen.io/santiagoav-the-bashful/pen/GRZGPzQ</w:t>
        </w:r>
      </w:hyperlink>
      <w:hyperlink r:id="rId27">
        <w:r w:rsidDel="00000000" w:rsidR="00000000" w:rsidRPr="00000000">
          <w:rPr>
            <w:rFonts w:ascii="Nunito" w:cs="Nunito" w:eastAsia="Nunito" w:hAnsi="Nunito"/>
            <w:color w:val="1155cc"/>
            <w:u w:val="single"/>
            <w:rtl w:val="0"/>
          </w:rPr>
          <w:t xml:space="preserve"> propiedades Flexbox</w:t>
        </w:r>
      </w:hyperlink>
      <w:r w:rsidDel="00000000" w:rsidR="00000000" w:rsidRPr="00000000">
        <w:rPr>
          <w:rFonts w:ascii="Nunito" w:cs="Nunito" w:eastAsia="Nunito" w:hAnsi="Nunito"/>
          <w:color w:val="656565"/>
          <w:rtl w:val="0"/>
        </w:rPr>
        <w:t xml:space="preserve"> </w:t>
      </w:r>
    </w:p>
    <w:p w:rsidR="00000000" w:rsidDel="00000000" w:rsidP="00000000" w:rsidRDefault="00000000" w:rsidRPr="00000000" w14:paraId="00000040">
      <w:pPr>
        <w:numPr>
          <w:ilvl w:val="2"/>
          <w:numId w:val="2"/>
        </w:numPr>
        <w:ind w:left="2160" w:hanging="360"/>
        <w:rPr>
          <w:rFonts w:ascii="Nunito" w:cs="Nunito" w:eastAsia="Nunito" w:hAnsi="Nunito"/>
          <w:color w:val="656565"/>
        </w:rPr>
      </w:pPr>
      <w:hyperlink r:id="rId28">
        <w:r w:rsidDel="00000000" w:rsidR="00000000" w:rsidRPr="00000000">
          <w:rPr>
            <w:rFonts w:ascii="Nunito" w:cs="Nunito" w:eastAsia="Nunito" w:hAnsi="Nunito"/>
            <w:color w:val="1155cc"/>
            <w:u w:val="single"/>
            <w:rtl w:val="0"/>
          </w:rPr>
          <w:t xml:space="preserve">5 Usos reales de Flexbox</w:t>
        </w:r>
      </w:hyperlink>
      <w:r w:rsidDel="00000000" w:rsidR="00000000" w:rsidRPr="00000000">
        <w:rPr>
          <w:rFonts w:ascii="Nunito" w:cs="Nunito" w:eastAsia="Nunito" w:hAnsi="Nunito"/>
          <w:color w:val="656565"/>
          <w:rtl w:val="0"/>
        </w:rPr>
        <w:t xml:space="preserve"> (para que crees el paso a paso en crear un sitio web con flexbox) </w:t>
      </w:r>
    </w:p>
    <w:p w:rsidR="00000000" w:rsidDel="00000000" w:rsidP="00000000" w:rsidRDefault="00000000" w:rsidRPr="00000000" w14:paraId="00000041">
      <w:pPr>
        <w:numPr>
          <w:ilvl w:val="2"/>
          <w:numId w:val="2"/>
        </w:numPr>
        <w:ind w:left="2160" w:hanging="360"/>
        <w:rPr>
          <w:rFonts w:ascii="Mulish" w:cs="Mulish" w:eastAsia="Mulish" w:hAnsi="Mulish"/>
          <w:b w:val="1"/>
          <w:bCs w:val="1"/>
          <w:color w:val="656565"/>
        </w:rPr>
      </w:pPr>
      <w:hyperlink r:id="rId29">
        <w:r w:rsidDel="00000000" w:rsidR="00000000" w:rsidRPr="00000000">
          <w:rPr>
            <w:rFonts w:ascii="Nunito" w:cs="Nunito" w:eastAsia="Nunito" w:hAnsi="Nunito"/>
            <w:color w:val="1155cc"/>
            <w:u w:val="single"/>
            <w:rtl w:val="0"/>
          </w:rPr>
          <w:t xml:space="preserve">"Hybrid State Of Mind"</w:t>
        </w:r>
      </w:hyperlink>
      <w:r w:rsidDel="00000000" w:rsidR="00000000" w:rsidRPr="00000000">
        <w:rPr>
          <w:rFonts w:ascii="Nunito" w:cs="Nunito" w:eastAsia="Nunito" w:hAnsi="Nunito"/>
          <w:color w:val="656565"/>
          <w:rtl w:val="0"/>
        </w:rPr>
        <w:t xml:space="preserve"> (ejemplo de sitio con flexbox)</w:t>
      </w:r>
      <w:r w:rsidDel="00000000" w:rsidR="00000000" w:rsidRPr="00000000">
        <w:rPr>
          <w:rFonts w:ascii="Nunito" w:cs="Nunito" w:eastAsia="Nunito" w:hAnsi="Nunito"/>
          <w:b w:val="1"/>
          <w:bCs w:val="1"/>
          <w:color w:val="656565"/>
          <w:rtl w:val="0"/>
        </w:rPr>
        <w:t xml:space="preserve"> </w:t>
      </w:r>
    </w:p>
    <w:p w:rsidR="00000000" w:rsidDel="00000000" w:rsidP="00000000" w:rsidRDefault="00000000" w:rsidRPr="00000000" w14:paraId="00000042">
      <w:pPr>
        <w:numPr>
          <w:ilvl w:val="1"/>
          <w:numId w:val="2"/>
        </w:numPr>
        <w:ind w:left="1440" w:hanging="360"/>
        <w:rPr>
          <w:rFonts w:ascii="Nunito" w:cs="Nunito" w:eastAsia="Nunito" w:hAnsi="Nunito"/>
          <w:b w:val="1"/>
          <w:bCs w:val="1"/>
          <w:color w:val="656565"/>
        </w:rPr>
      </w:pPr>
      <w:r w:rsidDel="00000000" w:rsidR="00000000" w:rsidRPr="00000000">
        <w:rPr>
          <w:rFonts w:ascii="Nunito" w:cs="Nunito" w:eastAsia="Nunito" w:hAnsi="Nunito"/>
          <w:b w:val="1"/>
          <w:bCs w:val="1"/>
          <w:color w:val="656565"/>
          <w:rtl w:val="0"/>
        </w:rPr>
        <w:t xml:space="preserve">Ejemplos muy útiles</w:t>
      </w:r>
    </w:p>
    <w:p w:rsidR="00000000" w:rsidDel="00000000" w:rsidP="00000000" w:rsidRDefault="00000000" w:rsidRPr="00000000" w14:paraId="00000043">
      <w:pPr>
        <w:numPr>
          <w:ilvl w:val="2"/>
          <w:numId w:val="2"/>
        </w:numPr>
        <w:ind w:left="2160" w:hanging="360"/>
        <w:rPr>
          <w:rFonts w:ascii="Nunito" w:cs="Nunito" w:eastAsia="Nunito" w:hAnsi="Nunito"/>
        </w:rPr>
      </w:pPr>
      <w:hyperlink r:id="rId30">
        <w:r w:rsidDel="00000000" w:rsidR="00000000" w:rsidRPr="00000000">
          <w:rPr>
            <w:rFonts w:ascii="Nunito" w:cs="Nunito" w:eastAsia="Nunito" w:hAnsi="Nunito"/>
            <w:color w:val="1155cc"/>
            <w:u w:val="single"/>
            <w:rtl w:val="0"/>
          </w:rPr>
          <w:t xml:space="preserve">Separación del hermano con margin</w:t>
        </w:r>
      </w:hyperlink>
      <w:r w:rsidDel="00000000" w:rsidR="00000000" w:rsidRPr="00000000">
        <w:rPr>
          <w:rtl w:val="0"/>
        </w:rPr>
      </w:r>
    </w:p>
    <w:p w:rsidR="00000000" w:rsidDel="00000000" w:rsidP="00000000" w:rsidRDefault="00000000" w:rsidRPr="00000000" w14:paraId="00000044">
      <w:pPr>
        <w:numPr>
          <w:ilvl w:val="2"/>
          <w:numId w:val="2"/>
        </w:numPr>
        <w:ind w:left="2160" w:hanging="360"/>
        <w:rPr>
          <w:rFonts w:ascii="Nunito" w:cs="Nunito" w:eastAsia="Nunito" w:hAnsi="Nunito"/>
        </w:rPr>
      </w:pPr>
      <w:hyperlink r:id="rId31">
        <w:r w:rsidDel="00000000" w:rsidR="00000000" w:rsidRPr="00000000">
          <w:rPr>
            <w:rFonts w:ascii="Nunito" w:cs="Nunito" w:eastAsia="Nunito" w:hAnsi="Nunito"/>
            <w:color w:val="1155cc"/>
            <w:u w:val="single"/>
            <w:rtl w:val="0"/>
          </w:rPr>
          <w:t xml:space="preserve">Menú simple con submenu</w:t>
        </w:r>
      </w:hyperlink>
      <w:r w:rsidDel="00000000" w:rsidR="00000000" w:rsidRPr="00000000">
        <w:rPr>
          <w:rFonts w:ascii="Nunito" w:cs="Nunito" w:eastAsia="Nunito" w:hAnsi="Nunito"/>
          <w:rtl w:val="0"/>
        </w:rPr>
        <w:t xml:space="preserve"> </w:t>
      </w:r>
    </w:p>
    <w:p w:rsidR="00000000" w:rsidDel="00000000" w:rsidP="00000000" w:rsidRDefault="00000000" w:rsidRPr="00000000" w14:paraId="00000045">
      <w:pPr>
        <w:numPr>
          <w:ilvl w:val="2"/>
          <w:numId w:val="2"/>
        </w:numPr>
        <w:ind w:left="2160" w:hanging="360"/>
        <w:rPr>
          <w:rFonts w:ascii="Nunito" w:cs="Nunito" w:eastAsia="Nunito" w:hAnsi="Nunito"/>
        </w:rPr>
      </w:pPr>
      <w:hyperlink r:id="rId32">
        <w:r w:rsidDel="00000000" w:rsidR="00000000" w:rsidRPr="00000000">
          <w:rPr>
            <w:rFonts w:ascii="Nunito" w:cs="Nunito" w:eastAsia="Nunito" w:hAnsi="Nunito"/>
            <w:color w:val="1155cc"/>
            <w:u w:val="single"/>
            <w:rtl w:val="0"/>
          </w:rPr>
          <w:t xml:space="preserve">Columnas distintas</w:t>
        </w:r>
      </w:hyperlink>
      <w:r w:rsidDel="00000000" w:rsidR="00000000" w:rsidRPr="00000000">
        <w:rPr>
          <w:rFonts w:ascii="Nunito" w:cs="Nunito" w:eastAsia="Nunito" w:hAnsi="Nunito"/>
          <w:rtl w:val="0"/>
        </w:rPr>
        <w:t xml:space="preserve"> </w:t>
      </w:r>
    </w:p>
    <w:p w:rsidR="00000000" w:rsidDel="00000000" w:rsidP="00000000" w:rsidRDefault="00000000" w:rsidRPr="00000000" w14:paraId="00000046">
      <w:pPr>
        <w:numPr>
          <w:ilvl w:val="2"/>
          <w:numId w:val="2"/>
        </w:numPr>
        <w:ind w:left="2160" w:hanging="360"/>
        <w:rPr>
          <w:rFonts w:ascii="Nunito" w:cs="Nunito" w:eastAsia="Nunito" w:hAnsi="Nunito"/>
        </w:rPr>
      </w:pPr>
      <w:hyperlink r:id="rId33">
        <w:r w:rsidDel="00000000" w:rsidR="00000000" w:rsidRPr="00000000">
          <w:rPr>
            <w:rFonts w:ascii="Nunito" w:cs="Nunito" w:eastAsia="Nunito" w:hAnsi="Nunito"/>
            <w:color w:val="1155cc"/>
            <w:u w:val="single"/>
            <w:rtl w:val="0"/>
          </w:rPr>
          <w:t xml:space="preserve">Centrando un elemento</w:t>
        </w:r>
      </w:hyperlink>
      <w:r w:rsidDel="00000000" w:rsidR="00000000" w:rsidRPr="00000000">
        <w:rPr>
          <w:rtl w:val="0"/>
        </w:rPr>
      </w:r>
    </w:p>
    <w:p w:rsidR="00000000" w:rsidDel="00000000" w:rsidP="00000000" w:rsidRDefault="00000000" w:rsidRPr="00000000" w14:paraId="00000047">
      <w:pPr>
        <w:numPr>
          <w:ilvl w:val="1"/>
          <w:numId w:val="2"/>
        </w:numPr>
        <w:ind w:left="1440" w:hanging="360"/>
        <w:rPr>
          <w:rFonts w:ascii="Nunito" w:cs="Nunito" w:eastAsia="Nunito" w:hAnsi="Nunito"/>
          <w:b w:val="1"/>
          <w:bCs w:val="1"/>
          <w:color w:val="656565"/>
          <w:highlight w:val="white"/>
        </w:rPr>
      </w:pPr>
      <w:r w:rsidDel="00000000" w:rsidR="00000000" w:rsidRPr="00000000">
        <w:rPr>
          <w:rFonts w:ascii="Nunito" w:cs="Nunito" w:eastAsia="Nunito" w:hAnsi="Nunito"/>
          <w:b w:val="1"/>
          <w:bCs w:val="1"/>
          <w:color w:val="656565"/>
          <w:highlight w:val="white"/>
          <w:rtl w:val="0"/>
        </w:rPr>
        <w:t xml:space="preserve">Ejemplos</w:t>
      </w:r>
    </w:p>
    <w:p w:rsidR="00000000" w:rsidDel="00000000" w:rsidP="00000000" w:rsidRDefault="00000000" w:rsidRPr="00000000" w14:paraId="00000048">
      <w:pPr>
        <w:numPr>
          <w:ilvl w:val="2"/>
          <w:numId w:val="2"/>
        </w:numPr>
        <w:ind w:left="2160" w:hanging="360"/>
        <w:rPr>
          <w:rFonts w:ascii="Nunito" w:cs="Nunito" w:eastAsia="Nunito" w:hAnsi="Nunito"/>
          <w:color w:val="656565"/>
          <w:highlight w:val="white"/>
        </w:rPr>
      </w:pPr>
      <w:hyperlink r:id="rId34">
        <w:r w:rsidDel="00000000" w:rsidR="00000000" w:rsidRPr="00000000">
          <w:rPr>
            <w:rFonts w:ascii="Nunito" w:cs="Nunito" w:eastAsia="Nunito" w:hAnsi="Nunito"/>
            <w:color w:val="1155cc"/>
            <w:highlight w:val="white"/>
            <w:u w:val="single"/>
            <w:rtl w:val="0"/>
          </w:rPr>
          <w:t xml:space="preserve">flex-direction</w:t>
        </w:r>
      </w:hyperlink>
      <w:r w:rsidDel="00000000" w:rsidR="00000000" w:rsidRPr="00000000">
        <w:rPr>
          <w:rtl w:val="0"/>
        </w:rPr>
      </w:r>
    </w:p>
    <w:p w:rsidR="00000000" w:rsidDel="00000000" w:rsidP="00000000" w:rsidRDefault="00000000" w:rsidRPr="00000000" w14:paraId="00000049">
      <w:pPr>
        <w:numPr>
          <w:ilvl w:val="2"/>
          <w:numId w:val="2"/>
        </w:numPr>
        <w:ind w:left="2160" w:hanging="360"/>
        <w:rPr>
          <w:rFonts w:ascii="Nunito" w:cs="Nunito" w:eastAsia="Nunito" w:hAnsi="Nunito"/>
          <w:color w:val="656565"/>
          <w:highlight w:val="white"/>
        </w:rPr>
      </w:pPr>
      <w:hyperlink r:id="rId35">
        <w:r w:rsidDel="00000000" w:rsidR="00000000" w:rsidRPr="00000000">
          <w:rPr>
            <w:rFonts w:ascii="Nunito" w:cs="Nunito" w:eastAsia="Nunito" w:hAnsi="Nunito"/>
            <w:color w:val="1155cc"/>
            <w:highlight w:val="white"/>
            <w:u w:val="single"/>
            <w:rtl w:val="0"/>
          </w:rPr>
          <w:t xml:space="preserve">flex-wrap</w:t>
        </w:r>
      </w:hyperlink>
      <w:r w:rsidDel="00000000" w:rsidR="00000000" w:rsidRPr="00000000">
        <w:rPr>
          <w:rtl w:val="0"/>
        </w:rPr>
      </w:r>
    </w:p>
    <w:p w:rsidR="00000000" w:rsidDel="00000000" w:rsidP="00000000" w:rsidRDefault="00000000" w:rsidRPr="00000000" w14:paraId="0000004A">
      <w:pPr>
        <w:numPr>
          <w:ilvl w:val="2"/>
          <w:numId w:val="2"/>
        </w:numPr>
        <w:ind w:left="2160" w:hanging="360"/>
        <w:rPr>
          <w:rFonts w:ascii="Nunito" w:cs="Nunito" w:eastAsia="Nunito" w:hAnsi="Nunito"/>
          <w:color w:val="656565"/>
          <w:highlight w:val="white"/>
        </w:rPr>
      </w:pPr>
      <w:hyperlink r:id="rId36">
        <w:r w:rsidDel="00000000" w:rsidR="00000000" w:rsidRPr="00000000">
          <w:rPr>
            <w:rFonts w:ascii="Nunito" w:cs="Nunito" w:eastAsia="Nunito" w:hAnsi="Nunito"/>
            <w:color w:val="1155cc"/>
            <w:highlight w:val="white"/>
            <w:u w:val="single"/>
            <w:rtl w:val="0"/>
          </w:rPr>
          <w:t xml:space="preserve">justify-content</w:t>
        </w:r>
      </w:hyperlink>
      <w:r w:rsidDel="00000000" w:rsidR="00000000" w:rsidRPr="00000000">
        <w:rPr>
          <w:rFonts w:ascii="Nunito" w:cs="Nunito" w:eastAsia="Nunito" w:hAnsi="Nunito"/>
          <w:color w:val="656565"/>
          <w:highlight w:val="white"/>
          <w:rtl w:val="0"/>
        </w:rPr>
        <w:t xml:space="preserve"> (alineación HORIZONTAL si el padre tiene dirección de ROW (fila))</w:t>
      </w:r>
    </w:p>
    <w:p w:rsidR="00000000" w:rsidDel="00000000" w:rsidP="00000000" w:rsidRDefault="00000000" w:rsidRPr="00000000" w14:paraId="0000004B">
      <w:pPr>
        <w:numPr>
          <w:ilvl w:val="2"/>
          <w:numId w:val="2"/>
        </w:numPr>
        <w:ind w:left="2160" w:hanging="360"/>
        <w:rPr>
          <w:rFonts w:ascii="Nunito" w:cs="Nunito" w:eastAsia="Nunito" w:hAnsi="Nunito"/>
          <w:color w:val="656565"/>
          <w:highlight w:val="white"/>
        </w:rPr>
      </w:pPr>
      <w:hyperlink r:id="rId37">
        <w:r w:rsidDel="00000000" w:rsidR="00000000" w:rsidRPr="00000000">
          <w:rPr>
            <w:rFonts w:ascii="Nunito" w:cs="Nunito" w:eastAsia="Nunito" w:hAnsi="Nunito"/>
            <w:color w:val="1155cc"/>
            <w:highlight w:val="white"/>
            <w:u w:val="single"/>
            <w:rtl w:val="0"/>
          </w:rPr>
          <w:t xml:space="preserve">align-items</w:t>
        </w:r>
      </w:hyperlink>
      <w:r w:rsidDel="00000000" w:rsidR="00000000" w:rsidRPr="00000000">
        <w:rPr>
          <w:rFonts w:ascii="Nunito" w:cs="Nunito" w:eastAsia="Nunito" w:hAnsi="Nunito"/>
          <w:color w:val="656565"/>
          <w:highlight w:val="white"/>
          <w:rtl w:val="0"/>
        </w:rPr>
        <w:t xml:space="preserve"> (alineación VERTICAL si el padre tiene dirección de ROW (fila))</w:t>
      </w:r>
    </w:p>
    <w:p w:rsidR="00000000" w:rsidDel="00000000" w:rsidP="00000000" w:rsidRDefault="00000000" w:rsidRPr="00000000" w14:paraId="0000004C">
      <w:pPr>
        <w:numPr>
          <w:ilvl w:val="2"/>
          <w:numId w:val="2"/>
        </w:numPr>
        <w:ind w:left="2160" w:hanging="360"/>
        <w:rPr>
          <w:rFonts w:ascii="Nunito" w:cs="Nunito" w:eastAsia="Nunito" w:hAnsi="Nunito"/>
          <w:color w:val="656565"/>
          <w:highlight w:val="white"/>
        </w:rPr>
      </w:pPr>
      <w:hyperlink r:id="rId38">
        <w:r w:rsidDel="00000000" w:rsidR="00000000" w:rsidRPr="00000000">
          <w:rPr>
            <w:rFonts w:ascii="Nunito" w:cs="Nunito" w:eastAsia="Nunito" w:hAnsi="Nunito"/>
            <w:color w:val="1155cc"/>
            <w:highlight w:val="white"/>
            <w:u w:val="single"/>
            <w:rtl w:val="0"/>
          </w:rPr>
          <w:t xml:space="preserve">align-content</w:t>
        </w:r>
      </w:hyperlink>
      <w:r w:rsidDel="00000000" w:rsidR="00000000" w:rsidRPr="00000000">
        <w:rPr>
          <w:rFonts w:ascii="Nunito" w:cs="Nunito" w:eastAsia="Nunito" w:hAnsi="Nunito"/>
          <w:color w:val="656565"/>
          <w:highlight w:val="white"/>
          <w:rtl w:val="0"/>
        </w:rPr>
        <w:t xml:space="preserve"> (alineación VERTICAL de múltiples líneas, si el padre tiene dirección de ROW (fila))</w:t>
      </w:r>
    </w:p>
    <w:p w:rsidR="00000000" w:rsidDel="00000000" w:rsidP="00000000" w:rsidRDefault="00000000" w:rsidRPr="00000000" w14:paraId="0000004D">
      <w:pPr>
        <w:numPr>
          <w:ilvl w:val="2"/>
          <w:numId w:val="2"/>
        </w:numPr>
        <w:ind w:left="2160" w:hanging="360"/>
        <w:rPr>
          <w:rFonts w:ascii="Nunito" w:cs="Nunito" w:eastAsia="Nunito" w:hAnsi="Nunito"/>
          <w:color w:val="656565"/>
          <w:highlight w:val="white"/>
        </w:rPr>
      </w:pPr>
      <w:hyperlink r:id="rId39">
        <w:r w:rsidDel="00000000" w:rsidR="00000000" w:rsidRPr="00000000">
          <w:rPr>
            <w:rFonts w:ascii="Nunito" w:cs="Nunito" w:eastAsia="Nunito" w:hAnsi="Nunito"/>
            <w:color w:val="1155cc"/>
            <w:highlight w:val="white"/>
            <w:u w:val="single"/>
            <w:rtl w:val="0"/>
          </w:rPr>
          <w:t xml:space="preserve">gap</w:t>
        </w:r>
      </w:hyperlink>
      <w:r w:rsidDel="00000000" w:rsidR="00000000" w:rsidRPr="00000000">
        <w:rPr>
          <w:rtl w:val="0"/>
        </w:rPr>
      </w:r>
    </w:p>
    <w:p w:rsidR="00000000" w:rsidDel="00000000" w:rsidP="00000000" w:rsidRDefault="00000000" w:rsidRPr="00000000" w14:paraId="0000004E">
      <w:pPr>
        <w:numPr>
          <w:ilvl w:val="3"/>
          <w:numId w:val="2"/>
        </w:numPr>
        <w:ind w:left="2880" w:hanging="360"/>
        <w:rPr>
          <w:rFonts w:ascii="Nunito" w:cs="Nunito" w:eastAsia="Nunito" w:hAnsi="Nunito"/>
          <w:color w:val="434343"/>
        </w:rPr>
      </w:pPr>
      <w:hyperlink r:id="rId40">
        <w:r w:rsidDel="00000000" w:rsidR="00000000" w:rsidRPr="00000000">
          <w:rPr>
            <w:rFonts w:ascii="Nunito" w:cs="Nunito" w:eastAsia="Nunito" w:hAnsi="Nunito"/>
            <w:color w:val="1155cc"/>
            <w:u w:val="single"/>
            <w:rtl w:val="0"/>
          </w:rPr>
          <w:t xml:space="preserve">row-gap, column-gap</w:t>
        </w:r>
      </w:hyperlink>
      <w:r w:rsidDel="00000000" w:rsidR="00000000" w:rsidRPr="00000000">
        <w:rPr>
          <w:rtl w:val="0"/>
        </w:rPr>
      </w:r>
    </w:p>
    <w:p w:rsidR="00000000" w:rsidDel="00000000" w:rsidP="00000000" w:rsidRDefault="00000000" w:rsidRPr="00000000" w14:paraId="0000004F">
      <w:pPr>
        <w:numPr>
          <w:ilvl w:val="2"/>
          <w:numId w:val="2"/>
        </w:numPr>
        <w:ind w:left="2160" w:hanging="360"/>
        <w:rPr>
          <w:rFonts w:ascii="Nunito" w:cs="Nunito" w:eastAsia="Nunito" w:hAnsi="Nunito"/>
          <w:color w:val="434343"/>
        </w:rPr>
      </w:pPr>
      <w:hyperlink r:id="rId41">
        <w:r w:rsidDel="00000000" w:rsidR="00000000" w:rsidRPr="00000000">
          <w:rPr>
            <w:rFonts w:ascii="Nunito" w:cs="Nunito" w:eastAsia="Nunito" w:hAnsi="Nunito"/>
            <w:color w:val="1155cc"/>
            <w:u w:val="single"/>
            <w:rtl w:val="0"/>
          </w:rPr>
          <w:t xml:space="preserve">order</w:t>
        </w:r>
      </w:hyperlink>
      <w:r w:rsidDel="00000000" w:rsidR="00000000" w:rsidRPr="00000000">
        <w:rPr>
          <w:rtl w:val="0"/>
        </w:rPr>
      </w:r>
    </w:p>
    <w:p w:rsidR="00000000" w:rsidDel="00000000" w:rsidP="00000000" w:rsidRDefault="00000000" w:rsidRPr="00000000" w14:paraId="00000050">
      <w:pPr>
        <w:numPr>
          <w:ilvl w:val="2"/>
          <w:numId w:val="2"/>
        </w:numPr>
        <w:ind w:left="2160" w:hanging="360"/>
        <w:rPr>
          <w:rFonts w:ascii="Nunito" w:cs="Nunito" w:eastAsia="Nunito" w:hAnsi="Nunito"/>
          <w:color w:val="434343"/>
        </w:rPr>
      </w:pPr>
      <w:hyperlink r:id="rId42">
        <w:r w:rsidDel="00000000" w:rsidR="00000000" w:rsidRPr="00000000">
          <w:rPr>
            <w:rFonts w:ascii="Nunito" w:cs="Nunito" w:eastAsia="Nunito" w:hAnsi="Nunito"/>
            <w:color w:val="1155cc"/>
            <w:u w:val="single"/>
            <w:rtl w:val="0"/>
          </w:rPr>
          <w:t xml:space="preserve">flex-grow</w:t>
        </w:r>
      </w:hyperlink>
      <w:r w:rsidDel="00000000" w:rsidR="00000000" w:rsidRPr="00000000">
        <w:rPr>
          <w:rtl w:val="0"/>
        </w:rPr>
      </w:r>
    </w:p>
    <w:p w:rsidR="00000000" w:rsidDel="00000000" w:rsidP="00000000" w:rsidRDefault="00000000" w:rsidRPr="00000000" w14:paraId="00000051">
      <w:pPr>
        <w:numPr>
          <w:ilvl w:val="2"/>
          <w:numId w:val="2"/>
        </w:numPr>
        <w:ind w:left="2160" w:hanging="360"/>
        <w:rPr>
          <w:rFonts w:ascii="Nunito" w:cs="Nunito" w:eastAsia="Nunito" w:hAnsi="Nunito"/>
          <w:color w:val="434343"/>
        </w:rPr>
      </w:pPr>
      <w:hyperlink r:id="rId43">
        <w:r w:rsidDel="00000000" w:rsidR="00000000" w:rsidRPr="00000000">
          <w:rPr>
            <w:rFonts w:ascii="Nunito" w:cs="Nunito" w:eastAsia="Nunito" w:hAnsi="Nunito"/>
            <w:color w:val="1155cc"/>
            <w:u w:val="single"/>
            <w:rtl w:val="0"/>
          </w:rPr>
          <w:t xml:space="preserve">flex-shrink</w:t>
        </w:r>
      </w:hyperlink>
      <w:r w:rsidDel="00000000" w:rsidR="00000000" w:rsidRPr="00000000">
        <w:rPr>
          <w:rtl w:val="0"/>
        </w:rPr>
      </w:r>
    </w:p>
    <w:p w:rsidR="00000000" w:rsidDel="00000000" w:rsidP="00000000" w:rsidRDefault="00000000" w:rsidRPr="00000000" w14:paraId="00000052">
      <w:pPr>
        <w:numPr>
          <w:ilvl w:val="2"/>
          <w:numId w:val="2"/>
        </w:numPr>
        <w:ind w:left="2160" w:hanging="360"/>
        <w:rPr>
          <w:rFonts w:ascii="Nunito" w:cs="Nunito" w:eastAsia="Nunito" w:hAnsi="Nunito"/>
          <w:color w:val="434343"/>
        </w:rPr>
      </w:pPr>
      <w:hyperlink r:id="rId44">
        <w:r w:rsidDel="00000000" w:rsidR="00000000" w:rsidRPr="00000000">
          <w:rPr>
            <w:rFonts w:ascii="Nunito" w:cs="Nunito" w:eastAsia="Nunito" w:hAnsi="Nunito"/>
            <w:color w:val="1155cc"/>
            <w:u w:val="single"/>
            <w:rtl w:val="0"/>
          </w:rPr>
          <w:t xml:space="preserve">flex-basis</w:t>
        </w:r>
      </w:hyperlink>
      <w:r w:rsidDel="00000000" w:rsidR="00000000" w:rsidRPr="00000000">
        <w:rPr>
          <w:rtl w:val="0"/>
        </w:rPr>
      </w:r>
    </w:p>
    <w:p w:rsidR="00000000" w:rsidDel="00000000" w:rsidP="00000000" w:rsidRDefault="00000000" w:rsidRPr="00000000" w14:paraId="00000053">
      <w:pPr>
        <w:numPr>
          <w:ilvl w:val="2"/>
          <w:numId w:val="2"/>
        </w:numPr>
        <w:ind w:left="2160" w:hanging="360"/>
        <w:rPr>
          <w:rFonts w:ascii="Nunito" w:cs="Nunito" w:eastAsia="Nunito" w:hAnsi="Nunito"/>
          <w:color w:val="434343"/>
        </w:rPr>
      </w:pPr>
      <w:hyperlink r:id="rId45">
        <w:r w:rsidDel="00000000" w:rsidR="00000000" w:rsidRPr="00000000">
          <w:rPr>
            <w:rFonts w:ascii="Nunito" w:cs="Nunito" w:eastAsia="Nunito" w:hAnsi="Nunito"/>
            <w:color w:val="1155cc"/>
            <w:u w:val="single"/>
            <w:rtl w:val="0"/>
          </w:rPr>
          <w:t xml:space="preserve">align-self</w:t>
        </w:r>
      </w:hyperlink>
      <w:r w:rsidDel="00000000" w:rsidR="00000000" w:rsidRPr="00000000">
        <w:rPr>
          <w:rtl w:val="0"/>
        </w:rPr>
      </w:r>
    </w:p>
    <w:p w:rsidR="00000000" w:rsidDel="00000000" w:rsidP="00000000" w:rsidRDefault="00000000" w:rsidRPr="00000000" w14:paraId="00000054">
      <w:pPr>
        <w:numPr>
          <w:ilvl w:val="2"/>
          <w:numId w:val="2"/>
        </w:numPr>
        <w:ind w:left="2160" w:hanging="360"/>
        <w:rPr>
          <w:rFonts w:ascii="Nunito" w:cs="Nunito" w:eastAsia="Nunito" w:hAnsi="Nunito"/>
          <w:color w:val="656565"/>
          <w:highlight w:val="white"/>
        </w:rPr>
      </w:pPr>
      <w:hyperlink r:id="rId46">
        <w:r w:rsidDel="00000000" w:rsidR="00000000" w:rsidRPr="00000000">
          <w:rPr>
            <w:rFonts w:ascii="Nunito" w:cs="Nunito" w:eastAsia="Nunito" w:hAnsi="Nunito"/>
            <w:color w:val="1155cc"/>
            <w:highlight w:val="white"/>
            <w:u w:val="single"/>
            <w:rtl w:val="0"/>
          </w:rPr>
          <w:t xml:space="preserve">Uso de margin-auto para separarse de sus hermanos</w:t>
        </w:r>
      </w:hyperlink>
      <w:r w:rsidDel="00000000" w:rsidR="00000000" w:rsidRPr="00000000">
        <w:rPr>
          <w:rFonts w:ascii="Nunito" w:cs="Nunito" w:eastAsia="Nunito" w:hAnsi="Nunito"/>
          <w:color w:val="656565"/>
          <w:highlight w:val="white"/>
          <w:rtl w:val="0"/>
        </w:rPr>
        <w:t xml:space="preserve"> </w:t>
      </w:r>
    </w:p>
    <w:p w:rsidR="00000000" w:rsidDel="00000000" w:rsidP="00000000" w:rsidRDefault="00000000" w:rsidRPr="00000000" w14:paraId="00000055">
      <w:pPr>
        <w:rPr>
          <w:rFonts w:ascii="Nunito" w:cs="Nunito" w:eastAsia="Nunito" w:hAnsi="Nunito"/>
          <w:color w:val="656565"/>
          <w:highlight w:val="white"/>
        </w:rPr>
      </w:pPr>
      <w:r w:rsidDel="00000000" w:rsidR="00000000" w:rsidRPr="00000000">
        <w:rPr>
          <w:rtl w:val="0"/>
        </w:rPr>
      </w:r>
    </w:p>
    <w:p w:rsidR="00000000" w:rsidDel="00000000" w:rsidP="00000000" w:rsidRDefault="00000000" w:rsidRPr="00000000" w14:paraId="00000056">
      <w:pPr>
        <w:rPr>
          <w:rFonts w:ascii="Nunito" w:cs="Nunito" w:eastAsia="Nunito" w:hAnsi="Nunito"/>
          <w:color w:val="656565"/>
          <w:highlight w:val="white"/>
        </w:rPr>
      </w:pPr>
      <w:r w:rsidDel="00000000" w:rsidR="00000000" w:rsidRPr="00000000">
        <w:rPr>
          <w:rtl w:val="0"/>
        </w:rPr>
      </w:r>
    </w:p>
    <w:p w:rsidR="00000000" w:rsidDel="00000000" w:rsidP="00000000" w:rsidRDefault="00000000" w:rsidRPr="00000000" w14:paraId="00000057">
      <w:pPr>
        <w:spacing w:after="160" w:lineRule="auto"/>
        <w:rPr>
          <w:rFonts w:ascii="Roboto" w:cs="Roboto" w:eastAsia="Roboto" w:hAnsi="Roboto"/>
          <w:color w:val="303030"/>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ulish">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codepen.io/santiagoav-the-bashful/pen/abELrmb" TargetMode="External"/><Relationship Id="rId20" Type="http://schemas.openxmlformats.org/officeDocument/2006/relationships/hyperlink" Target="https://www.guess-css.app" TargetMode="External"/><Relationship Id="rId42" Type="http://schemas.openxmlformats.org/officeDocument/2006/relationships/hyperlink" Target="https://codepen.io/santiagoav-the-bashful/pen/QWNxYrw" TargetMode="External"/><Relationship Id="rId41" Type="http://schemas.openxmlformats.org/officeDocument/2006/relationships/hyperlink" Target="https://codepen.io/santiagoav-the-bashful/pen/MWrrqXv?editors=1100" TargetMode="External"/><Relationship Id="rId22" Type="http://schemas.openxmlformats.org/officeDocument/2006/relationships/hyperlink" Target="https://codepen.io/santiagoav-the-bashful/pen/bGaJrqO" TargetMode="External"/><Relationship Id="rId44" Type="http://schemas.openxmlformats.org/officeDocument/2006/relationships/hyperlink" Target="https://codepen.io/santiagoav-the-bashful/pen/MWrrqVo?editors=1100" TargetMode="External"/><Relationship Id="rId21" Type="http://schemas.openxmlformats.org/officeDocument/2006/relationships/hyperlink" Target="https://mastery.games/post/flexboxzombies2/" TargetMode="External"/><Relationship Id="rId43" Type="http://schemas.openxmlformats.org/officeDocument/2006/relationships/hyperlink" Target="https://codepen.io/santiagoav-the-bashful/pen/GRyyXOb?editors=1100" TargetMode="External"/><Relationship Id="rId24" Type="http://schemas.openxmlformats.org/officeDocument/2006/relationships/hyperlink" Target="https://codepen.io/santiagoav-the-bashful/pen/GRZGPzQ" TargetMode="External"/><Relationship Id="rId46" Type="http://schemas.openxmlformats.org/officeDocument/2006/relationships/hyperlink" Target="https://codepen.io/santiagoav-the-bashful/pen/BaJJvZa" TargetMode="External"/><Relationship Id="rId23" Type="http://schemas.openxmlformats.org/officeDocument/2006/relationships/hyperlink" Target="https://www.quackit.com/css/flexbox/examples/" TargetMode="External"/><Relationship Id="rId45" Type="http://schemas.openxmlformats.org/officeDocument/2006/relationships/hyperlink" Target="https://codepen.io/santiagoav-the-bashful/pen/dyJJqKa?editors=11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nitrythall.com/content/images/flexboxsheet.pdf" TargetMode="External"/><Relationship Id="rId26" Type="http://schemas.openxmlformats.org/officeDocument/2006/relationships/hyperlink" Target="https://codepen.io/santiagoav-the-bashful/pen/GRZGPzQ" TargetMode="External"/><Relationship Id="rId25" Type="http://schemas.openxmlformats.org/officeDocument/2006/relationships/hyperlink" Target="https://codepen.io/santiagoav-the-bashful/pen/xxVzMdr" TargetMode="External"/><Relationship Id="rId28" Type="http://schemas.openxmlformats.org/officeDocument/2006/relationships/hyperlink" Target="https://ishadeed.com/article/flexbox-real-world-use-cases/" TargetMode="External"/><Relationship Id="rId27" Type="http://schemas.openxmlformats.org/officeDocument/2006/relationships/hyperlink" Target="https://codepen.io/santiagoav-the-bashful/pen/xxVzMdr" TargetMode="External"/><Relationship Id="rId5" Type="http://schemas.openxmlformats.org/officeDocument/2006/relationships/styles" Target="styles.xml"/><Relationship Id="rId6" Type="http://schemas.openxmlformats.org/officeDocument/2006/relationships/hyperlink" Target="https://css-tricks.com/snippets/css/a-guide-to-flexbox/" TargetMode="External"/><Relationship Id="rId29" Type="http://schemas.openxmlformats.org/officeDocument/2006/relationships/hyperlink" Target="https://www.hybridstateofmind.com/?ref=onepagelove" TargetMode="External"/><Relationship Id="rId7" Type="http://schemas.openxmlformats.org/officeDocument/2006/relationships/hyperlink" Target="https://www.instagram.com/p/CXC17tjq1k9/" TargetMode="External"/><Relationship Id="rId8" Type="http://schemas.openxmlformats.org/officeDocument/2006/relationships/hyperlink" Target="https://www.instagram.com/p/CbNLHtovegJ/" TargetMode="External"/><Relationship Id="rId31" Type="http://schemas.openxmlformats.org/officeDocument/2006/relationships/hyperlink" Target="https://codepen.io/santiagoav-the-bashful/pen/zYBXxLa" TargetMode="External"/><Relationship Id="rId30" Type="http://schemas.openxmlformats.org/officeDocument/2006/relationships/hyperlink" Target="https://codepen.io/santiagoav-the-bashful/pen/BaJJvZa" TargetMode="External"/><Relationship Id="rId11" Type="http://schemas.openxmlformats.org/officeDocument/2006/relationships/hyperlink" Target="https://ed.team/blog/guia-definitiva-de-flexbox-2-flex-basis-flex-frow-flex-shrink" TargetMode="External"/><Relationship Id="rId33" Type="http://schemas.openxmlformats.org/officeDocument/2006/relationships/hyperlink" Target="https://codepen.io/santiagoav-the-bashful/pen/wvpebxb" TargetMode="External"/><Relationship Id="rId10" Type="http://schemas.openxmlformats.org/officeDocument/2006/relationships/hyperlink" Target="https://webdesign.tutsplus.com/es/tutorials/a-comprehensive-guide-to-flexbox-alignment--cms-30183" TargetMode="External"/><Relationship Id="rId32" Type="http://schemas.openxmlformats.org/officeDocument/2006/relationships/hyperlink" Target="https://codepen.io/santiagoav-the-bashful/pen/mdEQEmb" TargetMode="External"/><Relationship Id="rId13" Type="http://schemas.openxmlformats.org/officeDocument/2006/relationships/hyperlink" Target="https://jonitrythall.com/content/images/flexboxsheet.pdf" TargetMode="External"/><Relationship Id="rId35" Type="http://schemas.openxmlformats.org/officeDocument/2006/relationships/hyperlink" Target="https://codepen.io/santiagoav-the-bashful/pen/poprxEB" TargetMode="External"/><Relationship Id="rId12" Type="http://schemas.openxmlformats.org/officeDocument/2006/relationships/hyperlink" Target="https://www.flexulator.com" TargetMode="External"/><Relationship Id="rId34" Type="http://schemas.openxmlformats.org/officeDocument/2006/relationships/hyperlink" Target="https://codepen.io/santiagoav-the-bashful/pen/OJzjBPQ" TargetMode="External"/><Relationship Id="rId15" Type="http://schemas.openxmlformats.org/officeDocument/2006/relationships/hyperlink" Target="https://css-tricks.com/equal-columns-with-flexbox-its-more-complicated-than-you-might-think/" TargetMode="External"/><Relationship Id="rId37" Type="http://schemas.openxmlformats.org/officeDocument/2006/relationships/hyperlink" Target="https://codepen.io/santiagoav-the-bashful/pen/QWaqONW?editors=1100" TargetMode="External"/><Relationship Id="rId14" Type="http://schemas.openxmlformats.org/officeDocument/2006/relationships/hyperlink" Target="https://developer.mozilla.org/es/docs/Web/CSS/CSS_Flexible_Box_Layout/Typical_Use_Cases_of_Flexbox" TargetMode="External"/><Relationship Id="rId36" Type="http://schemas.openxmlformats.org/officeDocument/2006/relationships/hyperlink" Target="https://codepen.io/santiagoav-the-bashful/pen/yLpzPNY?editors=1100" TargetMode="External"/><Relationship Id="rId17" Type="http://schemas.openxmlformats.org/officeDocument/2006/relationships/hyperlink" Target="https://flexboxfroggy.com/#es" TargetMode="External"/><Relationship Id="rId39" Type="http://schemas.openxmlformats.org/officeDocument/2006/relationships/hyperlink" Target="https://codepen.io/pen/" TargetMode="External"/><Relationship Id="rId16" Type="http://schemas.openxmlformats.org/officeDocument/2006/relationships/hyperlink" Target="https://www.paradigmadigital.com/dev/diferencia-flex-basis-width/" TargetMode="External"/><Relationship Id="rId38" Type="http://schemas.openxmlformats.org/officeDocument/2006/relationships/hyperlink" Target="https://codepen.io/santiagoav-the-bashful/pen/OJzxOWG?editors=1100" TargetMode="External"/><Relationship Id="rId19" Type="http://schemas.openxmlformats.org/officeDocument/2006/relationships/hyperlink" Target="http://www.flexboxdefense.com" TargetMode="External"/><Relationship Id="rId18" Type="http://schemas.openxmlformats.org/officeDocument/2006/relationships/hyperlink" Target="https://codingfantasy.com/games/flexboxadventure"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11" Type="http://schemas.openxmlformats.org/officeDocument/2006/relationships/font" Target="fonts/Mulish-italic.ttf"/><Relationship Id="rId10" Type="http://schemas.openxmlformats.org/officeDocument/2006/relationships/font" Target="fonts/Mulish-bold.ttf"/><Relationship Id="rId13" Type="http://schemas.openxmlformats.org/officeDocument/2006/relationships/font" Target="fonts/Nunito-regular.ttf"/><Relationship Id="rId12" Type="http://schemas.openxmlformats.org/officeDocument/2006/relationships/font" Target="fonts/Mulish-boldItalic.ttf"/><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9" Type="http://schemas.openxmlformats.org/officeDocument/2006/relationships/font" Target="fonts/Mulish-regular.ttf"/><Relationship Id="rId15" Type="http://schemas.openxmlformats.org/officeDocument/2006/relationships/font" Target="fonts/Nunito-italic.ttf"/><Relationship Id="rId14" Type="http://schemas.openxmlformats.org/officeDocument/2006/relationships/font" Target="fonts/Nunito-bold.ttf"/><Relationship Id="rId17" Type="http://schemas.openxmlformats.org/officeDocument/2006/relationships/font" Target="fonts/RobotoMono-regular.ttf"/><Relationship Id="rId16" Type="http://schemas.openxmlformats.org/officeDocument/2006/relationships/font" Target="fonts/Nunito-boldItalic.ttf"/><Relationship Id="rId5" Type="http://schemas.openxmlformats.org/officeDocument/2006/relationships/font" Target="fonts/Roboto-regular.ttf"/><Relationship Id="rId19" Type="http://schemas.openxmlformats.org/officeDocument/2006/relationships/font" Target="fonts/RobotoMono-italic.ttf"/><Relationship Id="rId6" Type="http://schemas.openxmlformats.org/officeDocument/2006/relationships/font" Target="fonts/Roboto-bold.ttf"/><Relationship Id="rId18" Type="http://schemas.openxmlformats.org/officeDocument/2006/relationships/font" Target="fonts/RobotoMon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