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br w:type="textWrapping"/>
      </w:r>
      <w:r w:rsidDel="00000000" w:rsidR="00000000" w:rsidRPr="00000000">
        <w:rPr>
          <w:rFonts w:ascii="Roboto" w:cs="Roboto" w:eastAsia="Roboto" w:hAnsi="Roboto"/>
          <w:b w:val="1"/>
          <w:bCs w:val="1"/>
          <w:color w:val="303030"/>
          <w:sz w:val="28"/>
          <w:szCs w:val="28"/>
          <w:rtl w:val="0"/>
        </w:rPr>
        <w:t xml:space="preserve">Progreso y Configuración de Formularios</w:t>
      </w:r>
      <w:r w:rsidDel="00000000" w:rsidR="00000000" w:rsidRPr="00000000">
        <w:rPr>
          <w:rFonts w:ascii="Roboto" w:cs="Roboto" w:eastAsia="Roboto" w:hAnsi="Roboto"/>
          <w:color w:val="303030"/>
          <w:sz w:val="28"/>
          <w:szCs w:val="28"/>
          <w:rtl w:val="0"/>
        </w:rPr>
        <w:br w:type="textWrapping"/>
        <w:t xml:space="preserve">El grupo avanzó en la actividad, aunque algunos participantes reportaron problemas iniciales con la aplicación de estilos de fondo y la funcionalidad de los formularios. Se proporcionó una guía detallada sobre cómo configurar el atributo 'action' del formulario usando Formio para asegurar que los datos enviados lleguen al correo electrónico del usuario.</w:t>
        <w:br w:type="textWrapping"/>
        <w:br w:type="textWrapping"/>
      </w:r>
      <w:r w:rsidDel="00000000" w:rsidR="00000000" w:rsidRPr="00000000">
        <w:rPr>
          <w:rFonts w:ascii="Roboto" w:cs="Roboto" w:eastAsia="Roboto" w:hAnsi="Roboto"/>
          <w:b w:val="1"/>
          <w:bCs w:val="1"/>
          <w:color w:val="303030"/>
          <w:sz w:val="28"/>
          <w:szCs w:val="28"/>
          <w:rtl w:val="0"/>
        </w:rPr>
        <w:t xml:space="preserve">Componentes de Bootstrap y Estilos</w:t>
      </w:r>
      <w:r w:rsidDel="00000000" w:rsidR="00000000" w:rsidRPr="00000000">
        <w:rPr>
          <w:rFonts w:ascii="Roboto" w:cs="Roboto" w:eastAsia="Roboto" w:hAnsi="Roboto"/>
          <w:color w:val="303030"/>
          <w:sz w:val="28"/>
          <w:szCs w:val="28"/>
          <w:rtl w:val="0"/>
        </w:rPr>
        <w:br w:type="textWrapping"/>
        <w:t xml:space="preserve">Se revisaron a fondo los componentes Modal e Íconos de Bootstrap, demostrando su implementación y personalización de estilos CSS. Se aconsejó priorizar las clases de utilidad de Bootstrap antes de recurrir a la creación de CSS personalizado, aunque se reconoció la necesidad de este último para colores específicos.</w:t>
        <w:br w:type="textWrapping"/>
        <w:br w:type="textWrapping"/>
      </w:r>
      <w:r w:rsidDel="00000000" w:rsidR="00000000" w:rsidRPr="00000000">
        <w:rPr>
          <w:rFonts w:ascii="Roboto" w:cs="Roboto" w:eastAsia="Roboto" w:hAnsi="Roboto"/>
          <w:b w:val="1"/>
          <w:bCs w:val="1"/>
          <w:color w:val="303030"/>
          <w:sz w:val="28"/>
          <w:szCs w:val="28"/>
          <w:rtl w:val="0"/>
        </w:rPr>
        <w:t xml:space="preserve">Flujo de Trabajo y Estructura HTML</w:t>
      </w:r>
      <w:r w:rsidDel="00000000" w:rsidR="00000000" w:rsidRPr="00000000">
        <w:rPr>
          <w:rFonts w:ascii="Roboto" w:cs="Roboto" w:eastAsia="Roboto" w:hAnsi="Roboto"/>
          <w:color w:val="303030"/>
          <w:sz w:val="28"/>
          <w:szCs w:val="28"/>
          <w:rtl w:val="0"/>
        </w:rPr>
        <w:br w:type="textWrapping"/>
        <w:t xml:space="preserve">Se estableció el flujo de trabajo secuencial recomendado: identificar etiquetas macro/micro, crear el HTML, aplicar clases de Bootstrap y, finalmente, usar CSS personalizado. Se comenzó la implementación de la estructura HTML básica del diseño, utilizando filas, columnas y contenedores para definir secciones como el encabezado, estadísticas y servicios.</w:t>
      </w:r>
    </w:p>
    <w:p w:rsidR="00000000" w:rsidDel="00000000" w:rsidP="00000000" w:rsidRDefault="00000000" w:rsidRPr="00000000" w14:paraId="00000002">
      <w:pPr>
        <w:pStyle w:val="Heading3"/>
        <w:spacing w:after="160" w:before="0" w:line="360" w:lineRule="auto"/>
        <w:rPr>
          <w:rFonts w:ascii="Roboto Medium" w:cs="Roboto Medium" w:eastAsia="Roboto Medium" w:hAnsi="Roboto Medium"/>
          <w:color w:val="1f1f1f"/>
          <w:sz w:val="40"/>
          <w:szCs w:val="40"/>
        </w:rPr>
      </w:pPr>
      <w:bookmarkStart w:colFirst="0" w:colLast="0" w:name="_6xi0u6a9pjtk" w:id="0"/>
      <w:bookmarkEnd w:id="0"/>
      <w:r w:rsidDel="00000000" w:rsidR="00000000" w:rsidRPr="00000000">
        <w:rPr>
          <w:rFonts w:ascii="Roboto Medium" w:cs="Roboto Medium" w:eastAsia="Roboto Medium" w:hAnsi="Roboto Medium"/>
          <w:color w:val="1f1f1f"/>
          <w:sz w:val="40"/>
          <w:szCs w:val="40"/>
          <w:rtl w:val="0"/>
        </w:rPr>
        <w:t xml:space="preserve">Detalles</w:t>
      </w:r>
    </w:p>
    <w:p w:rsidR="00000000" w:rsidDel="00000000" w:rsidP="00000000" w:rsidRDefault="00000000" w:rsidRPr="00000000" w14:paraId="0000000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Continuación de la Actividad y Refuerzo de Temas de Bootstrap</w:t>
      </w:r>
      <w:r w:rsidDel="00000000" w:rsidR="00000000" w:rsidRPr="00000000">
        <w:rPr>
          <w:rFonts w:ascii="Roboto" w:cs="Roboto" w:eastAsia="Roboto" w:hAnsi="Roboto"/>
          <w:color w:val="303030"/>
          <w:sz w:val="24"/>
          <w:szCs w:val="24"/>
          <w:rtl w:val="0"/>
        </w:rPr>
        <w:t xml:space="preserve">: Santiago Verrier reanudó la actividad con la intención de que los participantes (Jime, Alex, Clau, y Marcos) continuaran trabajando en ella, mientras que en un bloque posterior se enfocarían en reforzar temas específicos de Bootstrap. Los temas de refuerzo planeados incluían íconos, modales, y algunas otras cosas más, con la posibilidad de comenzar la resolución de la actividad si el tiempo lo permitía. Se animó a los participantes a aprovechar el tiempo de la actividad y a notificar a Santiago Verrier si necesitaban ayuda, mencionando que Claudia y Alex quizás estaban estancados con el tema de Form Spree.</w:t>
      </w:r>
    </w:p>
    <w:p w:rsidR="00000000" w:rsidDel="00000000" w:rsidP="00000000" w:rsidRDefault="00000000" w:rsidRPr="00000000" w14:paraId="0000000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y Planificación de la Sesión</w:t>
      </w:r>
      <w:r w:rsidDel="00000000" w:rsidR="00000000" w:rsidRPr="00000000">
        <w:rPr>
          <w:rFonts w:ascii="Roboto" w:cs="Roboto" w:eastAsia="Roboto" w:hAnsi="Roboto"/>
          <w:color w:val="303030"/>
          <w:sz w:val="24"/>
          <w:szCs w:val="24"/>
          <w:rtl w:val="0"/>
        </w:rPr>
        <w:t xml:space="preserve">: Santiago Verrier informó a David, y reiteró al grupo, que la hora se dedicaría a continuar la actividad y luego se revisaría la posibilidad de reforzar y ver más temas de Bootstrap. Se mencionó que la resolución de la actividad dependería del tiempo disponible y de si los participantes necesitaban más tiempo para completar su trabajo. Se estableció un temporizador, indicando que se revisaría el progreso en 15 minutos para ver hasta dónde habían llegado y así planificar los temas de refuerzo.</w:t>
      </w:r>
    </w:p>
    <w:p w:rsidR="00000000" w:rsidDel="00000000" w:rsidP="00000000" w:rsidRDefault="00000000" w:rsidRPr="00000000" w14:paraId="0000000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Progreso del Diseño y Problemas Iniciales con Formularios</w:t>
      </w:r>
      <w:r w:rsidDel="00000000" w:rsidR="00000000" w:rsidRPr="00000000">
        <w:rPr>
          <w:rFonts w:ascii="Roboto" w:cs="Roboto" w:eastAsia="Roboto" w:hAnsi="Roboto"/>
          <w:color w:val="303030"/>
          <w:sz w:val="24"/>
          <w:szCs w:val="24"/>
          <w:rtl w:val="0"/>
        </w:rPr>
        <w:t xml:space="preserve">: Marcos Oliveros mencionó que tiene todo el diseño listo, pero el formulario no está funcionando porque aún no ha enviado el formulario. Jimena Espejo indicó que todavía no puede aplicar un fondo a los textos y que eso es lo único que les falta. Claudia Val Lecha afirmó que su equipo está en una situación similar.</w:t>
      </w:r>
    </w:p>
    <w:p w:rsidR="00000000" w:rsidDel="00000000" w:rsidP="00000000" w:rsidRDefault="00000000" w:rsidRPr="00000000" w14:paraId="0000000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Configuración de Formularios Usando Formio</w:t>
      </w:r>
      <w:r w:rsidDel="00000000" w:rsidR="00000000" w:rsidRPr="00000000">
        <w:rPr>
          <w:rFonts w:ascii="Roboto" w:cs="Roboto" w:eastAsia="Roboto" w:hAnsi="Roboto"/>
          <w:color w:val="303030"/>
          <w:sz w:val="24"/>
          <w:szCs w:val="24"/>
          <w:rtl w:val="0"/>
        </w:rPr>
        <w:t xml:space="preserve">: Santiago Verrier proporcionó una guía sobre cómo configurar el atributo `action` de un formulario utilizando Formio. Se explicó que cada persona debe tener una cuenta y un proyecto en Formio, y al crear un nuevo proyecto se obtiene un ID único. Este ID debe ser ingresado en el atributo `action` del formulario, junto con `method="post"`, para que los datos enviados lleguen al correo electrónico del usuario.</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y Uso del Componente Modal de Bootstrap</w:t>
      </w:r>
      <w:r w:rsidDel="00000000" w:rsidR="00000000" w:rsidRPr="00000000">
        <w:rPr>
          <w:rFonts w:ascii="Roboto" w:cs="Roboto" w:eastAsia="Roboto" w:hAnsi="Roboto"/>
          <w:color w:val="303030"/>
          <w:sz w:val="24"/>
          <w:szCs w:val="24"/>
          <w:rtl w:val="0"/>
        </w:rPr>
        <w:t xml:space="preserve">: Se procedió a revisar el componente Modal de Bootstrap, mencionando que la documentación puede traducirse al español para facilitar la comprensión. Para implementar un Modal, se debe usar el botón con los atributos `data-bs-toggle` y `data-bs-target`, donde este último debe contener el ID del Modal que se desea asociar. Se recomienda que el contenido del pie de página (footer), específicamente los botones para guardar cambios, se elimine a menos que se esté manejando programación backend.</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e Implementación de Iconos de Bootstrap</w:t>
      </w:r>
      <w:r w:rsidDel="00000000" w:rsidR="00000000" w:rsidRPr="00000000">
        <w:rPr>
          <w:rFonts w:ascii="Roboto" w:cs="Roboto" w:eastAsia="Roboto" w:hAnsi="Roboto"/>
          <w:color w:val="303030"/>
          <w:sz w:val="24"/>
          <w:szCs w:val="24"/>
          <w:rtl w:val="0"/>
        </w:rPr>
        <w:t xml:space="preserve">: Se mostró cómo utilizar los iconos de Bootstrap, recomendando filtrar la búsqueda de iconos en inglés. Para la implementación, se debe instalar el paquete usando el código CDN proporcionado en la sección "install" de la documentación e insertarlo en la etiqueta `head` del documento. Santiago Verrier demostró cómo incorporar el icono `brush` dentro de un componente de tarjeta (card) para simular el diseño requerido.</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Personalización de Estilos de Iconos y Estructura de Tarjetas</w:t>
      </w:r>
      <w:r w:rsidDel="00000000" w:rsidR="00000000" w:rsidRPr="00000000">
        <w:rPr>
          <w:rFonts w:ascii="Roboto" w:cs="Roboto" w:eastAsia="Roboto" w:hAnsi="Roboto"/>
          <w:color w:val="303030"/>
          <w:sz w:val="24"/>
          <w:szCs w:val="24"/>
          <w:rtl w:val="0"/>
        </w:rPr>
        <w:t xml:space="preserve">: Se explicó que los iconos de Bootstrap se interpretan como caracteres, lo que permite aplicarles color y tamaño usando propiedades de estilo de texto (CSS) como `color` y `font-size`. Marcos Oliveros compartió un método alternativo que ya estaban utilizando, el cual consistía en crear una clase personalizada para el color y usar `H3` para el tamaño del icono. La conclusión fue que la forma de implementación más sencilla es la proporcionada por la documentación de Bootstrap, utilizando el mismo código para diferentes iconos, cambiando únicamente el nombre del icono.</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Pautas para el Uso de Clases de Bootstrap y CSS Personalizado</w:t>
      </w:r>
      <w:r w:rsidDel="00000000" w:rsidR="00000000" w:rsidRPr="00000000">
        <w:rPr>
          <w:rFonts w:ascii="Roboto" w:cs="Roboto" w:eastAsia="Roboto" w:hAnsi="Roboto"/>
          <w:color w:val="303030"/>
          <w:sz w:val="24"/>
          <w:szCs w:val="24"/>
          <w:rtl w:val="0"/>
        </w:rPr>
        <w:t xml:space="preserve">: Santiago Verrier aconsejó priorizar la búsqueda de clases en la documentación de Bootstrap antes de recurrir a la creación de CSS personalizado. Se revisaron varias clases de utilidad de Bootstrap para alineación de texto, color de fondo (usando el prefijo `bg`), bordes y manejo de colores de texto (usando el prefijo `text`). Se mencionó que Bootstrap tiene limitaciones en la variedad de colores, lo que podría justificar el uso de CSS propio para colores específicos.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Propiedades de Display, Posición y Componentes de Encabezado</w:t>
      </w:r>
      <w:r w:rsidDel="00000000" w:rsidR="00000000" w:rsidRPr="00000000">
        <w:rPr>
          <w:rFonts w:ascii="Roboto" w:cs="Roboto" w:eastAsia="Roboto" w:hAnsi="Roboto"/>
          <w:color w:val="303030"/>
          <w:sz w:val="24"/>
          <w:szCs w:val="24"/>
          <w:rtl w:val="0"/>
        </w:rPr>
        <w:t xml:space="preserve">: Se abordaron las clases de `display` como `block` e `inline`, posponiendo la discusión sobre `flex` y `grid` para una futura sesión sobre layouts avanzados. Se introdujo la propiedad `position` como una herramienta útil para superponer contenido, especialmente en encabezados que contienen carruseles. Se discutieron otras utilidades como `overflow` y `object-fit` para redimensionar imágenes y vídeos.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Texto Superpuesto en un Carrusel Usando `position`**</w:t>
      </w:r>
      <w:r w:rsidDel="00000000" w:rsidR="00000000" w:rsidRPr="00000000">
        <w:rPr>
          <w:rFonts w:ascii="Roboto" w:cs="Roboto" w:eastAsia="Roboto" w:hAnsi="Roboto"/>
          <w:color w:val="303030"/>
          <w:sz w:val="24"/>
          <w:szCs w:val="24"/>
          <w:rtl w:val="0"/>
        </w:rPr>
        <w:t xml:space="preserve">: Para agregar texto encima de las imágenes de un carrusel, se demostró la necesidad de anidar el texto dentro de un `div` y aplicar `position: absolute` al contenido y `position: relative` al elemento padre para establecer un contexto de posicionamiento. Se propuso utilizar un fondo de color con opacidad para mejorar la legibilidad del texto, o alternativamente, emplear una técnica de degradado (gradient) con transparencia (overlay) para normalizar el fondo de las diferentes imágenes.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Resolución de Problemas de Capas (Z-Index) y Posicionamiento en el Carrusel</w:t>
      </w:r>
      <w:r w:rsidDel="00000000" w:rsidR="00000000" w:rsidRPr="00000000">
        <w:rPr>
          <w:rFonts w:ascii="Roboto" w:cs="Roboto" w:eastAsia="Roboto" w:hAnsi="Roboto"/>
          <w:color w:val="303030"/>
          <w:sz w:val="24"/>
          <w:szCs w:val="24"/>
          <w:rtl w:val="0"/>
        </w:rPr>
        <w:t xml:space="preserve">: La aplicación de un `overlay` con posición absoluta resultó en que el texto y los botones del carrusel quedaran ocultos debajo de la capa. Para resolver esto, se utilizó la clase `Z-index` de Bootstrap para asegurar que el texto y los controles (botones e indicadores) tuvieran un valor de `z-index` más alto que la capa `overlay`. Se señaló que para la capacidad de respuesta (`responsive`) de estos elementos, se podrían usar clases de ancho (W) basadas en porcentajes.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de Elementos de Diseño Visual</w:t>
      </w:r>
      <w:r w:rsidDel="00000000" w:rsidR="00000000" w:rsidRPr="00000000">
        <w:rPr>
          <w:rFonts w:ascii="Roboto" w:cs="Roboto" w:eastAsia="Roboto" w:hAnsi="Roboto"/>
          <w:color w:val="303030"/>
          <w:sz w:val="24"/>
          <w:szCs w:val="24"/>
          <w:rtl w:val="0"/>
        </w:rPr>
        <w:t xml:space="preserve">: Santiago Verrier mostró un elemento de diseño visual que presentaba una letra que resaltaba y un gradiente suave que parecía funcionar con cualquier imagen. También mencionó la posibilidad de añadir una "call to action" y utilizar un sistema de grillas para simplificar una actividad que no involucraba una imagen de fondo, sino solo un fondo negro.</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Inicial del Flujo de Trabajo y la Estructura</w:t>
      </w:r>
      <w:r w:rsidDel="00000000" w:rsidR="00000000" w:rsidRPr="00000000">
        <w:rPr>
          <w:rFonts w:ascii="Roboto" w:cs="Roboto" w:eastAsia="Roboto" w:hAnsi="Roboto"/>
          <w:color w:val="303030"/>
          <w:sz w:val="24"/>
          <w:szCs w:val="24"/>
          <w:rtl w:val="0"/>
        </w:rPr>
        <w:t xml:space="preserve">: Los participantes discutieron el proceso de creación, con Sebastian J. Alonso sugiriendo el uso de un *container* para la parte negra. Marcos Oliveros identificó una grilla en el diseño, lo que llevó a Santiago Verrier a enfatizar la identificación de etiquetas, comenzando por las etiquetas *macro* (estructura) y luego las *micros* (párrafos, títulos).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Metodología de Identificación de Etiquetas y Estructura</w:t>
      </w:r>
      <w:r w:rsidDel="00000000" w:rsidR="00000000" w:rsidRPr="00000000">
        <w:rPr>
          <w:rFonts w:ascii="Roboto" w:cs="Roboto" w:eastAsia="Roboto" w:hAnsi="Roboto"/>
          <w:color w:val="303030"/>
          <w:sz w:val="24"/>
          <w:szCs w:val="24"/>
          <w:rtl w:val="0"/>
        </w:rPr>
        <w:t xml:space="preserve">: Santiago Verrier explicó que el flujo de trabajo comienza con la identificación de etiquetas *micro* o *macro*, sugiriendo herramientas para anotar qué elementos del diseño corresponden a etiquetas HTML como H1 o párrafos. También indicó que es crucial definir los colores, las reglas de tipografía y los textos basándose en la consigna, que generalmente requiere secciones como la principal, estadísticas, servicios, un formulario y un *modal*.</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Establecimiento del Flujo de Trabajo Secuencial (Mobile First y Desktop)</w:t>
      </w:r>
      <w:r w:rsidDel="00000000" w:rsidR="00000000" w:rsidRPr="00000000">
        <w:rPr>
          <w:rFonts w:ascii="Roboto" w:cs="Roboto" w:eastAsia="Roboto" w:hAnsi="Roboto"/>
          <w:color w:val="303030"/>
          <w:sz w:val="24"/>
          <w:szCs w:val="24"/>
          <w:rtl w:val="0"/>
        </w:rPr>
        <w:t xml:space="preserve">: El enfoque recomendado para el flujo de trabajo fue comenzar identificando las etiquetas en la versión de escritorio, aunque se reconoció que en HTML la estructura es la misma, independientemente de si se usa un enfoque *Mobile First*. El proceso secuencial consiste en identificar etiquetas, crear el HTML, aplicar las clases de Boostrap, y finalmente, aplicar CSS personalizado para mantener el orden en el desarrollo.</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Inicial de Etiquetas HTML y Estructura Básica</w:t>
      </w:r>
      <w:r w:rsidDel="00000000" w:rsidR="00000000" w:rsidRPr="00000000">
        <w:rPr>
          <w:rFonts w:ascii="Roboto" w:cs="Roboto" w:eastAsia="Roboto" w:hAnsi="Roboto"/>
          <w:color w:val="303030"/>
          <w:sz w:val="24"/>
          <w:szCs w:val="24"/>
          <w:rtl w:val="0"/>
        </w:rPr>
        <w:t xml:space="preserve">: Santiago Verrier comenzó la implementación en Visual Studio, enlazando Boostrap para el CSS y JavaScript, e identificó la estructura del diseño dividida en filas (encabezado, estadísticas, servicios, contacto y pie de página). El grupo determinó que el diseño se estructura con filas y columnas, independientemente del uso de Boostrap, siguiendo el paradigma de ordenamiento de sitios web.</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Secciones y Agrupación con `divs`**</w:t>
      </w:r>
      <w:r w:rsidDel="00000000" w:rsidR="00000000" w:rsidRPr="00000000">
        <w:rPr>
          <w:rFonts w:ascii="Roboto" w:cs="Roboto" w:eastAsia="Roboto" w:hAnsi="Roboto"/>
          <w:color w:val="303030"/>
          <w:sz w:val="24"/>
          <w:szCs w:val="24"/>
          <w:rtl w:val="0"/>
        </w:rPr>
        <w:t xml:space="preserve">: Se comenzó a ingresar etiquetas específicas para el encabezado (`header`), utilizando H1 y párrafos para los textos, y luego se enfocaron en la sección de estadísticas dentro de la etiqueta `main`. Se enfatizó que los *divs* sirven para agrupar código y que la implementación debe ser ordenada, incluyendo comentarios para indicar el final de las filas o secciones.</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Estructura de la Sección de Servicios y Contacto</w:t>
      </w:r>
      <w:r w:rsidDel="00000000" w:rsidR="00000000" w:rsidRPr="00000000">
        <w:rPr>
          <w:rFonts w:ascii="Roboto" w:cs="Roboto" w:eastAsia="Roboto" w:hAnsi="Roboto"/>
          <w:color w:val="303030"/>
          <w:sz w:val="24"/>
          <w:szCs w:val="24"/>
          <w:rtl w:val="0"/>
        </w:rPr>
        <w:t xml:space="preserve">: La sección de servicios (`section`) se construyó con un título y un párrafo, seguida de una fila que contiene columnas para los elementos de servicio (Diseño UX/UI, Desarrollo Web, Branding). Para la sección de contacto, se identificó la necesidad de dos columnas para el nombre y el correo electrónico, y una columna única para el campo de texto y el botón de enviar.</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Clases de Boostrap y Ajustes de Contenedor</w:t>
      </w:r>
      <w:r w:rsidDel="00000000" w:rsidR="00000000" w:rsidRPr="00000000">
        <w:rPr>
          <w:rFonts w:ascii="Roboto" w:cs="Roboto" w:eastAsia="Roboto" w:hAnsi="Roboto"/>
          <w:color w:val="303030"/>
          <w:sz w:val="24"/>
          <w:szCs w:val="24"/>
          <w:rtl w:val="0"/>
        </w:rPr>
        <w:t xml:space="preserve">: Después de completar la estructura HTML básica, se procedió a aplicar las clases de Boostrap, comenzando por los *containers* para contener el contenido principal, pero no el *header*. Se planeó crear una clase CSS personalizada que establezca un ancho del 60% para el contenido principal en pantallas grandes (LG), manteniendo el 100% en *mobile*.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Estructura y Detalles de Implementación</w:t>
      </w:r>
      <w:r w:rsidDel="00000000" w:rsidR="00000000" w:rsidRPr="00000000">
        <w:rPr>
          <w:rFonts w:ascii="Roboto" w:cs="Roboto" w:eastAsia="Roboto" w:hAnsi="Roboto"/>
          <w:color w:val="303030"/>
          <w:sz w:val="24"/>
          <w:szCs w:val="24"/>
          <w:rtl w:val="0"/>
        </w:rPr>
        <w:t xml:space="preserve">: Santiago Verrier revisó la necesidad de que varias secciones, como las estadísticas y el formulario de contacto, estuvieran dentro de contenedores para asegurar el margen o centrado adecuado. El resultado inicial del HTML puro se consideró normal a pesar de no tener el diseño final, pues el enfoque era garantizar primero la estructura correcta.</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sobre la Maquetación de la Sección de Estadísticas</w:t>
      </w:r>
      <w:r w:rsidDel="00000000" w:rsidR="00000000" w:rsidRPr="00000000">
        <w:rPr>
          <w:rFonts w:ascii="Roboto" w:cs="Roboto" w:eastAsia="Roboto" w:hAnsi="Roboto"/>
          <w:color w:val="303030"/>
          <w:sz w:val="24"/>
          <w:szCs w:val="24"/>
          <w:rtl w:val="0"/>
        </w:rPr>
        <w:t xml:space="preserve">: Marcos Oliveros compartió su método para maquetar la sección de estadísticas, donde agrupó los datos en celdas separadas (80 proyectos/6 años, y 98 clientes/14 países) para asegurar que se apilaran correctamente en la vista de teléfono móvil. Santiago Verrier validó la lógica de Marcos Oliveros, aunque señaló que Boostrap ofrece métodos para apilar elementos automáticamente sin la necesidad de usar tablas.</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Compromiso de Refuerzo y Disponibilidad de Recursos</w:t>
      </w:r>
      <w:r w:rsidDel="00000000" w:rsidR="00000000" w:rsidRPr="00000000">
        <w:rPr>
          <w:rFonts w:ascii="Roboto" w:cs="Roboto" w:eastAsia="Roboto" w:hAnsi="Roboto"/>
          <w:color w:val="303030"/>
          <w:sz w:val="24"/>
          <w:szCs w:val="24"/>
          <w:rtl w:val="0"/>
        </w:rPr>
        <w:t xml:space="preserve">: Sebastian J. Alonso se comprometió a repasar el material el lunes para enfocarse más en Boostrap. Santiago Verrier informó que había actualizado el resumen de las clases, incluyendo enlaces a los videos, para facilitar el estudio del material por parte de los participantes.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