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0" w:line="360" w:lineRule="auto"/>
        <w:rPr>
          <w:rFonts w:ascii="Roboto Medium" w:cs="Roboto Medium" w:eastAsia="Roboto Medium" w:hAnsi="Roboto Medium"/>
          <w:color w:val="303030"/>
        </w:rPr>
      </w:pPr>
      <w:bookmarkStart w:colFirst="0" w:colLast="0" w:name="_hq4j9ypfhqar" w:id="0"/>
      <w:bookmarkEnd w:id="0"/>
      <w:r w:rsidDel="00000000" w:rsidR="00000000" w:rsidRPr="00000000">
        <w:rPr>
          <w:rFonts w:ascii="Roboto Medium" w:cs="Roboto Medium" w:eastAsia="Roboto Medium" w:hAnsi="Roboto Medium"/>
          <w:color w:val="1f1f1f"/>
          <w:sz w:val="40"/>
          <w:szCs w:val="40"/>
          <w:rtl w:val="0"/>
        </w:rPr>
        <w:t xml:space="preserve">Resumen</w:t>
      </w:r>
      <w:r w:rsidDel="00000000" w:rsidR="00000000" w:rsidRPr="00000000">
        <w:rPr>
          <w:rtl w:val="0"/>
        </w:rPr>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El resumen ejecutivo abarcó la progresión de la hoja de ruta y la continuación de la resolución de la actividad con un enfoque en la implementación de componentes Bootstrap.</w:t>
        <w:br w:type="textWrapping"/>
        <w:br w:type="textWrapping"/>
      </w:r>
      <w:r w:rsidDel="00000000" w:rsidR="00000000" w:rsidRPr="00000000">
        <w:rPr>
          <w:rFonts w:ascii="Roboto" w:cs="Roboto" w:eastAsia="Roboto" w:hAnsi="Roboto"/>
          <w:b w:val="1"/>
          <w:bCs w:val="1"/>
          <w:color w:val="303030"/>
          <w:sz w:val="28"/>
          <w:szCs w:val="28"/>
          <w:rtl w:val="0"/>
        </w:rPr>
        <w:t xml:space="preserve">Hoja de Ruta y Fundamentos Web</w:t>
      </w:r>
      <w:r w:rsidDel="00000000" w:rsidR="00000000" w:rsidRPr="00000000">
        <w:rPr>
          <w:rFonts w:ascii="Roboto" w:cs="Roboto" w:eastAsia="Roboto" w:hAnsi="Roboto"/>
          <w:color w:val="303030"/>
          <w:sz w:val="28"/>
          <w:szCs w:val="28"/>
          <w:rtl w:val="0"/>
        </w:rPr>
        <w:br w:type="textWrapping"/>
        <w:t xml:space="preserve">Se presentó la hoja de ruta indicando la progresión de fundamentos web a CSS, JavaScript, y temas avanzados, incluyendo Astro, React, y una introducción básica a bases de datos. El curso se enfoca en el rol de la Inteligencia Artificial en el desarrollo como un programa de 'full stack junior'.</w:t>
        <w:br w:type="textWrapping"/>
        <w:br w:type="textWrapping"/>
      </w:r>
      <w:r w:rsidDel="00000000" w:rsidR="00000000" w:rsidRPr="00000000">
        <w:rPr>
          <w:rFonts w:ascii="Roboto" w:cs="Roboto" w:eastAsia="Roboto" w:hAnsi="Roboto"/>
          <w:b w:val="1"/>
          <w:bCs w:val="1"/>
          <w:color w:val="303030"/>
          <w:sz w:val="28"/>
          <w:szCs w:val="28"/>
          <w:rtl w:val="0"/>
        </w:rPr>
        <w:t xml:space="preserve">Implementación y Ajustes de Bootstrap</w:t>
      </w:r>
      <w:r w:rsidDel="00000000" w:rsidR="00000000" w:rsidRPr="00000000">
        <w:rPr>
          <w:rFonts w:ascii="Roboto" w:cs="Roboto" w:eastAsia="Roboto" w:hAnsi="Roboto"/>
          <w:color w:val="303030"/>
          <w:sz w:val="28"/>
          <w:szCs w:val="28"/>
          <w:rtl w:val="0"/>
        </w:rPr>
        <w:br w:type="textWrapping"/>
        <w:t xml:space="preserve">Se continuó la actividad de escritorio enfocándose en la implementación de tarjetas y el modal de Bootstrap, con una corrección importante sobre un conflicto de estilos de Flexbox al limitar el ancho del contenedor. Se resolvió un problema de especificidad en CSS de Bootstrap utilizando selectores de ID más fuertes para anular la clase 'form-control'.</w:t>
        <w:br w:type="textWrapping"/>
        <w:br w:type="textWrapping"/>
      </w:r>
      <w:r w:rsidDel="00000000" w:rsidR="00000000" w:rsidRPr="00000000">
        <w:rPr>
          <w:rFonts w:ascii="Roboto" w:cs="Roboto" w:eastAsia="Roboto" w:hAnsi="Roboto"/>
          <w:b w:val="1"/>
          <w:bCs w:val="1"/>
          <w:color w:val="303030"/>
          <w:sz w:val="28"/>
          <w:szCs w:val="28"/>
          <w:rtl w:val="0"/>
        </w:rPr>
        <w:t xml:space="preserve">Conceptos Fundamentales de Flexbox</w:t>
      </w:r>
      <w:r w:rsidDel="00000000" w:rsidR="00000000" w:rsidRPr="00000000">
        <w:rPr>
          <w:rFonts w:ascii="Roboto" w:cs="Roboto" w:eastAsia="Roboto" w:hAnsi="Roboto"/>
          <w:color w:val="303030"/>
          <w:sz w:val="28"/>
          <w:szCs w:val="28"/>
          <w:rtl w:val="0"/>
        </w:rPr>
        <w:br w:type="textWrapping"/>
        <w:t xml:space="preserve">Se introdujeron los fundamentos de Flexbox, destacando su naturaleza bidimensional y las propiedades clave del contenedor padre, como 'justify-content', y del ítem hijo, como 'flex-grow' y 'order'. Se enfatizó que Flexbox es esencial para resolver problemas de alineación y crear diseños complejos, reemplazando las limitaciones de 'float'.</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pStyle w:val="Heading3"/>
        <w:spacing w:after="160" w:before="0" w:line="360" w:lineRule="auto"/>
        <w:rPr>
          <w:rFonts w:ascii="Roboto Medium" w:cs="Roboto Medium" w:eastAsia="Roboto Medium" w:hAnsi="Roboto Medium"/>
          <w:color w:val="1f1f1f"/>
          <w:sz w:val="40"/>
          <w:szCs w:val="40"/>
        </w:rPr>
      </w:pPr>
      <w:bookmarkStart w:colFirst="0" w:colLast="0" w:name="_5fp6jbmkq4hv" w:id="1"/>
      <w:bookmarkEnd w:id="1"/>
      <w:r w:rsidDel="00000000" w:rsidR="00000000" w:rsidRPr="00000000">
        <w:rPr>
          <w:rFonts w:ascii="Roboto Medium" w:cs="Roboto Medium" w:eastAsia="Roboto Medium" w:hAnsi="Roboto Medium"/>
          <w:color w:val="1f1f1f"/>
          <w:sz w:val="40"/>
          <w:szCs w:val="40"/>
          <w:rtl w:val="0"/>
        </w:rPr>
        <w:t xml:space="preserve">Detalles</w:t>
      </w:r>
    </w:p>
    <w:p w:rsidR="00000000" w:rsidDel="00000000" w:rsidP="00000000" w:rsidRDefault="00000000" w:rsidRPr="00000000" w14:paraId="00000005">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Bootstrap y Desarrollo de Actividades Previas</w:t>
      </w:r>
      <w:r w:rsidDel="00000000" w:rsidR="00000000" w:rsidRPr="00000000">
        <w:rPr>
          <w:rFonts w:ascii="Roboto" w:cs="Roboto" w:eastAsia="Roboto" w:hAnsi="Roboto"/>
          <w:color w:val="303030"/>
          <w:sz w:val="24"/>
          <w:szCs w:val="24"/>
          <w:rtl w:val="0"/>
        </w:rPr>
        <w:t xml:space="preserve">: Sebastian J. Alonso mencionó que ha estado revisando Bootstrap con más profundidad y ahora comprende mejor cómo funciona, después de inicialmente malinterpretar su utilidad y enfocarse en copiar código sin entenderlo. Santiago Verrier invitó a Sebastian J. Alonso a escribirle si necesita ayuda adicional y se propuso repasar la clase anterior antes de avanzar. Alex Gonzalez Arias De Saavedra señaló que completó el ejercicio sin usar Bootstrap, pero planea corregirlo, y planteó una duda sobre la diferencia de diseño entre las tablas de desarrollo, diseño y branding en diferentes tamaños de pantalla.</w:t>
      </w:r>
    </w:p>
    <w:p w:rsidR="00000000" w:rsidDel="00000000" w:rsidP="00000000" w:rsidRDefault="00000000" w:rsidRPr="00000000" w14:paraId="00000006">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Estado de Asistencia y Organización de Materiales</w:t>
      </w:r>
      <w:r w:rsidDel="00000000" w:rsidR="00000000" w:rsidRPr="00000000">
        <w:rPr>
          <w:rFonts w:ascii="Roboto" w:cs="Roboto" w:eastAsia="Roboto" w:hAnsi="Roboto"/>
          <w:color w:val="303030"/>
          <w:sz w:val="24"/>
          <w:szCs w:val="24"/>
          <w:rtl w:val="0"/>
        </w:rPr>
        <w:t xml:space="preserve">: Santiago Verrier notó la ausencia continua de Aroa y expresó la esperanza de que ella haya podido seguir las grabaciones. Se informó que la clase del viernes pasado fue renombrada a "clase resumen" y que se agregó un índice para facilitar la búsqueda de lecciones previas, incluyendo las de HTML y CSS. La clase 20, correspondiente al viernes, incluye un resumen y dos videos, detallando la actividad asignada el jueves 9 de abril y la continuación de la resolución.</w:t>
      </w:r>
    </w:p>
    <w:p w:rsidR="00000000" w:rsidDel="00000000" w:rsidP="00000000" w:rsidRDefault="00000000" w:rsidRPr="00000000" w14:paraId="00000007">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Hoja de Ruta (Roadmap) y Temas Futuros</w:t>
      </w:r>
      <w:r w:rsidDel="00000000" w:rsidR="00000000" w:rsidRPr="00000000">
        <w:rPr>
          <w:rFonts w:ascii="Roboto" w:cs="Roboto" w:eastAsia="Roboto" w:hAnsi="Roboto"/>
          <w:color w:val="303030"/>
          <w:sz w:val="24"/>
          <w:szCs w:val="24"/>
          <w:rtl w:val="0"/>
        </w:rPr>
        <w:t xml:space="preserve">: Se presentó un roadmap que indica el progreso desde los fundamentos web, pasando por tres semanas de CSS (incluyendo Flexbox y Grid, que se verán esta semana), hasta los fundamentos de JavaScript y luego temas más avanzados. Los temas avanzados incluyen JavaScript en el navegador, JavaScript moderno, Astro, React, y una introducción básica a la base de datos (MySql y nociones de MongoDB), en lugar de Express y PostgreSQL. El curso se considera un "full stack junior" y concluirá con el rol de la Inteligencia Artificial (IA) en el desarrollo (enfocándose en GitHub Copilot) y la dedicación al proyecto final.</w:t>
      </w:r>
    </w:p>
    <w:p w:rsidR="00000000" w:rsidDel="00000000" w:rsidP="00000000" w:rsidRDefault="00000000" w:rsidRPr="00000000" w14:paraId="00000008">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Continuación de la Resolución de la Actividad y Componentes de Bootstrap</w:t>
      </w:r>
      <w:r w:rsidDel="00000000" w:rsidR="00000000" w:rsidRPr="00000000">
        <w:rPr>
          <w:rFonts w:ascii="Roboto" w:cs="Roboto" w:eastAsia="Roboto" w:hAnsi="Roboto"/>
          <w:color w:val="303030"/>
          <w:sz w:val="24"/>
          <w:szCs w:val="24"/>
          <w:rtl w:val="0"/>
        </w:rPr>
        <w:t xml:space="preserve">: La sesión continuó con la resolución de la actividad, enfocándose en la parte de escritorio (desktop), y se mencionó que el código de la resolución parcial está disponible en la carpeta "CCS clase 20". Se recordó la importancia de trabajar en etapas (identificar etiquetas, crear HTML y aplicar clases de Bootstrap) y usar comentarios en el código para mantener la claridad. Se identificaron los componentes clave de Bootstrap necesarios: un modal para "Iniciar Proyecto" o "Ver Portafolio" y tarjetas (cards) para las secciones de UX, UI y Branding.</w:t>
      </w:r>
    </w:p>
    <w:p w:rsidR="00000000" w:rsidDel="00000000" w:rsidP="00000000" w:rsidRDefault="00000000" w:rsidRPr="00000000" w14:paraId="00000009">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Inicial de Tarjetas (Cards) y Estilos CSS</w:t>
      </w:r>
      <w:r w:rsidDel="00000000" w:rsidR="00000000" w:rsidRPr="00000000">
        <w:rPr>
          <w:rFonts w:ascii="Roboto" w:cs="Roboto" w:eastAsia="Roboto" w:hAnsi="Roboto"/>
          <w:color w:val="303030"/>
          <w:sz w:val="24"/>
          <w:szCs w:val="24"/>
          <w:rtl w:val="0"/>
        </w:rPr>
        <w:t xml:space="preserve">: Santiago Verrier comenzó la implementación de las tarjetas (cards) de Bootstrap, adaptándolas para eliminar la imagen y el botón, y ajustando el nivel del encabezado de H5 a H3 para mantener la jerarquía semántica correcta. Se incluyó el enlace de los iconos de Bootstrap en el `&lt;head&gt;` del documento y se utilizó el buscador de iconos para encontrar los elementos gráficos apropiados, tratándolos como tipografía que puede recibir propiedades de color y tamaño. Se inició la creación del código CSS para el encabezado (`header`), estableciendo un fondo negro y un color de texto blanco, y se comenzó a aplicar clases de botones de Bootstrap como `btn-warning` y `btn-light`.</w:t>
      </w:r>
    </w:p>
    <w:p w:rsidR="00000000" w:rsidDel="00000000" w:rsidP="00000000" w:rsidRDefault="00000000" w:rsidRPr="00000000" w14:paraId="0000000A">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Ajustes de Diseño y Solución de Conflictos de Estilos</w:t>
      </w:r>
      <w:r w:rsidDel="00000000" w:rsidR="00000000" w:rsidRPr="00000000">
        <w:rPr>
          <w:rFonts w:ascii="Roboto" w:cs="Roboto" w:eastAsia="Roboto" w:hAnsi="Roboto"/>
          <w:color w:val="303030"/>
          <w:sz w:val="24"/>
          <w:szCs w:val="24"/>
          <w:rtl w:val="0"/>
        </w:rPr>
        <w:t xml:space="preserve">: Se ajustó el peso de la fuente a normal (`font-weight: normal`) y se aplicó un padding interno con clases de Bootstrap para agregar espacio, logrando que la interfaz se parezca al diseño esperado. Se intentó limitar el ancho del contenedor al 60% usando la clase `width-60` con una *media query* para dispositivos grandes (`col-lg`), pero se encontró un conflicto con las propiedades de Flexbox de Bootstrap. El conflicto se resolvió utilizando las propias clases de columna de Bootstrap (`col-lg-6`) y ajustando las propiedades de Flexbox directamente para que no crezca más (`flex-grow: 0`), lo cual se entiende mejor al ver la parte de Flexbox.</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Estilos a la Sección de Estadísticas y Formularios</w:t>
      </w:r>
      <w:r w:rsidDel="00000000" w:rsidR="00000000" w:rsidRPr="00000000">
        <w:rPr>
          <w:rFonts w:ascii="Roboto" w:cs="Roboto" w:eastAsia="Roboto" w:hAnsi="Roboto"/>
          <w:color w:val="303030"/>
          <w:sz w:val="24"/>
          <w:szCs w:val="24"/>
          <w:rtl w:val="0"/>
        </w:rPr>
        <w:t xml:space="preserve">: Se definieron variables CSS para los colores y se aplicó el color de fondo específico a la sección de estadísticas utilizando un ID. Se comenzó a dar formato a los elementos de estadísticas, ajustando el tamaño de fuente del `strong` a 32 píxeles, y se estandarizaron las unidades de medida a REM, configurando el tamaño base al 62.5%. Se agregó un color secundario al `main` y se comenzó a aplicar las clases de formulario de Bootstrap (`form-label`, `form-control`) a los campos de contacto.</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Alineación de Texto y Conflicto de Especificidad CSS</w:t>
      </w:r>
      <w:r w:rsidDel="00000000" w:rsidR="00000000" w:rsidRPr="00000000">
        <w:rPr>
          <w:rFonts w:ascii="Roboto" w:cs="Roboto" w:eastAsia="Roboto" w:hAnsi="Roboto"/>
          <w:color w:val="303030"/>
          <w:sz w:val="24"/>
          <w:szCs w:val="24"/>
          <w:rtl w:val="0"/>
        </w:rPr>
        <w:t xml:space="preserve">: Se discutió la necesidad de centrar el texto (`text-center`) y se incrementó el tamaño de los iconos utilizando la clase `bi`. Al notar que los campos de entrada (`input`) del formulario eran demasiado pequeños, se incrementó el tamaño de fuente general para los párrafos, aunque esto afectó a otros elementos. Se ajustó la separación de la sección de contacto con márgenes. Finalmente, al intentar aplicar un tamaño de fuente de 2 REM a los *inputs* y *textareas*, el estilo no se aplicó porque la clase `form-control` de Bootstrap estaba prevaleciendo debido a su mayor especificidad.</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Problemas de Especificidad en CSS</w:t>
      </w:r>
      <w:r w:rsidDel="00000000" w:rsidR="00000000" w:rsidRPr="00000000">
        <w:rPr>
          <w:rFonts w:ascii="Roboto" w:cs="Roboto" w:eastAsia="Roboto" w:hAnsi="Roboto"/>
          <w:color w:val="303030"/>
          <w:sz w:val="24"/>
          <w:szCs w:val="24"/>
          <w:rtl w:val="0"/>
        </w:rPr>
        <w:t xml:space="preserve">: Santiago Verrier abordó un problema de especificidad en CSS, buscando una solución para que las reglas aplicadas a los `input` y `textarea` tengan prioridad sobre la clase `form-control`. Lograron esto utilizando la ID `contacto` junto con `input` y `textarea`, lo cual le dio una especificidad de 12 frente al 10 de la clase `form-control`. Para el `header`, utilizaron la clase `call-header-call` para ganar la especificidad contra las clases BTN.</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Tareas Pendientes Identificadas</w:t>
      </w:r>
      <w:r w:rsidDel="00000000" w:rsidR="00000000" w:rsidRPr="00000000">
        <w:rPr>
          <w:rFonts w:ascii="Roboto" w:cs="Roboto" w:eastAsia="Roboto" w:hAnsi="Roboto"/>
          <w:color w:val="303030"/>
          <w:sz w:val="24"/>
          <w:szCs w:val="24"/>
          <w:rtl w:val="0"/>
        </w:rPr>
        <w:t xml:space="preserve">: El equipo identificó varias tareas de desarrollo que aún deben completarse, incluyendo la validación, la implementación del modal y la garantía de que el diseño sea responsivo. Santiago Verrier reafirmó que estas tareas son los pasos restantes antes de pasar al tema de Flexbox.</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Desafíos con el Envío y Validación de Formularios</w:t>
      </w:r>
      <w:r w:rsidDel="00000000" w:rsidR="00000000" w:rsidRPr="00000000">
        <w:rPr>
          <w:rFonts w:ascii="Roboto" w:cs="Roboto" w:eastAsia="Roboto" w:hAnsi="Roboto"/>
          <w:color w:val="303030"/>
          <w:sz w:val="24"/>
          <w:szCs w:val="24"/>
          <w:rtl w:val="0"/>
        </w:rPr>
        <w:t xml:space="preserve">: Marcos Oliveros mencionó su dificultad para borrar los datos de un formulario después de enviarlos y solicitó que se muestre una alerta de "datos enviados" solo si la transmisión es exitosa. Santiago Verrier aclaró que, dado que se está utilizando un servicio externo como Formspree, la validación actual es solo del lado del cliente, ya que aún no han cubierto JavaScript para manejar validaciones más complejas del lado del servidor o controlar el borrado de datos post-envío.</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del Componente Modal (Bootstrap)</w:t>
      </w:r>
      <w:r w:rsidDel="00000000" w:rsidR="00000000" w:rsidRPr="00000000">
        <w:rPr>
          <w:rFonts w:ascii="Roboto" w:cs="Roboto" w:eastAsia="Roboto" w:hAnsi="Roboto"/>
          <w:color w:val="303030"/>
          <w:sz w:val="24"/>
          <w:szCs w:val="24"/>
          <w:rtl w:val="0"/>
        </w:rPr>
        <w:t xml:space="preserve">: Para agregar el componente modal, Santiago Verrier consultó la documentación de Bootstrap, destacando que el valor de `data-bs-target` en el botón debe coincidir con el `ID` del modal para que funcione correctamente. Se explicó que el atributo `data` siempre está relacionado con la funcionalidad de JavaScript. El modal se configuró para mostrar un portafolio, usando un `mailto` para el botón de iniciar proyecto.</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Configuración de Diseño Responsivo para el Modal (Galería)</w:t>
      </w:r>
      <w:r w:rsidDel="00000000" w:rsidR="00000000" w:rsidRPr="00000000">
        <w:rPr>
          <w:rFonts w:ascii="Roboto" w:cs="Roboto" w:eastAsia="Roboto" w:hAnsi="Roboto"/>
          <w:color w:val="303030"/>
          <w:sz w:val="24"/>
          <w:szCs w:val="24"/>
          <w:rtl w:val="0"/>
        </w:rPr>
        <w:t xml:space="preserve">: Santiago Verrier ajustó el tamaño del modal a XL usando la clase `modal-xl` en el elemento `modal-dialog` para que se vea más grande. Además, introdujo la clase `row-cols` para crear una galería responsive que muestra diferentes números de columnas según el tamaño de la pantalla, como `row-cols-md-2` y `row-cols-lg-4`, lo cual es ideal para galerías. Se corrigió un problema de espaciado en la galería utilizando la clase `g` (para *gap*) en lugar de la palabra `gap`.</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Ajustes de Diseño Responsivo Finales</w:t>
      </w:r>
      <w:r w:rsidDel="00000000" w:rsidR="00000000" w:rsidRPr="00000000">
        <w:rPr>
          <w:rFonts w:ascii="Roboto" w:cs="Roboto" w:eastAsia="Roboto" w:hAnsi="Roboto"/>
          <w:color w:val="303030"/>
          <w:sz w:val="24"/>
          <w:szCs w:val="24"/>
          <w:rtl w:val="0"/>
        </w:rPr>
        <w:t xml:space="preserve">: Se realizaron ajustes en las secciones de estadísticas para que se muestren en una sola columna en móviles y en múltiples columnas (dos y luego cuatro) en tabletas y escritorios, utilizando clases como `col-md-6` y `col-xl-3`. También se agregó un `margin-top` (MT3) a las tarjetas para separarlas visualmente y asegurar un espaciado adecuado en diferentes tamaños de pantalla.</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y Relevancia Actual de Bootstrap y Frameworks</w:t>
      </w:r>
      <w:r w:rsidDel="00000000" w:rsidR="00000000" w:rsidRPr="00000000">
        <w:rPr>
          <w:rFonts w:ascii="Roboto" w:cs="Roboto" w:eastAsia="Roboto" w:hAnsi="Roboto"/>
          <w:color w:val="303030"/>
          <w:sz w:val="24"/>
          <w:szCs w:val="24"/>
          <w:rtl w:val="0"/>
        </w:rPr>
        <w:t xml:space="preserve">: David CM preguntó sobre la relevancia actual de Bootstrap, a lo que Santiago Verrier respondió que todavía se utiliza en circunstancias específicas, como la creación rápida de páginas con presupuestos limitados o en entornos gubernamentales que requieren un mantenimiento sencillo y rápido. Se destacó que el conocimiento de Bootstrap prepara el camino para comprender frameworks utilitarios más modernos como Tailwind CSS, el cual usa conceptos similares.</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del Ecosistema de Frameworks de Frontend</w:t>
      </w:r>
      <w:r w:rsidDel="00000000" w:rsidR="00000000" w:rsidRPr="00000000">
        <w:rPr>
          <w:rFonts w:ascii="Roboto" w:cs="Roboto" w:eastAsia="Roboto" w:hAnsi="Roboto"/>
          <w:color w:val="303030"/>
          <w:sz w:val="24"/>
          <w:szCs w:val="24"/>
          <w:rtl w:val="0"/>
        </w:rPr>
        <w:t xml:space="preserve">: Revisando las estadísticas de uso, Santiago Verrier señaló que React es el framework de frontend líder en términos de uso y satisfacción, mientras que Angular está experimentando una disminución. Debido a la complejidad de Angular y la tendencia del mercado, el enfoque de aprendizaje se centrará en React, reconociendo a Angular como existente pero menos prioritario.</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Flexbox</w:t>
      </w:r>
      <w:r w:rsidDel="00000000" w:rsidR="00000000" w:rsidRPr="00000000">
        <w:rPr>
          <w:rFonts w:ascii="Roboto" w:cs="Roboto" w:eastAsia="Roboto" w:hAnsi="Roboto"/>
          <w:color w:val="303030"/>
          <w:sz w:val="24"/>
          <w:szCs w:val="24"/>
          <w:rtl w:val="0"/>
        </w:rPr>
        <w:t xml:space="preserve">: Santiago Verrier comenzó la discusión sobre Flexbox, explicando que esta tecnología surgió alrededor de 2015 para resolver limitaciones de los diseños basados en `float`. Flexbox facilita la creación de diseños complejos, como los patrones de galería de "Masonry" (estilo Pinterest), donde los elementos no están perfectamente alineados en filas.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Conceptos Fundamentales de Flexbox</w:t>
      </w:r>
      <w:r w:rsidDel="00000000" w:rsidR="00000000" w:rsidRPr="00000000">
        <w:rPr>
          <w:rFonts w:ascii="Roboto" w:cs="Roboto" w:eastAsia="Roboto" w:hAnsi="Roboto"/>
          <w:color w:val="303030"/>
          <w:sz w:val="24"/>
          <w:szCs w:val="24"/>
          <w:rtl w:val="0"/>
        </w:rPr>
        <w:t xml:space="preserve">: Se explicó que Flexbox trabaja en dos dimensiones (horizontal o vertical) y requiere un contenedor (padre) que controla la disposición de sus elementos hijos. Se anticipó que, aunque Flexbox tiene muchas opciones, la lección se enfocará en las características más comunes y prácticas para el desarrollo web.</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Conceptos Introductorios de Flexbox (Contenedor Padre e Hijos)</w:t>
      </w:r>
      <w:r w:rsidDel="00000000" w:rsidR="00000000" w:rsidRPr="00000000">
        <w:rPr>
          <w:rFonts w:ascii="Roboto" w:cs="Roboto" w:eastAsia="Roboto" w:hAnsi="Roboto"/>
          <w:color w:val="303030"/>
          <w:sz w:val="24"/>
          <w:szCs w:val="24"/>
          <w:rtl w:val="0"/>
        </w:rPr>
        <w:t xml:space="preserve">: Santiago Verrier introdujo los fundamentos de Flexbox, explicando que tiene propiedades específicas para el "padre" (properties for the parent) y para los "hijos" (properties for the children). Tradicionalmente, se pensaba en un diseño basado en filas y columnas, donde la fila era el padre y las columnas eran los hijos; sin embargo, Flexbox permite lograr direcciones distintas, como ir de izquierda a derecha, de derecha a izquierda, o en forma de columna de arriba hacia abajo o viceversa. La dirección predeterminada de Flexbox es "fila" (row), lo que se relaciona con la mentalidad de filas y columnas proveniente de conceptos como Bootstrap.</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Propiedades del Contenedor Padre (Flex-Wrap y Justify-Content)</w:t>
      </w:r>
      <w:r w:rsidDel="00000000" w:rsidR="00000000" w:rsidRPr="00000000">
        <w:rPr>
          <w:rFonts w:ascii="Roboto" w:cs="Roboto" w:eastAsia="Roboto" w:hAnsi="Roboto"/>
          <w:color w:val="303030"/>
          <w:sz w:val="24"/>
          <w:szCs w:val="24"/>
          <w:rtl w:val="0"/>
        </w:rPr>
        <w:t xml:space="preserve">: Se revisaron las propiedades que controlan el comportamiento del contenedor padre, incluyendo `flex-wrap`, que permite que el contenido continúe en otras líneas si no hay suficiente espacio en la línea actual. También se discutió ampliamente `justify-content`, cuya función es permitir que el padre dirija cómo se distribuyen horizontalmente sus hijos. Esta distribución puede variar desde la alineación predeterminada a la izquierda (`flex-start`) hasta centrar los elementos o distribuir el espacio de manera uniforme (`space around` y `space evenly`).</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**Alineación Vertical y el Uso de `Align-Items` y `Align-Content`**</w:t>
      </w:r>
      <w:r w:rsidDel="00000000" w:rsidR="00000000" w:rsidRPr="00000000">
        <w:rPr>
          <w:rFonts w:ascii="Roboto" w:cs="Roboto" w:eastAsia="Roboto" w:hAnsi="Roboto"/>
          <w:color w:val="303030"/>
          <w:sz w:val="24"/>
          <w:szCs w:val="24"/>
          <w:rtl w:val="0"/>
        </w:rPr>
        <w:t xml:space="preserve">: El orador explicó que `align-items` gestiona la alineación vertical de los hijos dentro del padre, especialmente cuando el padre tiene una altura definida. El valor predeterminado de `align-items` es `stretch`, que estira los hijos para que ocupen toda la altura, útil para alinear elementos como tarjetas (cards). Por otro lado, `align-content` distribuye los ítems de forma vertical, con opciones como centrar todos los elementos verticalmente o estirarlos para ocupar el espacio.</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Propiedades de los Ítems Hijos (Order, Grow, Shrink, Basis y Self)</w:t>
      </w:r>
      <w:r w:rsidDel="00000000" w:rsidR="00000000" w:rsidRPr="00000000">
        <w:rPr>
          <w:rFonts w:ascii="Roboto" w:cs="Roboto" w:eastAsia="Roboto" w:hAnsi="Roboto"/>
          <w:color w:val="303030"/>
          <w:sz w:val="24"/>
          <w:szCs w:val="24"/>
          <w:rtl w:val="0"/>
        </w:rPr>
        <w:t xml:space="preserve">: Los elementos hijos tienen menos propiedades, destacándose `order`, que permite cambiar la jerarquía y el orden visual sin alterar el HTML. `Flex-grow` define la capacidad de un elemento para crecer si hay espacio disponible, mientras que `flex-shrink` es su inverso, definiendo la habilidad de achicarse. `Flex-basis` es interesante porque actúa como un tamaño predeterminado (ancho o alto) antes de que se distribuya el espacio sobrante. Finalmente, `align-self` permite a un hijo "rebelde" anular la alineación definida por el padre y distribuirse de otra manera.</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Cambio de Ejes de Distribución y Utilidad de Flexbox</w:t>
      </w:r>
      <w:r w:rsidDel="00000000" w:rsidR="00000000" w:rsidRPr="00000000">
        <w:rPr>
          <w:rFonts w:ascii="Roboto" w:cs="Roboto" w:eastAsia="Roboto" w:hAnsi="Roboto"/>
          <w:color w:val="303030"/>
          <w:sz w:val="24"/>
          <w:szCs w:val="24"/>
          <w:rtl w:val="0"/>
        </w:rPr>
        <w:t xml:space="preserve">: Se señaló que Flexbox es versátil porque funciona tanto horizontal como verticalmente, lo que puede ser confuso; si la dirección cambia a columna, `justify-content` pasa a gestionar la distribución vertical y `align-content` la horizontal. Santiago Verrier enfatizó que Flexbox (y Grid) ofrecen muchas posibilidades, y aunque librerías como Bootstrap usan Flexbox internamente, conocer el código CSS puro es una base fundamental. Alex Gonzalez Arias De Saavedra preguntó si `display flex` podría usarse para distribuir estadísticas en dos columnas y dos filas en la vista móvil, a lo que se respondió que Bootstrap ya aplica Flexbox, pero sin Bootstrap se utilizaría la propiedad Flexbox directamente.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Casos de Uso de Flexbox y Recursos de Aprendizaje</w:t>
      </w:r>
      <w:r w:rsidDel="00000000" w:rsidR="00000000" w:rsidRPr="00000000">
        <w:rPr>
          <w:rFonts w:ascii="Roboto" w:cs="Roboto" w:eastAsia="Roboto" w:hAnsi="Roboto"/>
          <w:color w:val="303030"/>
          <w:sz w:val="24"/>
          <w:szCs w:val="24"/>
          <w:rtl w:val="0"/>
        </w:rPr>
        <w:t xml:space="preserve">: Se presentaron casos de uso comunes de Flexbox, incluyendo la creación de barras de navegación sencillas, la gestión del espacio distribuido entre elementos, y la solución del problema de alinear botones al final de las tarjetas (cards) sin depender del contenido. También permite centrar elementos de forma simple, tanto horizontal como verticalmente, sin depender de `margin auto`. Para practicar y memorizar las propiedades, se mencionó el juego Flexbox Froggy, que ayuda a recordar la función de cada propiedad y valor de Flexbox.</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Próximos Pasos y Asignación Futura</w:t>
      </w:r>
      <w:r w:rsidDel="00000000" w:rsidR="00000000" w:rsidRPr="00000000">
        <w:rPr>
          <w:rFonts w:ascii="Roboto" w:cs="Roboto" w:eastAsia="Roboto" w:hAnsi="Roboto"/>
          <w:color w:val="303030"/>
          <w:sz w:val="24"/>
          <w:szCs w:val="24"/>
          <w:rtl w:val="0"/>
        </w:rPr>
        <w:t xml:space="preserve">: Santiago Verrier concluyó la sesión indicando que al día siguiente comenzarían directamente con una demostración práctica de Flexbox. La idea es que los participantes realicen una pequeña actividad para familiarizarse con la herramienta. También se proporcionarán recursos de ayuda, como guías (`cheat sheets`), para facilitar el recuerdo de las propiedades.</w:t>
      </w:r>
    </w:p>
    <w:p w:rsidR="00000000" w:rsidDel="00000000" w:rsidP="00000000" w:rsidRDefault="00000000" w:rsidRPr="00000000" w14:paraId="0000001E">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F">
      <w:pPr>
        <w:pStyle w:val="Heading3"/>
        <w:rPr>
          <w:rFonts w:ascii="Roboto" w:cs="Roboto" w:eastAsia="Roboto" w:hAnsi="Roboto"/>
        </w:rPr>
      </w:pPr>
      <w:bookmarkStart w:colFirst="0" w:colLast="0" w:name="_6klsbi5u37dt" w:id="2"/>
      <w:bookmarkEnd w:id="2"/>
      <w:r w:rsidDel="00000000" w:rsidR="00000000" w:rsidRPr="00000000">
        <w:rPr>
          <w:rFonts w:ascii="Roboto" w:cs="Roboto" w:eastAsia="Roboto" w:hAnsi="Roboto"/>
          <w:rtl w:val="0"/>
        </w:rPr>
        <w:t xml:space="preserve">Material didáctico para ésta clase y las que siguen</w:t>
      </w:r>
    </w:p>
    <w:p w:rsidR="00000000" w:rsidDel="00000000" w:rsidP="00000000" w:rsidRDefault="00000000" w:rsidRPr="00000000" w14:paraId="00000020">
      <w:pPr>
        <w:ind w:left="720" w:firstLine="0"/>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Flexbox: </w:t>
      </w:r>
    </w:p>
    <w:p w:rsidR="00000000" w:rsidDel="00000000" w:rsidP="00000000" w:rsidRDefault="00000000" w:rsidRPr="00000000" w14:paraId="00000023">
      <w:pPr>
        <w:numPr>
          <w:ilvl w:val="1"/>
          <w:numId w:val="1"/>
        </w:numPr>
        <w:ind w:left="1440" w:hanging="360"/>
        <w:rPr>
          <w:rFonts w:ascii="Nunito" w:cs="Nunito" w:eastAsia="Nunito" w:hAnsi="Nunito"/>
          <w:b w:val="1"/>
          <w:bCs w:val="1"/>
          <w:color w:val="656565"/>
          <w:highlight w:val="white"/>
        </w:rPr>
      </w:pPr>
      <w:r w:rsidDel="00000000" w:rsidR="00000000" w:rsidRPr="00000000">
        <w:rPr>
          <w:rFonts w:ascii="Nunito" w:cs="Nunito" w:eastAsia="Nunito" w:hAnsi="Nunito"/>
          <w:b w:val="1"/>
          <w:bCs w:val="1"/>
          <w:color w:val="656565"/>
          <w:highlight w:val="white"/>
          <w:rtl w:val="0"/>
        </w:rPr>
        <w:t xml:space="preserve">Artículos</w:t>
      </w:r>
    </w:p>
    <w:p w:rsidR="00000000" w:rsidDel="00000000" w:rsidP="00000000" w:rsidRDefault="00000000" w:rsidRPr="00000000" w14:paraId="00000024">
      <w:pPr>
        <w:numPr>
          <w:ilvl w:val="2"/>
          <w:numId w:val="1"/>
        </w:numPr>
        <w:ind w:left="2160" w:hanging="360"/>
        <w:rPr>
          <w:rFonts w:ascii="Nunito" w:cs="Nunito" w:eastAsia="Nunito" w:hAnsi="Nunito"/>
          <w:color w:val="656565"/>
          <w:highlight w:val="white"/>
        </w:rPr>
      </w:pPr>
      <w:hyperlink r:id="rId6">
        <w:r w:rsidDel="00000000" w:rsidR="00000000" w:rsidRPr="00000000">
          <w:rPr>
            <w:rFonts w:ascii="Nunito" w:cs="Nunito" w:eastAsia="Nunito" w:hAnsi="Nunito"/>
            <w:color w:val="1155cc"/>
            <w:highlight w:val="white"/>
            <w:u w:val="single"/>
            <w:rtl w:val="0"/>
          </w:rPr>
          <w:t xml:space="preserve">A Complete Guide to Flexbox</w:t>
        </w:r>
      </w:hyperlink>
      <w:r w:rsidDel="00000000" w:rsidR="00000000" w:rsidRPr="00000000">
        <w:rPr>
          <w:rtl w:val="0"/>
        </w:rPr>
      </w:r>
    </w:p>
    <w:p w:rsidR="00000000" w:rsidDel="00000000" w:rsidP="00000000" w:rsidRDefault="00000000" w:rsidRPr="00000000" w14:paraId="00000025">
      <w:pPr>
        <w:numPr>
          <w:ilvl w:val="2"/>
          <w:numId w:val="1"/>
        </w:numPr>
        <w:ind w:left="2160" w:hanging="360"/>
        <w:rPr>
          <w:rFonts w:ascii="Nunito" w:cs="Nunito" w:eastAsia="Nunito" w:hAnsi="Nunito"/>
          <w:color w:val="656565"/>
          <w:highlight w:val="white"/>
        </w:rPr>
      </w:pPr>
      <w:hyperlink r:id="rId7">
        <w:r w:rsidDel="00000000" w:rsidR="00000000" w:rsidRPr="00000000">
          <w:rPr>
            <w:rFonts w:ascii="Nunito" w:cs="Nunito" w:eastAsia="Nunito" w:hAnsi="Nunito"/>
            <w:color w:val="1155cc"/>
            <w:highlight w:val="white"/>
            <w:u w:val="single"/>
            <w:rtl w:val="0"/>
          </w:rPr>
          <w:t xml:space="preserve">Casos prácticos</w:t>
        </w:r>
      </w:hyperlink>
      <w:r w:rsidDel="00000000" w:rsidR="00000000" w:rsidRPr="00000000">
        <w:rPr>
          <w:rtl w:val="0"/>
        </w:rPr>
      </w:r>
    </w:p>
    <w:p w:rsidR="00000000" w:rsidDel="00000000" w:rsidP="00000000" w:rsidRDefault="00000000" w:rsidRPr="00000000" w14:paraId="00000026">
      <w:pPr>
        <w:numPr>
          <w:ilvl w:val="2"/>
          <w:numId w:val="1"/>
        </w:numPr>
        <w:ind w:left="2160" w:hanging="360"/>
        <w:rPr>
          <w:rFonts w:ascii="Nunito" w:cs="Nunito" w:eastAsia="Nunito" w:hAnsi="Nunito"/>
          <w:color w:val="656565"/>
          <w:highlight w:val="white"/>
        </w:rPr>
      </w:pPr>
      <w:hyperlink r:id="rId8">
        <w:r w:rsidDel="00000000" w:rsidR="00000000" w:rsidRPr="00000000">
          <w:rPr>
            <w:rFonts w:ascii="Nunito" w:cs="Nunito" w:eastAsia="Nunito" w:hAnsi="Nunito"/>
            <w:color w:val="1155cc"/>
            <w:highlight w:val="white"/>
            <w:u w:val="single"/>
            <w:rtl w:val="0"/>
          </w:rPr>
          <w:t xml:space="preserve">Vistazo sobre Flexbox</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27">
      <w:pPr>
        <w:numPr>
          <w:ilvl w:val="2"/>
          <w:numId w:val="1"/>
        </w:numPr>
        <w:ind w:left="2160" w:hanging="360"/>
        <w:rPr>
          <w:rFonts w:ascii="Nunito" w:cs="Nunito" w:eastAsia="Nunito" w:hAnsi="Nunito"/>
          <w:color w:val="656565"/>
          <w:highlight w:val="white"/>
        </w:rPr>
      </w:pPr>
      <w:hyperlink r:id="rId9">
        <w:r w:rsidDel="00000000" w:rsidR="00000000" w:rsidRPr="00000000">
          <w:rPr>
            <w:rFonts w:ascii="Nunito" w:cs="Nunito" w:eastAsia="Nunito" w:hAnsi="Nunito"/>
            <w:color w:val="1155cc"/>
            <w:highlight w:val="white"/>
            <w:u w:val="single"/>
            <w:rtl w:val="0"/>
          </w:rPr>
          <w:t xml:space="preserve">Flexbox Cheatsheet</w:t>
        </w:r>
      </w:hyperlink>
      <w:r w:rsidDel="00000000" w:rsidR="00000000" w:rsidRPr="00000000">
        <w:rPr>
          <w:rtl w:val="0"/>
        </w:rPr>
      </w:r>
    </w:p>
    <w:p w:rsidR="00000000" w:rsidDel="00000000" w:rsidP="00000000" w:rsidRDefault="00000000" w:rsidRPr="00000000" w14:paraId="00000028">
      <w:pPr>
        <w:numPr>
          <w:ilvl w:val="2"/>
          <w:numId w:val="1"/>
        </w:numPr>
        <w:ind w:left="2160" w:hanging="360"/>
        <w:rPr>
          <w:rFonts w:ascii="Nunito" w:cs="Nunito" w:eastAsia="Nunito" w:hAnsi="Nunito"/>
          <w:color w:val="656565"/>
          <w:highlight w:val="white"/>
        </w:rPr>
      </w:pPr>
      <w:hyperlink r:id="rId10">
        <w:r w:rsidDel="00000000" w:rsidR="00000000" w:rsidRPr="00000000">
          <w:rPr>
            <w:rFonts w:ascii="Nunito" w:cs="Nunito" w:eastAsia="Nunito" w:hAnsi="Nunito"/>
            <w:color w:val="1155cc"/>
            <w:highlight w:val="white"/>
            <w:u w:val="single"/>
            <w:rtl w:val="0"/>
          </w:rPr>
          <w:t xml:space="preserve">Una Guía Comprensible Sobre la Alineación de Flexbox</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29">
      <w:pPr>
        <w:numPr>
          <w:ilvl w:val="2"/>
          <w:numId w:val="1"/>
        </w:numPr>
        <w:ind w:left="2160" w:hanging="360"/>
        <w:rPr>
          <w:rFonts w:ascii="Nunito" w:cs="Nunito" w:eastAsia="Nunito" w:hAnsi="Nunito"/>
          <w:color w:val="656565"/>
          <w:highlight w:val="white"/>
        </w:rPr>
      </w:pPr>
      <w:hyperlink r:id="rId11">
        <w:r w:rsidDel="00000000" w:rsidR="00000000" w:rsidRPr="00000000">
          <w:rPr>
            <w:rFonts w:ascii="Nunito" w:cs="Nunito" w:eastAsia="Nunito" w:hAnsi="Nunito"/>
            <w:color w:val="1155cc"/>
            <w:highlight w:val="white"/>
            <w:u w:val="single"/>
            <w:rtl w:val="0"/>
          </w:rPr>
          <w:t xml:space="preserve">Guia definitiva de Flexbox (2): Flex basis, flex-frow, flex-shrink | EDteam</w:t>
        </w:r>
      </w:hyperlink>
      <w:r w:rsidDel="00000000" w:rsidR="00000000" w:rsidRPr="00000000">
        <w:rPr>
          <w:rtl w:val="0"/>
        </w:rPr>
      </w:r>
    </w:p>
    <w:p w:rsidR="00000000" w:rsidDel="00000000" w:rsidP="00000000" w:rsidRDefault="00000000" w:rsidRPr="00000000" w14:paraId="0000002A">
      <w:pPr>
        <w:numPr>
          <w:ilvl w:val="2"/>
          <w:numId w:val="1"/>
        </w:numPr>
        <w:ind w:left="2160" w:hanging="360"/>
        <w:rPr>
          <w:rFonts w:ascii="Nunito" w:cs="Nunito" w:eastAsia="Nunito" w:hAnsi="Nunito"/>
          <w:color w:val="656565"/>
          <w:highlight w:val="white"/>
        </w:rPr>
      </w:pPr>
      <w:hyperlink r:id="rId12">
        <w:r w:rsidDel="00000000" w:rsidR="00000000" w:rsidRPr="00000000">
          <w:rPr>
            <w:rFonts w:ascii="Nunito" w:cs="Nunito" w:eastAsia="Nunito" w:hAnsi="Nunito"/>
            <w:color w:val="1155cc"/>
            <w:highlight w:val="white"/>
            <w:u w:val="single"/>
            <w:rtl w:val="0"/>
          </w:rPr>
          <w:t xml:space="preserve">Calculadora de Flexbox</w:t>
        </w:r>
      </w:hyperlink>
      <w:r w:rsidDel="00000000" w:rsidR="00000000" w:rsidRPr="00000000">
        <w:rPr>
          <w:rFonts w:ascii="Nunito" w:cs="Nunito" w:eastAsia="Nunito" w:hAnsi="Nunito"/>
          <w:color w:val="656565"/>
          <w:highlight w:val="white"/>
          <w:rtl w:val="0"/>
        </w:rPr>
        <w:t xml:space="preserve">  (herramienta)</w:t>
      </w:r>
    </w:p>
    <w:p w:rsidR="00000000" w:rsidDel="00000000" w:rsidP="00000000" w:rsidRDefault="00000000" w:rsidRPr="00000000" w14:paraId="0000002B">
      <w:pPr>
        <w:numPr>
          <w:ilvl w:val="2"/>
          <w:numId w:val="1"/>
        </w:numPr>
        <w:ind w:left="2160" w:hanging="360"/>
        <w:rPr>
          <w:rFonts w:ascii="Nunito" w:cs="Nunito" w:eastAsia="Nunito" w:hAnsi="Nunito"/>
          <w:color w:val="656565"/>
          <w:highlight w:val="white"/>
        </w:rPr>
      </w:pPr>
      <w:hyperlink r:id="rId13">
        <w:r w:rsidDel="00000000" w:rsidR="00000000" w:rsidRPr="00000000">
          <w:rPr>
            <w:rFonts w:ascii="Nunito" w:cs="Nunito" w:eastAsia="Nunito" w:hAnsi="Nunito"/>
            <w:color w:val="1155cc"/>
            <w:highlight w:val="white"/>
            <w:u w:val="single"/>
            <w:rtl w:val="0"/>
          </w:rPr>
          <w:t xml:space="preserve">Flexbox Cheatsheet Cheatsheet</w:t>
        </w:r>
      </w:hyperlink>
      <w:r w:rsidDel="00000000" w:rsidR="00000000" w:rsidRPr="00000000">
        <w:rPr>
          <w:rtl w:val="0"/>
        </w:rPr>
      </w:r>
    </w:p>
    <w:p w:rsidR="00000000" w:rsidDel="00000000" w:rsidP="00000000" w:rsidRDefault="00000000" w:rsidRPr="00000000" w14:paraId="0000002C">
      <w:pPr>
        <w:numPr>
          <w:ilvl w:val="2"/>
          <w:numId w:val="1"/>
        </w:numPr>
        <w:ind w:left="2160" w:hanging="360"/>
        <w:rPr>
          <w:rFonts w:ascii="Nunito" w:cs="Nunito" w:eastAsia="Nunito" w:hAnsi="Nunito"/>
          <w:color w:val="656565"/>
          <w:highlight w:val="white"/>
        </w:rPr>
      </w:pPr>
      <w:hyperlink r:id="rId14">
        <w:r w:rsidDel="00000000" w:rsidR="00000000" w:rsidRPr="00000000">
          <w:rPr>
            <w:rFonts w:ascii="Nunito" w:cs="Nunito" w:eastAsia="Nunito" w:hAnsi="Nunito"/>
            <w:color w:val="1155cc"/>
            <w:highlight w:val="white"/>
            <w:u w:val="single"/>
            <w:rtl w:val="0"/>
          </w:rPr>
          <w:t xml:space="preserve">Casos de uso típicos de Flexbox - CSS | MDN</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2D">
      <w:pPr>
        <w:numPr>
          <w:ilvl w:val="2"/>
          <w:numId w:val="1"/>
        </w:numPr>
        <w:ind w:left="2160" w:hanging="360"/>
        <w:rPr>
          <w:rFonts w:ascii="Nunito" w:cs="Nunito" w:eastAsia="Nunito" w:hAnsi="Nunito"/>
          <w:color w:val="656565"/>
          <w:highlight w:val="white"/>
        </w:rPr>
      </w:pPr>
      <w:hyperlink r:id="rId15">
        <w:r w:rsidDel="00000000" w:rsidR="00000000" w:rsidRPr="00000000">
          <w:rPr>
            <w:rFonts w:ascii="Nunito" w:cs="Nunito" w:eastAsia="Nunito" w:hAnsi="Nunito"/>
            <w:color w:val="1155cc"/>
            <w:highlight w:val="white"/>
            <w:u w:val="single"/>
            <w:rtl w:val="0"/>
          </w:rPr>
          <w:t xml:space="preserve">Columnas iguales con Flexbox: Es más complicado de lo que crees | CSS-Tricks</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2E">
      <w:pPr>
        <w:numPr>
          <w:ilvl w:val="2"/>
          <w:numId w:val="1"/>
        </w:numPr>
        <w:ind w:left="2160" w:hanging="360"/>
        <w:rPr>
          <w:rFonts w:ascii="Nunito" w:cs="Nunito" w:eastAsia="Nunito" w:hAnsi="Nunito"/>
          <w:color w:val="656565"/>
          <w:highlight w:val="white"/>
        </w:rPr>
      </w:pPr>
      <w:hyperlink r:id="rId16">
        <w:r w:rsidDel="00000000" w:rsidR="00000000" w:rsidRPr="00000000">
          <w:rPr>
            <w:rFonts w:ascii="Nunito" w:cs="Nunito" w:eastAsia="Nunito" w:hAnsi="Nunito"/>
            <w:color w:val="1155cc"/>
            <w:highlight w:val="white"/>
            <w:u w:val="single"/>
            <w:rtl w:val="0"/>
          </w:rPr>
          <w:t xml:space="preserve">Diferencia entre flex basis y width - Paradigma</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2F">
      <w:pPr>
        <w:numPr>
          <w:ilvl w:val="1"/>
          <w:numId w:val="1"/>
        </w:numPr>
        <w:ind w:left="1440" w:hanging="360"/>
        <w:rPr>
          <w:rFonts w:ascii="Nunito" w:cs="Nunito" w:eastAsia="Nunito" w:hAnsi="Nunito"/>
          <w:b w:val="1"/>
          <w:bCs w:val="1"/>
          <w:color w:val="656565"/>
          <w:highlight w:val="white"/>
        </w:rPr>
      </w:pPr>
      <w:r w:rsidDel="00000000" w:rsidR="00000000" w:rsidRPr="00000000">
        <w:rPr>
          <w:rFonts w:ascii="Nunito" w:cs="Nunito" w:eastAsia="Nunito" w:hAnsi="Nunito"/>
          <w:b w:val="1"/>
          <w:bCs w:val="1"/>
          <w:color w:val="656565"/>
          <w:highlight w:val="white"/>
          <w:rtl w:val="0"/>
        </w:rPr>
        <w:t xml:space="preserve">Juegos</w:t>
      </w:r>
    </w:p>
    <w:p w:rsidR="00000000" w:rsidDel="00000000" w:rsidP="00000000" w:rsidRDefault="00000000" w:rsidRPr="00000000" w14:paraId="00000030">
      <w:pPr>
        <w:numPr>
          <w:ilvl w:val="2"/>
          <w:numId w:val="1"/>
        </w:numPr>
        <w:ind w:left="2160" w:hanging="360"/>
        <w:rPr>
          <w:rFonts w:ascii="Nunito" w:cs="Nunito" w:eastAsia="Nunito" w:hAnsi="Nunito"/>
          <w:color w:val="434343"/>
        </w:rPr>
      </w:pPr>
      <w:hyperlink r:id="rId17">
        <w:r w:rsidDel="00000000" w:rsidR="00000000" w:rsidRPr="00000000">
          <w:rPr>
            <w:rFonts w:ascii="Nunito" w:cs="Nunito" w:eastAsia="Nunito" w:hAnsi="Nunito"/>
            <w:color w:val="1155cc"/>
            <w:highlight w:val="white"/>
            <w:u w:val="single"/>
            <w:rtl w:val="0"/>
          </w:rPr>
          <w:t xml:space="preserve">Un juego para aprender CSS flexbox</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1">
      <w:pPr>
        <w:numPr>
          <w:ilvl w:val="2"/>
          <w:numId w:val="1"/>
        </w:numPr>
        <w:ind w:left="2160" w:hanging="360"/>
        <w:rPr>
          <w:rFonts w:ascii="Nunito" w:cs="Nunito" w:eastAsia="Nunito" w:hAnsi="Nunito"/>
          <w:color w:val="656565"/>
          <w:highlight w:val="white"/>
        </w:rPr>
      </w:pPr>
      <w:hyperlink r:id="rId18">
        <w:r w:rsidDel="00000000" w:rsidR="00000000" w:rsidRPr="00000000">
          <w:rPr>
            <w:rFonts w:ascii="Nunito" w:cs="Nunito" w:eastAsia="Nunito" w:hAnsi="Nunito"/>
            <w:color w:val="1155cc"/>
            <w:highlight w:val="white"/>
            <w:u w:val="single"/>
            <w:rtl w:val="0"/>
          </w:rPr>
          <w:t xml:space="preserve">Play Flex Box Adventure – CSS Game to Learn Flexbox</w:t>
        </w:r>
      </w:hyperlink>
      <w:r w:rsidDel="00000000" w:rsidR="00000000" w:rsidRPr="00000000">
        <w:rPr>
          <w:rtl w:val="0"/>
        </w:rPr>
      </w:r>
    </w:p>
    <w:p w:rsidR="00000000" w:rsidDel="00000000" w:rsidP="00000000" w:rsidRDefault="00000000" w:rsidRPr="00000000" w14:paraId="00000032">
      <w:pPr>
        <w:numPr>
          <w:ilvl w:val="2"/>
          <w:numId w:val="1"/>
        </w:numPr>
        <w:ind w:left="2160" w:hanging="360"/>
        <w:rPr>
          <w:rFonts w:ascii="Nunito" w:cs="Nunito" w:eastAsia="Nunito" w:hAnsi="Nunito"/>
          <w:color w:val="656565"/>
          <w:highlight w:val="white"/>
        </w:rPr>
      </w:pPr>
      <w:hyperlink r:id="rId19">
        <w:r w:rsidDel="00000000" w:rsidR="00000000" w:rsidRPr="00000000">
          <w:rPr>
            <w:rFonts w:ascii="Nunito" w:cs="Nunito" w:eastAsia="Nunito" w:hAnsi="Nunito"/>
            <w:color w:val="1155cc"/>
            <w:highlight w:val="white"/>
            <w:u w:val="single"/>
            <w:rtl w:val="0"/>
          </w:rPr>
          <w:t xml:space="preserve">Flexbox Defense</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3">
      <w:pPr>
        <w:numPr>
          <w:ilvl w:val="2"/>
          <w:numId w:val="1"/>
        </w:numPr>
        <w:ind w:left="2160" w:hanging="360"/>
        <w:rPr>
          <w:rFonts w:ascii="Nunito" w:cs="Nunito" w:eastAsia="Nunito" w:hAnsi="Nunito"/>
          <w:color w:val="656565"/>
          <w:highlight w:val="white"/>
        </w:rPr>
      </w:pPr>
      <w:hyperlink r:id="rId20">
        <w:r w:rsidDel="00000000" w:rsidR="00000000" w:rsidRPr="00000000">
          <w:rPr>
            <w:rFonts w:ascii="Nunito" w:cs="Nunito" w:eastAsia="Nunito" w:hAnsi="Nunito"/>
            <w:color w:val="1155cc"/>
            <w:highlight w:val="white"/>
            <w:u w:val="single"/>
            <w:rtl w:val="0"/>
          </w:rPr>
          <w:t xml:space="preserve">Guess CSS!</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4">
      <w:pPr>
        <w:numPr>
          <w:ilvl w:val="2"/>
          <w:numId w:val="1"/>
        </w:numPr>
        <w:ind w:left="2160" w:hanging="360"/>
        <w:rPr>
          <w:rFonts w:ascii="Nunito" w:cs="Nunito" w:eastAsia="Nunito" w:hAnsi="Nunito"/>
          <w:color w:val="656565"/>
          <w:highlight w:val="white"/>
        </w:rPr>
      </w:pPr>
      <w:hyperlink r:id="rId21">
        <w:r w:rsidDel="00000000" w:rsidR="00000000" w:rsidRPr="00000000">
          <w:rPr>
            <w:rFonts w:ascii="Nunito" w:cs="Nunito" w:eastAsia="Nunito" w:hAnsi="Nunito"/>
            <w:color w:val="1155cc"/>
            <w:highlight w:val="white"/>
            <w:u w:val="single"/>
            <w:rtl w:val="0"/>
          </w:rPr>
          <w:t xml:space="preserve">Flexbox Zombies 2.0</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5">
      <w:pPr>
        <w:numPr>
          <w:ilvl w:val="1"/>
          <w:numId w:val="1"/>
        </w:numPr>
        <w:ind w:left="1440" w:hanging="360"/>
        <w:rPr>
          <w:rFonts w:ascii="Nunito" w:cs="Nunito" w:eastAsia="Nunito" w:hAnsi="Nunito"/>
          <w:b w:val="1"/>
          <w:bCs w:val="1"/>
          <w:color w:val="656565"/>
        </w:rPr>
      </w:pPr>
      <w:r w:rsidDel="00000000" w:rsidR="00000000" w:rsidRPr="00000000">
        <w:rPr>
          <w:rFonts w:ascii="Nunito" w:cs="Nunito" w:eastAsia="Nunito" w:hAnsi="Nunito"/>
          <w:b w:val="1"/>
          <w:bCs w:val="1"/>
          <w:color w:val="656565"/>
          <w:rtl w:val="0"/>
        </w:rPr>
        <w:t xml:space="preserve">Estructuras</w:t>
      </w:r>
      <w:r w:rsidDel="00000000" w:rsidR="00000000" w:rsidRPr="00000000">
        <w:rPr>
          <w:rtl w:val="0"/>
        </w:rPr>
      </w:r>
    </w:p>
    <w:p w:rsidR="00000000" w:rsidDel="00000000" w:rsidP="00000000" w:rsidRDefault="00000000" w:rsidRPr="00000000" w14:paraId="00000036">
      <w:pPr>
        <w:numPr>
          <w:ilvl w:val="2"/>
          <w:numId w:val="1"/>
        </w:numPr>
        <w:ind w:left="2160" w:hanging="360"/>
        <w:rPr>
          <w:rFonts w:ascii="Nunito" w:cs="Nunito" w:eastAsia="Nunito" w:hAnsi="Nunito"/>
          <w:color w:val="656565"/>
          <w:highlight w:val="white"/>
        </w:rPr>
      </w:pPr>
      <w:hyperlink r:id="rId22">
        <w:r w:rsidDel="00000000" w:rsidR="00000000" w:rsidRPr="00000000">
          <w:rPr>
            <w:rFonts w:ascii="Nunito" w:cs="Nunito" w:eastAsia="Nunito" w:hAnsi="Nunito"/>
            <w:color w:val="1155cc"/>
            <w:u w:val="single"/>
            <w:rtl w:val="0"/>
          </w:rPr>
          <w:t xml:space="preserve">Masonry</w:t>
        </w:r>
      </w:hyperlink>
      <w:r w:rsidDel="00000000" w:rsidR="00000000" w:rsidRPr="00000000">
        <w:rPr>
          <w:rFonts w:ascii="Nunito" w:cs="Nunito" w:eastAsia="Nunito" w:hAnsi="Nunito"/>
          <w:rtl w:val="0"/>
        </w:rPr>
        <w:t xml:space="preserve"> </w:t>
      </w:r>
      <w:r w:rsidDel="00000000" w:rsidR="00000000" w:rsidRPr="00000000">
        <w:rPr>
          <w:rtl w:val="0"/>
        </w:rPr>
      </w:r>
    </w:p>
    <w:p w:rsidR="00000000" w:rsidDel="00000000" w:rsidP="00000000" w:rsidRDefault="00000000" w:rsidRPr="00000000" w14:paraId="00000037">
      <w:pPr>
        <w:numPr>
          <w:ilvl w:val="2"/>
          <w:numId w:val="1"/>
        </w:numPr>
        <w:ind w:left="2160" w:hanging="360"/>
        <w:rPr>
          <w:rFonts w:ascii="Nunito" w:cs="Nunito" w:eastAsia="Nunito" w:hAnsi="Nunito"/>
          <w:color w:val="656565"/>
        </w:rPr>
      </w:pPr>
      <w:r w:rsidDel="00000000" w:rsidR="00000000" w:rsidRPr="00000000">
        <w:rPr>
          <w:rFonts w:ascii="Nunito" w:cs="Nunito" w:eastAsia="Nunito" w:hAnsi="Nunito"/>
          <w:color w:val="656565"/>
          <w:highlight w:val="white"/>
          <w:rtl w:val="0"/>
        </w:rPr>
        <w:t xml:space="preserve">​​</w:t>
      </w:r>
      <w:hyperlink r:id="rId23">
        <w:r w:rsidDel="00000000" w:rsidR="00000000" w:rsidRPr="00000000">
          <w:rPr>
            <w:rFonts w:ascii="Nunito" w:cs="Nunito" w:eastAsia="Nunito" w:hAnsi="Nunito"/>
            <w:color w:val="1155cc"/>
            <w:highlight w:val="white"/>
            <w:u w:val="single"/>
            <w:rtl w:val="0"/>
          </w:rPr>
          <w:t xml:space="preserve">CSS Flexbox Examples</w:t>
        </w:r>
      </w:hyperlink>
      <w:r w:rsidDel="00000000" w:rsidR="00000000" w:rsidRPr="00000000">
        <w:rPr>
          <w:rFonts w:ascii="Nunito" w:cs="Nunito" w:eastAsia="Nunito" w:hAnsi="Nunito"/>
          <w:color w:val="656565"/>
          <w:highlight w:val="white"/>
          <w:rtl w:val="0"/>
        </w:rPr>
        <w:t xml:space="preserve"> </w:t>
      </w:r>
      <w:r w:rsidDel="00000000" w:rsidR="00000000" w:rsidRPr="00000000">
        <w:rPr>
          <w:rtl w:val="0"/>
        </w:rPr>
      </w:r>
    </w:p>
    <w:p w:rsidR="00000000" w:rsidDel="00000000" w:rsidP="00000000" w:rsidRDefault="00000000" w:rsidRPr="00000000" w14:paraId="00000038">
      <w:pPr>
        <w:numPr>
          <w:ilvl w:val="2"/>
          <w:numId w:val="1"/>
        </w:numPr>
        <w:ind w:left="2160" w:hanging="360"/>
        <w:rPr>
          <w:rFonts w:ascii="Nunito" w:cs="Nunito" w:eastAsia="Nunito" w:hAnsi="Nunito"/>
          <w:color w:val="656565"/>
        </w:rPr>
      </w:pPr>
      <w:hyperlink r:id="rId24">
        <w:r w:rsidDel="00000000" w:rsidR="00000000" w:rsidRPr="00000000">
          <w:rPr>
            <w:rFonts w:ascii="Nunito" w:cs="Nunito" w:eastAsia="Nunito" w:hAnsi="Nunito"/>
            <w:color w:val="1155cc"/>
            <w:u w:val="single"/>
            <w:rtl w:val="0"/>
          </w:rPr>
          <w:t xml:space="preserve">Ejemplo simple de estructura web</w:t>
        </w:r>
      </w:hyperlink>
      <w:r w:rsidDel="00000000" w:rsidR="00000000" w:rsidRPr="00000000">
        <w:rPr>
          <w:rtl w:val="0"/>
        </w:rPr>
      </w:r>
    </w:p>
    <w:p w:rsidR="00000000" w:rsidDel="00000000" w:rsidP="00000000" w:rsidRDefault="00000000" w:rsidRPr="00000000" w14:paraId="00000039">
      <w:pPr>
        <w:numPr>
          <w:ilvl w:val="2"/>
          <w:numId w:val="1"/>
        </w:numPr>
        <w:ind w:left="2160" w:hanging="360"/>
        <w:rPr>
          <w:rFonts w:ascii="Nunito" w:cs="Nunito" w:eastAsia="Nunito" w:hAnsi="Nunito"/>
          <w:color w:val="656565"/>
        </w:rPr>
      </w:pPr>
      <w:hyperlink r:id="rId25">
        <w:r w:rsidDel="00000000" w:rsidR="00000000" w:rsidRPr="00000000">
          <w:rPr>
            <w:rFonts w:ascii="Nunito" w:cs="Nunito" w:eastAsia="Nunito" w:hAnsi="Nunito"/>
            <w:color w:val="1155cc"/>
            <w:u w:val="single"/>
            <w:rtl w:val="0"/>
          </w:rPr>
          <w:t xml:space="preserve">Centro de pruebas de</w:t>
        </w:r>
      </w:hyperlink>
      <w:hyperlink r:id="rId26">
        <w:r w:rsidDel="00000000" w:rsidR="00000000" w:rsidRPr="00000000">
          <w:rPr>
            <w:rFonts w:ascii="Nunito" w:cs="Nunito" w:eastAsia="Nunito" w:hAnsi="Nunito"/>
            <w:color w:val="1155cc"/>
            <w:u w:val="single"/>
            <w:rtl w:val="0"/>
          </w:rPr>
          <w:t xml:space="preserve">https://codepen.io/santiagoav-the-bashful/pen/GRZGPzQ</w:t>
        </w:r>
      </w:hyperlink>
      <w:hyperlink r:id="rId27">
        <w:r w:rsidDel="00000000" w:rsidR="00000000" w:rsidRPr="00000000">
          <w:rPr>
            <w:rFonts w:ascii="Nunito" w:cs="Nunito" w:eastAsia="Nunito" w:hAnsi="Nunito"/>
            <w:color w:val="1155cc"/>
            <w:u w:val="single"/>
            <w:rtl w:val="0"/>
          </w:rPr>
          <w:t xml:space="preserve"> propiedades Flexbox</w:t>
        </w:r>
      </w:hyperlink>
      <w:r w:rsidDel="00000000" w:rsidR="00000000" w:rsidRPr="00000000">
        <w:rPr>
          <w:rFonts w:ascii="Nunito" w:cs="Nunito" w:eastAsia="Nunito" w:hAnsi="Nunito"/>
          <w:color w:val="656565"/>
          <w:rtl w:val="0"/>
        </w:rPr>
        <w:t xml:space="preserve"> </w:t>
      </w:r>
    </w:p>
    <w:p w:rsidR="00000000" w:rsidDel="00000000" w:rsidP="00000000" w:rsidRDefault="00000000" w:rsidRPr="00000000" w14:paraId="0000003A">
      <w:pPr>
        <w:numPr>
          <w:ilvl w:val="2"/>
          <w:numId w:val="1"/>
        </w:numPr>
        <w:ind w:left="2160" w:hanging="360"/>
        <w:rPr>
          <w:rFonts w:ascii="Nunito" w:cs="Nunito" w:eastAsia="Nunito" w:hAnsi="Nunito"/>
          <w:color w:val="656565"/>
        </w:rPr>
      </w:pPr>
      <w:hyperlink r:id="rId28">
        <w:r w:rsidDel="00000000" w:rsidR="00000000" w:rsidRPr="00000000">
          <w:rPr>
            <w:rFonts w:ascii="Nunito" w:cs="Nunito" w:eastAsia="Nunito" w:hAnsi="Nunito"/>
            <w:color w:val="1155cc"/>
            <w:u w:val="single"/>
            <w:rtl w:val="0"/>
          </w:rPr>
          <w:t xml:space="preserve">5 Usos reales de Flexbox</w:t>
        </w:r>
      </w:hyperlink>
      <w:r w:rsidDel="00000000" w:rsidR="00000000" w:rsidRPr="00000000">
        <w:rPr>
          <w:rFonts w:ascii="Nunito" w:cs="Nunito" w:eastAsia="Nunito" w:hAnsi="Nunito"/>
          <w:color w:val="656565"/>
          <w:rtl w:val="0"/>
        </w:rPr>
        <w:t xml:space="preserve"> (para que crees el paso a paso en crear un sitio web con flexbox) </w:t>
      </w:r>
    </w:p>
    <w:p w:rsidR="00000000" w:rsidDel="00000000" w:rsidP="00000000" w:rsidRDefault="00000000" w:rsidRPr="00000000" w14:paraId="0000003B">
      <w:pPr>
        <w:numPr>
          <w:ilvl w:val="2"/>
          <w:numId w:val="1"/>
        </w:numPr>
        <w:ind w:left="2160" w:hanging="360"/>
        <w:rPr>
          <w:rFonts w:ascii="Mulish" w:cs="Mulish" w:eastAsia="Mulish" w:hAnsi="Mulish"/>
          <w:b w:val="1"/>
          <w:bCs w:val="1"/>
          <w:color w:val="656565"/>
        </w:rPr>
      </w:pPr>
      <w:hyperlink r:id="rId29">
        <w:r w:rsidDel="00000000" w:rsidR="00000000" w:rsidRPr="00000000">
          <w:rPr>
            <w:rFonts w:ascii="Nunito" w:cs="Nunito" w:eastAsia="Nunito" w:hAnsi="Nunito"/>
            <w:color w:val="1155cc"/>
            <w:u w:val="single"/>
            <w:rtl w:val="0"/>
          </w:rPr>
          <w:t xml:space="preserve">"Hybrid State Of Mind"</w:t>
        </w:r>
      </w:hyperlink>
      <w:r w:rsidDel="00000000" w:rsidR="00000000" w:rsidRPr="00000000">
        <w:rPr>
          <w:rFonts w:ascii="Nunito" w:cs="Nunito" w:eastAsia="Nunito" w:hAnsi="Nunito"/>
          <w:color w:val="656565"/>
          <w:rtl w:val="0"/>
        </w:rPr>
        <w:t xml:space="preserve"> (ejemplo de sitio con flexbox)</w:t>
      </w:r>
      <w:r w:rsidDel="00000000" w:rsidR="00000000" w:rsidRPr="00000000">
        <w:rPr>
          <w:rFonts w:ascii="Nunito" w:cs="Nunito" w:eastAsia="Nunito" w:hAnsi="Nunito"/>
          <w:b w:val="1"/>
          <w:bCs w:val="1"/>
          <w:color w:val="656565"/>
          <w:rtl w:val="0"/>
        </w:rPr>
        <w:t xml:space="preserve"> </w:t>
      </w:r>
    </w:p>
    <w:p w:rsidR="00000000" w:rsidDel="00000000" w:rsidP="00000000" w:rsidRDefault="00000000" w:rsidRPr="00000000" w14:paraId="0000003C">
      <w:pPr>
        <w:numPr>
          <w:ilvl w:val="1"/>
          <w:numId w:val="1"/>
        </w:numPr>
        <w:ind w:left="1440" w:hanging="360"/>
        <w:rPr>
          <w:rFonts w:ascii="Nunito" w:cs="Nunito" w:eastAsia="Nunito" w:hAnsi="Nunito"/>
          <w:b w:val="1"/>
          <w:bCs w:val="1"/>
          <w:color w:val="656565"/>
        </w:rPr>
      </w:pPr>
      <w:r w:rsidDel="00000000" w:rsidR="00000000" w:rsidRPr="00000000">
        <w:rPr>
          <w:rFonts w:ascii="Nunito" w:cs="Nunito" w:eastAsia="Nunito" w:hAnsi="Nunito"/>
          <w:b w:val="1"/>
          <w:bCs w:val="1"/>
          <w:color w:val="656565"/>
          <w:rtl w:val="0"/>
        </w:rPr>
        <w:t xml:space="preserve">Ejemplos muy útiles</w:t>
      </w:r>
    </w:p>
    <w:p w:rsidR="00000000" w:rsidDel="00000000" w:rsidP="00000000" w:rsidRDefault="00000000" w:rsidRPr="00000000" w14:paraId="0000003D">
      <w:pPr>
        <w:numPr>
          <w:ilvl w:val="2"/>
          <w:numId w:val="1"/>
        </w:numPr>
        <w:ind w:left="2160" w:hanging="360"/>
        <w:rPr>
          <w:rFonts w:ascii="Nunito" w:cs="Nunito" w:eastAsia="Nunito" w:hAnsi="Nunito"/>
        </w:rPr>
      </w:pPr>
      <w:hyperlink r:id="rId30">
        <w:r w:rsidDel="00000000" w:rsidR="00000000" w:rsidRPr="00000000">
          <w:rPr>
            <w:rFonts w:ascii="Nunito" w:cs="Nunito" w:eastAsia="Nunito" w:hAnsi="Nunito"/>
            <w:color w:val="1155cc"/>
            <w:u w:val="single"/>
            <w:rtl w:val="0"/>
          </w:rPr>
          <w:t xml:space="preserve">Separación del hermano con margin</w:t>
        </w:r>
      </w:hyperlink>
      <w:r w:rsidDel="00000000" w:rsidR="00000000" w:rsidRPr="00000000">
        <w:rPr>
          <w:rtl w:val="0"/>
        </w:rPr>
      </w:r>
    </w:p>
    <w:p w:rsidR="00000000" w:rsidDel="00000000" w:rsidP="00000000" w:rsidRDefault="00000000" w:rsidRPr="00000000" w14:paraId="0000003E">
      <w:pPr>
        <w:numPr>
          <w:ilvl w:val="2"/>
          <w:numId w:val="1"/>
        </w:numPr>
        <w:ind w:left="2160" w:hanging="360"/>
        <w:rPr>
          <w:rFonts w:ascii="Nunito" w:cs="Nunito" w:eastAsia="Nunito" w:hAnsi="Nunito"/>
        </w:rPr>
      </w:pPr>
      <w:hyperlink r:id="rId31">
        <w:r w:rsidDel="00000000" w:rsidR="00000000" w:rsidRPr="00000000">
          <w:rPr>
            <w:rFonts w:ascii="Nunito" w:cs="Nunito" w:eastAsia="Nunito" w:hAnsi="Nunito"/>
            <w:color w:val="1155cc"/>
            <w:u w:val="single"/>
            <w:rtl w:val="0"/>
          </w:rPr>
          <w:t xml:space="preserve">Menú simple con submenu</w:t>
        </w:r>
      </w:hyperlink>
      <w:r w:rsidDel="00000000" w:rsidR="00000000" w:rsidRPr="00000000">
        <w:rPr>
          <w:rFonts w:ascii="Nunito" w:cs="Nunito" w:eastAsia="Nunito" w:hAnsi="Nunito"/>
          <w:rtl w:val="0"/>
        </w:rPr>
        <w:t xml:space="preserve"> </w:t>
      </w:r>
    </w:p>
    <w:p w:rsidR="00000000" w:rsidDel="00000000" w:rsidP="00000000" w:rsidRDefault="00000000" w:rsidRPr="00000000" w14:paraId="0000003F">
      <w:pPr>
        <w:numPr>
          <w:ilvl w:val="2"/>
          <w:numId w:val="1"/>
        </w:numPr>
        <w:ind w:left="2160" w:hanging="360"/>
        <w:rPr>
          <w:rFonts w:ascii="Nunito" w:cs="Nunito" w:eastAsia="Nunito" w:hAnsi="Nunito"/>
        </w:rPr>
      </w:pPr>
      <w:hyperlink r:id="rId32">
        <w:r w:rsidDel="00000000" w:rsidR="00000000" w:rsidRPr="00000000">
          <w:rPr>
            <w:rFonts w:ascii="Nunito" w:cs="Nunito" w:eastAsia="Nunito" w:hAnsi="Nunito"/>
            <w:color w:val="1155cc"/>
            <w:u w:val="single"/>
            <w:rtl w:val="0"/>
          </w:rPr>
          <w:t xml:space="preserve">Columnas distintas</w:t>
        </w:r>
      </w:hyperlink>
      <w:r w:rsidDel="00000000" w:rsidR="00000000" w:rsidRPr="00000000">
        <w:rPr>
          <w:rFonts w:ascii="Nunito" w:cs="Nunito" w:eastAsia="Nunito" w:hAnsi="Nunito"/>
          <w:rtl w:val="0"/>
        </w:rPr>
        <w:t xml:space="preserve"> </w:t>
      </w:r>
    </w:p>
    <w:p w:rsidR="00000000" w:rsidDel="00000000" w:rsidP="00000000" w:rsidRDefault="00000000" w:rsidRPr="00000000" w14:paraId="00000040">
      <w:pPr>
        <w:numPr>
          <w:ilvl w:val="2"/>
          <w:numId w:val="1"/>
        </w:numPr>
        <w:ind w:left="2160" w:hanging="360"/>
        <w:rPr>
          <w:rFonts w:ascii="Nunito" w:cs="Nunito" w:eastAsia="Nunito" w:hAnsi="Nunito"/>
        </w:rPr>
      </w:pPr>
      <w:hyperlink r:id="rId33">
        <w:r w:rsidDel="00000000" w:rsidR="00000000" w:rsidRPr="00000000">
          <w:rPr>
            <w:rFonts w:ascii="Nunito" w:cs="Nunito" w:eastAsia="Nunito" w:hAnsi="Nunito"/>
            <w:color w:val="1155cc"/>
            <w:u w:val="single"/>
            <w:rtl w:val="0"/>
          </w:rPr>
          <w:t xml:space="preserve">Centrando un elemento</w:t>
        </w:r>
      </w:hyperlink>
      <w:r w:rsidDel="00000000" w:rsidR="00000000" w:rsidRPr="00000000">
        <w:rPr>
          <w:rtl w:val="0"/>
        </w:rPr>
      </w:r>
    </w:p>
    <w:p w:rsidR="00000000" w:rsidDel="00000000" w:rsidP="00000000" w:rsidRDefault="00000000" w:rsidRPr="00000000" w14:paraId="00000041">
      <w:pPr>
        <w:numPr>
          <w:ilvl w:val="1"/>
          <w:numId w:val="1"/>
        </w:numPr>
        <w:ind w:left="1440" w:hanging="360"/>
        <w:rPr>
          <w:rFonts w:ascii="Nunito" w:cs="Nunito" w:eastAsia="Nunito" w:hAnsi="Nunito"/>
          <w:b w:val="1"/>
          <w:bCs w:val="1"/>
          <w:color w:val="656565"/>
          <w:highlight w:val="white"/>
        </w:rPr>
      </w:pPr>
      <w:r w:rsidDel="00000000" w:rsidR="00000000" w:rsidRPr="00000000">
        <w:rPr>
          <w:rFonts w:ascii="Nunito" w:cs="Nunito" w:eastAsia="Nunito" w:hAnsi="Nunito"/>
          <w:b w:val="1"/>
          <w:bCs w:val="1"/>
          <w:color w:val="656565"/>
          <w:highlight w:val="white"/>
          <w:rtl w:val="0"/>
        </w:rPr>
        <w:t xml:space="preserve">Ejemplos</w:t>
      </w:r>
    </w:p>
    <w:p w:rsidR="00000000" w:rsidDel="00000000" w:rsidP="00000000" w:rsidRDefault="00000000" w:rsidRPr="00000000" w14:paraId="00000042">
      <w:pPr>
        <w:numPr>
          <w:ilvl w:val="2"/>
          <w:numId w:val="1"/>
        </w:numPr>
        <w:ind w:left="2160" w:hanging="360"/>
        <w:rPr>
          <w:rFonts w:ascii="Nunito" w:cs="Nunito" w:eastAsia="Nunito" w:hAnsi="Nunito"/>
          <w:color w:val="656565"/>
          <w:highlight w:val="white"/>
        </w:rPr>
      </w:pPr>
      <w:hyperlink r:id="rId34">
        <w:r w:rsidDel="00000000" w:rsidR="00000000" w:rsidRPr="00000000">
          <w:rPr>
            <w:rFonts w:ascii="Nunito" w:cs="Nunito" w:eastAsia="Nunito" w:hAnsi="Nunito"/>
            <w:color w:val="1155cc"/>
            <w:highlight w:val="white"/>
            <w:u w:val="single"/>
            <w:rtl w:val="0"/>
          </w:rPr>
          <w:t xml:space="preserve">flex-direction</w:t>
        </w:r>
      </w:hyperlink>
      <w:r w:rsidDel="00000000" w:rsidR="00000000" w:rsidRPr="00000000">
        <w:rPr>
          <w:rtl w:val="0"/>
        </w:rPr>
      </w:r>
    </w:p>
    <w:p w:rsidR="00000000" w:rsidDel="00000000" w:rsidP="00000000" w:rsidRDefault="00000000" w:rsidRPr="00000000" w14:paraId="00000043">
      <w:pPr>
        <w:numPr>
          <w:ilvl w:val="2"/>
          <w:numId w:val="1"/>
        </w:numPr>
        <w:ind w:left="2160" w:hanging="360"/>
        <w:rPr>
          <w:rFonts w:ascii="Nunito" w:cs="Nunito" w:eastAsia="Nunito" w:hAnsi="Nunito"/>
          <w:color w:val="656565"/>
          <w:highlight w:val="white"/>
        </w:rPr>
      </w:pPr>
      <w:hyperlink r:id="rId35">
        <w:r w:rsidDel="00000000" w:rsidR="00000000" w:rsidRPr="00000000">
          <w:rPr>
            <w:rFonts w:ascii="Nunito" w:cs="Nunito" w:eastAsia="Nunito" w:hAnsi="Nunito"/>
            <w:color w:val="1155cc"/>
            <w:highlight w:val="white"/>
            <w:u w:val="single"/>
            <w:rtl w:val="0"/>
          </w:rPr>
          <w:t xml:space="preserve">flex-wrap</w:t>
        </w:r>
      </w:hyperlink>
      <w:r w:rsidDel="00000000" w:rsidR="00000000" w:rsidRPr="00000000">
        <w:rPr>
          <w:rtl w:val="0"/>
        </w:rPr>
      </w:r>
    </w:p>
    <w:p w:rsidR="00000000" w:rsidDel="00000000" w:rsidP="00000000" w:rsidRDefault="00000000" w:rsidRPr="00000000" w14:paraId="00000044">
      <w:pPr>
        <w:numPr>
          <w:ilvl w:val="2"/>
          <w:numId w:val="1"/>
        </w:numPr>
        <w:ind w:left="2160" w:hanging="360"/>
        <w:rPr>
          <w:rFonts w:ascii="Nunito" w:cs="Nunito" w:eastAsia="Nunito" w:hAnsi="Nunito"/>
          <w:color w:val="656565"/>
          <w:highlight w:val="white"/>
        </w:rPr>
      </w:pPr>
      <w:hyperlink r:id="rId36">
        <w:r w:rsidDel="00000000" w:rsidR="00000000" w:rsidRPr="00000000">
          <w:rPr>
            <w:rFonts w:ascii="Nunito" w:cs="Nunito" w:eastAsia="Nunito" w:hAnsi="Nunito"/>
            <w:color w:val="1155cc"/>
            <w:highlight w:val="white"/>
            <w:u w:val="single"/>
            <w:rtl w:val="0"/>
          </w:rPr>
          <w:t xml:space="preserve">justify-content</w:t>
        </w:r>
      </w:hyperlink>
      <w:r w:rsidDel="00000000" w:rsidR="00000000" w:rsidRPr="00000000">
        <w:rPr>
          <w:rFonts w:ascii="Nunito" w:cs="Nunito" w:eastAsia="Nunito" w:hAnsi="Nunito"/>
          <w:color w:val="656565"/>
          <w:highlight w:val="white"/>
          <w:rtl w:val="0"/>
        </w:rPr>
        <w:t xml:space="preserve"> (alineación HORIZONTAL si el padre tiene dirección de ROW (fila))</w:t>
      </w:r>
    </w:p>
    <w:p w:rsidR="00000000" w:rsidDel="00000000" w:rsidP="00000000" w:rsidRDefault="00000000" w:rsidRPr="00000000" w14:paraId="00000045">
      <w:pPr>
        <w:numPr>
          <w:ilvl w:val="2"/>
          <w:numId w:val="1"/>
        </w:numPr>
        <w:ind w:left="2160" w:hanging="360"/>
        <w:rPr>
          <w:rFonts w:ascii="Nunito" w:cs="Nunito" w:eastAsia="Nunito" w:hAnsi="Nunito"/>
          <w:color w:val="656565"/>
          <w:highlight w:val="white"/>
        </w:rPr>
      </w:pPr>
      <w:hyperlink r:id="rId37">
        <w:r w:rsidDel="00000000" w:rsidR="00000000" w:rsidRPr="00000000">
          <w:rPr>
            <w:rFonts w:ascii="Nunito" w:cs="Nunito" w:eastAsia="Nunito" w:hAnsi="Nunito"/>
            <w:color w:val="1155cc"/>
            <w:highlight w:val="white"/>
            <w:u w:val="single"/>
            <w:rtl w:val="0"/>
          </w:rPr>
          <w:t xml:space="preserve">align-items</w:t>
        </w:r>
      </w:hyperlink>
      <w:r w:rsidDel="00000000" w:rsidR="00000000" w:rsidRPr="00000000">
        <w:rPr>
          <w:rFonts w:ascii="Nunito" w:cs="Nunito" w:eastAsia="Nunito" w:hAnsi="Nunito"/>
          <w:color w:val="656565"/>
          <w:highlight w:val="white"/>
          <w:rtl w:val="0"/>
        </w:rPr>
        <w:t xml:space="preserve"> (alineación VERTICAL si el padre tiene dirección de ROW (fila))</w:t>
      </w:r>
    </w:p>
    <w:p w:rsidR="00000000" w:rsidDel="00000000" w:rsidP="00000000" w:rsidRDefault="00000000" w:rsidRPr="00000000" w14:paraId="00000046">
      <w:pPr>
        <w:numPr>
          <w:ilvl w:val="2"/>
          <w:numId w:val="1"/>
        </w:numPr>
        <w:ind w:left="2160" w:hanging="360"/>
        <w:rPr>
          <w:rFonts w:ascii="Nunito" w:cs="Nunito" w:eastAsia="Nunito" w:hAnsi="Nunito"/>
          <w:color w:val="656565"/>
          <w:highlight w:val="white"/>
        </w:rPr>
      </w:pPr>
      <w:hyperlink r:id="rId38">
        <w:r w:rsidDel="00000000" w:rsidR="00000000" w:rsidRPr="00000000">
          <w:rPr>
            <w:rFonts w:ascii="Nunito" w:cs="Nunito" w:eastAsia="Nunito" w:hAnsi="Nunito"/>
            <w:color w:val="1155cc"/>
            <w:highlight w:val="white"/>
            <w:u w:val="single"/>
            <w:rtl w:val="0"/>
          </w:rPr>
          <w:t xml:space="preserve">align-content</w:t>
        </w:r>
      </w:hyperlink>
      <w:r w:rsidDel="00000000" w:rsidR="00000000" w:rsidRPr="00000000">
        <w:rPr>
          <w:rFonts w:ascii="Nunito" w:cs="Nunito" w:eastAsia="Nunito" w:hAnsi="Nunito"/>
          <w:color w:val="656565"/>
          <w:highlight w:val="white"/>
          <w:rtl w:val="0"/>
        </w:rPr>
        <w:t xml:space="preserve"> (alineación VERTICAL de múltiples líneas, si el padre tiene dirección de ROW (fila))</w:t>
      </w:r>
    </w:p>
    <w:p w:rsidR="00000000" w:rsidDel="00000000" w:rsidP="00000000" w:rsidRDefault="00000000" w:rsidRPr="00000000" w14:paraId="00000047">
      <w:pPr>
        <w:numPr>
          <w:ilvl w:val="2"/>
          <w:numId w:val="1"/>
        </w:numPr>
        <w:ind w:left="2160" w:hanging="360"/>
        <w:rPr>
          <w:rFonts w:ascii="Nunito" w:cs="Nunito" w:eastAsia="Nunito" w:hAnsi="Nunito"/>
          <w:color w:val="656565"/>
          <w:highlight w:val="white"/>
        </w:rPr>
      </w:pPr>
      <w:hyperlink r:id="rId39">
        <w:r w:rsidDel="00000000" w:rsidR="00000000" w:rsidRPr="00000000">
          <w:rPr>
            <w:rFonts w:ascii="Nunito" w:cs="Nunito" w:eastAsia="Nunito" w:hAnsi="Nunito"/>
            <w:color w:val="1155cc"/>
            <w:highlight w:val="white"/>
            <w:u w:val="single"/>
            <w:rtl w:val="0"/>
          </w:rPr>
          <w:t xml:space="preserve">gap</w:t>
        </w:r>
      </w:hyperlink>
      <w:r w:rsidDel="00000000" w:rsidR="00000000" w:rsidRPr="00000000">
        <w:rPr>
          <w:rtl w:val="0"/>
        </w:rPr>
      </w:r>
    </w:p>
    <w:p w:rsidR="00000000" w:rsidDel="00000000" w:rsidP="00000000" w:rsidRDefault="00000000" w:rsidRPr="00000000" w14:paraId="00000048">
      <w:pPr>
        <w:numPr>
          <w:ilvl w:val="3"/>
          <w:numId w:val="1"/>
        </w:numPr>
        <w:ind w:left="2880" w:hanging="360"/>
        <w:rPr>
          <w:rFonts w:ascii="Nunito" w:cs="Nunito" w:eastAsia="Nunito" w:hAnsi="Nunito"/>
          <w:color w:val="434343"/>
        </w:rPr>
      </w:pPr>
      <w:hyperlink r:id="rId40">
        <w:r w:rsidDel="00000000" w:rsidR="00000000" w:rsidRPr="00000000">
          <w:rPr>
            <w:rFonts w:ascii="Nunito" w:cs="Nunito" w:eastAsia="Nunito" w:hAnsi="Nunito"/>
            <w:color w:val="1155cc"/>
            <w:u w:val="single"/>
            <w:rtl w:val="0"/>
          </w:rPr>
          <w:t xml:space="preserve">row-gap, column-gap</w:t>
        </w:r>
      </w:hyperlink>
      <w:r w:rsidDel="00000000" w:rsidR="00000000" w:rsidRPr="00000000">
        <w:rPr>
          <w:rtl w:val="0"/>
        </w:rPr>
      </w:r>
    </w:p>
    <w:p w:rsidR="00000000" w:rsidDel="00000000" w:rsidP="00000000" w:rsidRDefault="00000000" w:rsidRPr="00000000" w14:paraId="00000049">
      <w:pPr>
        <w:numPr>
          <w:ilvl w:val="2"/>
          <w:numId w:val="1"/>
        </w:numPr>
        <w:ind w:left="2160" w:hanging="360"/>
        <w:rPr>
          <w:rFonts w:ascii="Nunito" w:cs="Nunito" w:eastAsia="Nunito" w:hAnsi="Nunito"/>
          <w:color w:val="434343"/>
        </w:rPr>
      </w:pPr>
      <w:hyperlink r:id="rId41">
        <w:r w:rsidDel="00000000" w:rsidR="00000000" w:rsidRPr="00000000">
          <w:rPr>
            <w:rFonts w:ascii="Nunito" w:cs="Nunito" w:eastAsia="Nunito" w:hAnsi="Nunito"/>
            <w:color w:val="1155cc"/>
            <w:u w:val="single"/>
            <w:rtl w:val="0"/>
          </w:rPr>
          <w:t xml:space="preserve">order</w:t>
        </w:r>
      </w:hyperlink>
      <w:r w:rsidDel="00000000" w:rsidR="00000000" w:rsidRPr="00000000">
        <w:rPr>
          <w:rtl w:val="0"/>
        </w:rPr>
      </w:r>
    </w:p>
    <w:p w:rsidR="00000000" w:rsidDel="00000000" w:rsidP="00000000" w:rsidRDefault="00000000" w:rsidRPr="00000000" w14:paraId="0000004A">
      <w:pPr>
        <w:numPr>
          <w:ilvl w:val="2"/>
          <w:numId w:val="1"/>
        </w:numPr>
        <w:ind w:left="2160" w:hanging="360"/>
        <w:rPr>
          <w:rFonts w:ascii="Nunito" w:cs="Nunito" w:eastAsia="Nunito" w:hAnsi="Nunito"/>
          <w:color w:val="434343"/>
        </w:rPr>
      </w:pPr>
      <w:hyperlink r:id="rId42">
        <w:r w:rsidDel="00000000" w:rsidR="00000000" w:rsidRPr="00000000">
          <w:rPr>
            <w:rFonts w:ascii="Nunito" w:cs="Nunito" w:eastAsia="Nunito" w:hAnsi="Nunito"/>
            <w:color w:val="1155cc"/>
            <w:u w:val="single"/>
            <w:rtl w:val="0"/>
          </w:rPr>
          <w:t xml:space="preserve">flex-grow</w:t>
        </w:r>
      </w:hyperlink>
      <w:r w:rsidDel="00000000" w:rsidR="00000000" w:rsidRPr="00000000">
        <w:rPr>
          <w:rtl w:val="0"/>
        </w:rPr>
      </w:r>
    </w:p>
    <w:p w:rsidR="00000000" w:rsidDel="00000000" w:rsidP="00000000" w:rsidRDefault="00000000" w:rsidRPr="00000000" w14:paraId="0000004B">
      <w:pPr>
        <w:numPr>
          <w:ilvl w:val="2"/>
          <w:numId w:val="1"/>
        </w:numPr>
        <w:ind w:left="2160" w:hanging="360"/>
        <w:rPr>
          <w:rFonts w:ascii="Nunito" w:cs="Nunito" w:eastAsia="Nunito" w:hAnsi="Nunito"/>
          <w:color w:val="434343"/>
        </w:rPr>
      </w:pPr>
      <w:hyperlink r:id="rId43">
        <w:r w:rsidDel="00000000" w:rsidR="00000000" w:rsidRPr="00000000">
          <w:rPr>
            <w:rFonts w:ascii="Nunito" w:cs="Nunito" w:eastAsia="Nunito" w:hAnsi="Nunito"/>
            <w:color w:val="1155cc"/>
            <w:u w:val="single"/>
            <w:rtl w:val="0"/>
          </w:rPr>
          <w:t xml:space="preserve">flex-shrink</w:t>
        </w:r>
      </w:hyperlink>
      <w:r w:rsidDel="00000000" w:rsidR="00000000" w:rsidRPr="00000000">
        <w:rPr>
          <w:rtl w:val="0"/>
        </w:rPr>
      </w:r>
    </w:p>
    <w:p w:rsidR="00000000" w:rsidDel="00000000" w:rsidP="00000000" w:rsidRDefault="00000000" w:rsidRPr="00000000" w14:paraId="0000004C">
      <w:pPr>
        <w:numPr>
          <w:ilvl w:val="2"/>
          <w:numId w:val="1"/>
        </w:numPr>
        <w:ind w:left="2160" w:hanging="360"/>
        <w:rPr>
          <w:rFonts w:ascii="Nunito" w:cs="Nunito" w:eastAsia="Nunito" w:hAnsi="Nunito"/>
          <w:color w:val="434343"/>
        </w:rPr>
      </w:pPr>
      <w:hyperlink r:id="rId44">
        <w:r w:rsidDel="00000000" w:rsidR="00000000" w:rsidRPr="00000000">
          <w:rPr>
            <w:rFonts w:ascii="Nunito" w:cs="Nunito" w:eastAsia="Nunito" w:hAnsi="Nunito"/>
            <w:color w:val="1155cc"/>
            <w:u w:val="single"/>
            <w:rtl w:val="0"/>
          </w:rPr>
          <w:t xml:space="preserve">flex-basis</w:t>
        </w:r>
      </w:hyperlink>
      <w:r w:rsidDel="00000000" w:rsidR="00000000" w:rsidRPr="00000000">
        <w:rPr>
          <w:rtl w:val="0"/>
        </w:rPr>
      </w:r>
    </w:p>
    <w:p w:rsidR="00000000" w:rsidDel="00000000" w:rsidP="00000000" w:rsidRDefault="00000000" w:rsidRPr="00000000" w14:paraId="0000004D">
      <w:pPr>
        <w:numPr>
          <w:ilvl w:val="2"/>
          <w:numId w:val="1"/>
        </w:numPr>
        <w:ind w:left="2160" w:hanging="360"/>
        <w:rPr>
          <w:rFonts w:ascii="Nunito" w:cs="Nunito" w:eastAsia="Nunito" w:hAnsi="Nunito"/>
          <w:color w:val="434343"/>
        </w:rPr>
      </w:pPr>
      <w:hyperlink r:id="rId45">
        <w:r w:rsidDel="00000000" w:rsidR="00000000" w:rsidRPr="00000000">
          <w:rPr>
            <w:rFonts w:ascii="Nunito" w:cs="Nunito" w:eastAsia="Nunito" w:hAnsi="Nunito"/>
            <w:color w:val="1155cc"/>
            <w:u w:val="single"/>
            <w:rtl w:val="0"/>
          </w:rPr>
          <w:t xml:space="preserve">align-self</w:t>
        </w:r>
      </w:hyperlink>
      <w:r w:rsidDel="00000000" w:rsidR="00000000" w:rsidRPr="00000000">
        <w:rPr>
          <w:rtl w:val="0"/>
        </w:rPr>
      </w:r>
    </w:p>
    <w:p w:rsidR="00000000" w:rsidDel="00000000" w:rsidP="00000000" w:rsidRDefault="00000000" w:rsidRPr="00000000" w14:paraId="0000004E">
      <w:pPr>
        <w:numPr>
          <w:ilvl w:val="2"/>
          <w:numId w:val="1"/>
        </w:numPr>
        <w:ind w:left="2160" w:hanging="360"/>
        <w:rPr>
          <w:rFonts w:ascii="Nunito" w:cs="Nunito" w:eastAsia="Nunito" w:hAnsi="Nunito"/>
          <w:color w:val="656565"/>
          <w:highlight w:val="white"/>
        </w:rPr>
      </w:pPr>
      <w:hyperlink r:id="rId46">
        <w:r w:rsidDel="00000000" w:rsidR="00000000" w:rsidRPr="00000000">
          <w:rPr>
            <w:rFonts w:ascii="Nunito" w:cs="Nunito" w:eastAsia="Nunito" w:hAnsi="Nunito"/>
            <w:color w:val="1155cc"/>
            <w:highlight w:val="white"/>
            <w:u w:val="single"/>
            <w:rtl w:val="0"/>
          </w:rPr>
          <w:t xml:space="preserve">Uso de margin-auto para separarse de sus hermanos</w:t>
        </w:r>
      </w:hyperlink>
      <w:r w:rsidDel="00000000" w:rsidR="00000000" w:rsidRPr="00000000">
        <w:rPr>
          <w:rFonts w:ascii="Nunito" w:cs="Nunito" w:eastAsia="Nunito" w:hAnsi="Nunito"/>
          <w:color w:val="656565"/>
          <w:highlight w:val="white"/>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ulish">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odepen.io/santiagoav-the-bashful/pen/abELrmb" TargetMode="External"/><Relationship Id="rId20" Type="http://schemas.openxmlformats.org/officeDocument/2006/relationships/hyperlink" Target="https://www.guess-css.app" TargetMode="External"/><Relationship Id="rId42" Type="http://schemas.openxmlformats.org/officeDocument/2006/relationships/hyperlink" Target="https://codepen.io/santiagoav-the-bashful/pen/QWNxYrw" TargetMode="External"/><Relationship Id="rId41" Type="http://schemas.openxmlformats.org/officeDocument/2006/relationships/hyperlink" Target="https://codepen.io/santiagoav-the-bashful/pen/MWrrqXv?editors=1100" TargetMode="External"/><Relationship Id="rId22" Type="http://schemas.openxmlformats.org/officeDocument/2006/relationships/hyperlink" Target="https://codepen.io/santiagoav-the-bashful/pen/bGaJrqO" TargetMode="External"/><Relationship Id="rId44" Type="http://schemas.openxmlformats.org/officeDocument/2006/relationships/hyperlink" Target="https://codepen.io/santiagoav-the-bashful/pen/MWrrqVo?editors=1100" TargetMode="External"/><Relationship Id="rId21" Type="http://schemas.openxmlformats.org/officeDocument/2006/relationships/hyperlink" Target="https://mastery.games/post/flexboxzombies2/" TargetMode="External"/><Relationship Id="rId43" Type="http://schemas.openxmlformats.org/officeDocument/2006/relationships/hyperlink" Target="https://codepen.io/santiagoav-the-bashful/pen/GRyyXOb?editors=1100" TargetMode="External"/><Relationship Id="rId24" Type="http://schemas.openxmlformats.org/officeDocument/2006/relationships/hyperlink" Target="https://codepen.io/santiagoav-the-bashful/pen/GRZGPzQ" TargetMode="External"/><Relationship Id="rId46" Type="http://schemas.openxmlformats.org/officeDocument/2006/relationships/hyperlink" Target="https://codepen.io/santiagoav-the-bashful/pen/BaJJvZa" TargetMode="External"/><Relationship Id="rId23" Type="http://schemas.openxmlformats.org/officeDocument/2006/relationships/hyperlink" Target="https://www.quackit.com/css/flexbox/examples/" TargetMode="External"/><Relationship Id="rId45" Type="http://schemas.openxmlformats.org/officeDocument/2006/relationships/hyperlink" Target="https://codepen.io/santiagoav-the-bashful/pen/dyJJqKa?editors=1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nitrythall.com/content/images/flexboxsheet.pdf" TargetMode="External"/><Relationship Id="rId26" Type="http://schemas.openxmlformats.org/officeDocument/2006/relationships/hyperlink" Target="https://codepen.io/santiagoav-the-bashful/pen/GRZGPzQ" TargetMode="External"/><Relationship Id="rId25" Type="http://schemas.openxmlformats.org/officeDocument/2006/relationships/hyperlink" Target="https://codepen.io/santiagoav-the-bashful/pen/xxVzMdr" TargetMode="External"/><Relationship Id="rId28" Type="http://schemas.openxmlformats.org/officeDocument/2006/relationships/hyperlink" Target="https://ishadeed.com/article/flexbox-real-world-use-cases/" TargetMode="External"/><Relationship Id="rId27" Type="http://schemas.openxmlformats.org/officeDocument/2006/relationships/hyperlink" Target="https://codepen.io/santiagoav-the-bashful/pen/xxVzMdr" TargetMode="External"/><Relationship Id="rId5" Type="http://schemas.openxmlformats.org/officeDocument/2006/relationships/styles" Target="styles.xml"/><Relationship Id="rId6" Type="http://schemas.openxmlformats.org/officeDocument/2006/relationships/hyperlink" Target="https://css-tricks.com/snippets/css/a-guide-to-flexbox/" TargetMode="External"/><Relationship Id="rId29" Type="http://schemas.openxmlformats.org/officeDocument/2006/relationships/hyperlink" Target="https://www.hybridstateofmind.com/?ref=onepagelove" TargetMode="External"/><Relationship Id="rId7" Type="http://schemas.openxmlformats.org/officeDocument/2006/relationships/hyperlink" Target="https://www.instagram.com/p/CXC17tjq1k9/" TargetMode="External"/><Relationship Id="rId8" Type="http://schemas.openxmlformats.org/officeDocument/2006/relationships/hyperlink" Target="https://www.instagram.com/p/CbNLHtovegJ/" TargetMode="External"/><Relationship Id="rId31" Type="http://schemas.openxmlformats.org/officeDocument/2006/relationships/hyperlink" Target="https://codepen.io/santiagoav-the-bashful/pen/zYBXxLa" TargetMode="External"/><Relationship Id="rId30" Type="http://schemas.openxmlformats.org/officeDocument/2006/relationships/hyperlink" Target="https://codepen.io/santiagoav-the-bashful/pen/BaJJvZa" TargetMode="External"/><Relationship Id="rId11" Type="http://schemas.openxmlformats.org/officeDocument/2006/relationships/hyperlink" Target="https://ed.team/blog/guia-definitiva-de-flexbox-2-flex-basis-flex-frow-flex-shrink" TargetMode="External"/><Relationship Id="rId33" Type="http://schemas.openxmlformats.org/officeDocument/2006/relationships/hyperlink" Target="https://codepen.io/santiagoav-the-bashful/pen/wvpebxb" TargetMode="External"/><Relationship Id="rId10" Type="http://schemas.openxmlformats.org/officeDocument/2006/relationships/hyperlink" Target="https://webdesign.tutsplus.com/es/tutorials/a-comprehensive-guide-to-flexbox-alignment--cms-30183" TargetMode="External"/><Relationship Id="rId32" Type="http://schemas.openxmlformats.org/officeDocument/2006/relationships/hyperlink" Target="https://codepen.io/santiagoav-the-bashful/pen/mdEQEmb" TargetMode="External"/><Relationship Id="rId13" Type="http://schemas.openxmlformats.org/officeDocument/2006/relationships/hyperlink" Target="https://jonitrythall.com/content/images/flexboxsheet.pdf" TargetMode="External"/><Relationship Id="rId35" Type="http://schemas.openxmlformats.org/officeDocument/2006/relationships/hyperlink" Target="https://codepen.io/santiagoav-the-bashful/pen/poprxEB" TargetMode="External"/><Relationship Id="rId12" Type="http://schemas.openxmlformats.org/officeDocument/2006/relationships/hyperlink" Target="https://www.flexulator.com" TargetMode="External"/><Relationship Id="rId34" Type="http://schemas.openxmlformats.org/officeDocument/2006/relationships/hyperlink" Target="https://codepen.io/santiagoav-the-bashful/pen/OJzjBPQ" TargetMode="External"/><Relationship Id="rId15" Type="http://schemas.openxmlformats.org/officeDocument/2006/relationships/hyperlink" Target="https://css-tricks.com/equal-columns-with-flexbox-its-more-complicated-than-you-might-think/" TargetMode="External"/><Relationship Id="rId37" Type="http://schemas.openxmlformats.org/officeDocument/2006/relationships/hyperlink" Target="https://codepen.io/santiagoav-the-bashful/pen/QWaqONW?editors=1100" TargetMode="External"/><Relationship Id="rId14" Type="http://schemas.openxmlformats.org/officeDocument/2006/relationships/hyperlink" Target="https://developer.mozilla.org/es/docs/Web/CSS/CSS_Flexible_Box_Layout/Typical_Use_Cases_of_Flexbox" TargetMode="External"/><Relationship Id="rId36" Type="http://schemas.openxmlformats.org/officeDocument/2006/relationships/hyperlink" Target="https://codepen.io/santiagoav-the-bashful/pen/yLpzPNY?editors=1100" TargetMode="External"/><Relationship Id="rId17" Type="http://schemas.openxmlformats.org/officeDocument/2006/relationships/hyperlink" Target="https://flexboxfroggy.com/#es" TargetMode="External"/><Relationship Id="rId39" Type="http://schemas.openxmlformats.org/officeDocument/2006/relationships/hyperlink" Target="https://codepen.io/pen/" TargetMode="External"/><Relationship Id="rId16" Type="http://schemas.openxmlformats.org/officeDocument/2006/relationships/hyperlink" Target="https://www.paradigmadigital.com/dev/diferencia-flex-basis-width/" TargetMode="External"/><Relationship Id="rId38" Type="http://schemas.openxmlformats.org/officeDocument/2006/relationships/hyperlink" Target="https://codepen.io/santiagoav-the-bashful/pen/OJzxOWG?editors=1100" TargetMode="External"/><Relationship Id="rId19" Type="http://schemas.openxmlformats.org/officeDocument/2006/relationships/hyperlink" Target="http://www.flexboxdefense.com" TargetMode="External"/><Relationship Id="rId18" Type="http://schemas.openxmlformats.org/officeDocument/2006/relationships/hyperlink" Target="https://codingfantasy.com/games/flexboxadventur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ulish-italic.ttf"/><Relationship Id="rId10" Type="http://schemas.openxmlformats.org/officeDocument/2006/relationships/font" Target="fonts/Mulish-bold.ttf"/><Relationship Id="rId13" Type="http://schemas.openxmlformats.org/officeDocument/2006/relationships/font" Target="fonts/Nunito-regular.ttf"/><Relationship Id="rId12" Type="http://schemas.openxmlformats.org/officeDocument/2006/relationships/font" Target="fonts/Mulish-boldItalic.ttf"/><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Mulish-regular.ttf"/><Relationship Id="rId15" Type="http://schemas.openxmlformats.org/officeDocument/2006/relationships/font" Target="fonts/Nunito-italic.ttf"/><Relationship Id="rId14" Type="http://schemas.openxmlformats.org/officeDocument/2006/relationships/font" Target="fonts/Nunito-bold.ttf"/><Relationship Id="rId16" Type="http://schemas.openxmlformats.org/officeDocument/2006/relationships/font" Target="fonts/Nunit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