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Module 7</w:t>
      </w:r>
    </w:p>
    <w:p w:rsidR="00000000" w:rsidDel="00000000" w:rsidP="00000000" w:rsidRDefault="00000000" w:rsidRPr="00000000" w14:paraId="00000002">
      <w:pPr>
        <w:spacing w:after="240" w:line="36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การติดตามและประเมินผลเชิงประจักษ์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4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เพื่อให้เข้าใจบทบาทหน้าที่ ความสำคัญ และสามารถเป็นนักติดตามและประเมินผลเชิงประจักษ์</w:t>
        <w:br w:type="textWrapping"/>
        <w:t xml:space="preserve"> ที่มีประสิทธิภาพได้</w:t>
      </w:r>
    </w:p>
    <w:p w:rsidR="00000000" w:rsidDel="00000000" w:rsidP="00000000" w:rsidRDefault="00000000" w:rsidRPr="00000000" w14:paraId="00000005">
      <w:pPr>
        <w:spacing w:after="120" w:line="240" w:lineRule="auto"/>
        <w:ind w:firstLine="72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เพื่อให้สามารถวางแผนการติดตาม และใช้ผลการประเมินเชิงประจักษ์ เพื่อประกอบการตัดสินใจ</w:t>
        <w:br w:type="textWrapping"/>
        <w:t xml:space="preserve"> เชิงนโยบาย และขับเคลื่อนการบริหารงานในสำนักงานคณะกรรมการการศึกษาขั้นพื้นฐาน สำนักงานเขตพื้นที่การศึกษา และสถานศึกษาได้</w:t>
      </w:r>
    </w:p>
    <w:p w:rsidR="00000000" w:rsidDel="00000000" w:rsidP="00000000" w:rsidRDefault="00000000" w:rsidRPr="00000000" w14:paraId="00000006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เนื้อหา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คุณสมบัติ โครงสร้าง และบทบาทของนักติดตามและประเมินผลเชิงประจักษ์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การขับเคลื่อนงานการติดตามและประเมินผลเชิงประจักษ์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กระบวนการติดตามและประเมินผลเชิงประจักษ์</w:t>
      </w:r>
    </w:p>
    <w:p w:rsidR="00000000" w:rsidDel="00000000" w:rsidP="00000000" w:rsidRDefault="00000000" w:rsidRPr="00000000" w14:paraId="0000000A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แนวทางการจัดกิจกรรม</w:t>
      </w:r>
    </w:p>
    <w:p w:rsidR="00000000" w:rsidDel="00000000" w:rsidP="00000000" w:rsidRDefault="00000000" w:rsidRPr="00000000" w14:paraId="0000000B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ผู้เข้ารับการพัฒนาศึกษาจากใบความรู้และคลิปวิดีโอ</w:t>
      </w:r>
    </w:p>
    <w:p w:rsidR="00000000" w:rsidDel="00000000" w:rsidP="00000000" w:rsidRDefault="00000000" w:rsidRPr="00000000" w14:paraId="0000000C">
      <w:pPr>
        <w:spacing w:after="120"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ผู้เข้ารับการพัฒนาฝึกหัดจากใบงาน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สื่อการเรียนรู้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คลิปวีดิโอ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2. ใบความรู้</w:t>
      </w:r>
    </w:p>
    <w:p w:rsidR="00000000" w:rsidDel="00000000" w:rsidP="00000000" w:rsidRDefault="00000000" w:rsidRPr="00000000" w14:paraId="00000010">
      <w:pPr>
        <w:spacing w:after="120" w:line="24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3. ใบงาน</w:t>
      </w:r>
    </w:p>
    <w:p w:rsidR="00000000" w:rsidDel="00000000" w:rsidP="00000000" w:rsidRDefault="00000000" w:rsidRPr="00000000" w14:paraId="00000011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การวัดและประเมินผล</w:t>
      </w:r>
    </w:p>
    <w:p w:rsidR="00000000" w:rsidDel="00000000" w:rsidP="00000000" w:rsidRDefault="00000000" w:rsidRPr="00000000" w14:paraId="00000012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ประเมินผลจากแบบทดสอบหลังเรียน ซึ่งต้องได้คะแนนไม่ต่ำกว่าร้อยละ 80</w:t>
      </w:r>
    </w:p>
    <w:p w:rsidR="00000000" w:rsidDel="00000000" w:rsidP="00000000" w:rsidRDefault="00000000" w:rsidRPr="00000000" w14:paraId="00000013">
      <w:pPr>
        <w:spacing w:line="240" w:lineRule="auto"/>
        <w:ind w:firstLine="700"/>
        <w:jc w:val="both"/>
        <w:rPr>
          <w:rFonts w:ascii="TH SarabunPSK" w:cs="TH SarabunPSK" w:eastAsia="TH SarabunPSK" w:hAnsi="TH SarabunPSK"/>
          <w:sz w:val="30"/>
          <w:szCs w:val="30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ประเมินผลจากคะแนนใบงาน ซึ่งต้องผ่านเกณฑ์การให้คะแนนจากผู้เชียวชาญ ตั้งแต่ 29 คะแนนขึ้นไป</w:t>
      </w:r>
    </w:p>
    <w:p w:rsidR="00000000" w:rsidDel="00000000" w:rsidP="00000000" w:rsidRDefault="00000000" w:rsidRPr="00000000" w14:paraId="00000014">
      <w:pPr>
        <w:spacing w:before="12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ระยะเวลาเข้ารับการพัฒนา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</w:t>
        <w:tab/>
        <w:t xml:space="preserve">เรียนออนไลน์ 3 ชั่วโมง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