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8</w:t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ทักษะที่จำเป็นของนักติดตามและประเมินผลการจัดการศึกษาขั้นพื้นฐาน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เพื่อพัฒนาทักษะที่จำเป็นของนักติดตามและประเมินผลการจัดการศึกษาขั้นพื้นฐาน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5">
      <w:pPr>
        <w:spacing w:before="120" w:line="24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  <w:tab/>
        <w:t xml:space="preserve">1. กรอบสมรรถนะนักติดตามและประเมินผล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ทักษะการตั้งคำถามและวาทศิลป์สำหรับนักติดตามและประเมินผล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ทักษะการแก้ปัญหาเฉพาะหน้าสำหรับนักติดตามและประเมินผล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4. ทักษะการฟังเชิงลึกและการสื่อสารผลการติดตามอย่างสร้างสรรค์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5. ทักษะการเป็น Facilitator และ Coaching เพื่อขับเคลื่อนคุณภาพการศึกษา</w:t>
      </w:r>
    </w:p>
    <w:p w:rsidR="00000000" w:rsidDel="00000000" w:rsidP="00000000" w:rsidRDefault="00000000" w:rsidRPr="00000000" w14:paraId="0000000B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C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D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คลิปวีดิโอ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ใบความรู้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ใบงาน</w:t>
      </w:r>
    </w:p>
    <w:p w:rsidR="00000000" w:rsidDel="00000000" w:rsidP="00000000" w:rsidRDefault="00000000" w:rsidRPr="00000000" w14:paraId="00000012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การวัดผลประเมินผล</w:t>
      </w:r>
    </w:p>
    <w:p w:rsidR="00000000" w:rsidDel="00000000" w:rsidP="00000000" w:rsidRDefault="00000000" w:rsidRPr="00000000" w14:paraId="00000013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4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ประเมินผลจากคะแนนใบงาน ซึ่งต้องผ่านเกณฑ์การให้คะแนนจากผู้เชียวชาญ ตั้งแต่ 64 คะแนนขึ้นไป</w:t>
      </w:r>
    </w:p>
    <w:p w:rsidR="00000000" w:rsidDel="00000000" w:rsidP="00000000" w:rsidRDefault="00000000" w:rsidRPr="00000000" w14:paraId="00000015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ระยะเวลาเข้ารับการพัฒนา   </w:t>
        <w:tab/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เรียนออนไลน์ 3 ชั่วโมง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