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2"/>
          <w:szCs w:val="52"/>
        </w:rPr>
        <w:t xml:space="preserve">NPS ERP SYSTEM</w:t>
      </w:r>
    </w:p>
    <w:p>
      <w:pPr>
        <w:spacing w:after="60"/>
        <w:jc w:val="center"/>
      </w:pPr>
      <w:r>
        <w:rPr>
          <w:rFonts w:ascii="Arial" w:cs="Arial" w:eastAsia="Arial" w:hAnsi="Arial"/>
          <w:b/>
          <w:bCs/>
          <w:color w:val="2E86C1"/>
          <w:sz w:val="44"/>
          <w:szCs w:val="44"/>
        </w:rPr>
        <w:t xml:space="preserve">MASTER DATA MODULE</w:t>
      </w:r>
    </w:p>
    <w:p>
      <w:pPr>
        <w:spacing w:after="400"/>
        <w:jc w:val="center"/>
      </w:pPr>
      <w:r>
        <w:rPr>
          <w:rFonts w:ascii="Arial" w:cs="Arial" w:eastAsia="Arial" w:hAnsi="Arial"/>
          <w:color w:val="2C3E50"/>
          <w:sz w:val="28"/>
          <w:szCs w:val="28"/>
        </w:rPr>
        <w:t xml:space="preserve">Comprehensive Module Documentation</w:t>
      </w:r>
    </w:p>
    <w:p>
      <w:pPr>
        <w:pBdr>
          <w:top w:val="single" w:color="1B4F72" w:sz="4" w:space="1"/>
        </w:pBdr>
        <w:spacing w:after="100" w:before="200"/>
        <w:jc w:val="center"/>
      </w:pPr>
    </w:p>
    <w:p>
      <w:pPr>
        <w:spacing w:after="200"/>
      </w:pPr>
    </w:p>
    <w:p>
      <w:pPr>
        <w:jc w:val="center"/>
      </w:pPr>
      <w:r>
        <w:rPr>
          <w:rFonts w:ascii="Arial" w:cs="Arial" w:eastAsia="Arial" w:hAnsi="Arial"/>
          <w:color w:val="2C3E50"/>
          <w:sz w:val="24"/>
          <w:szCs w:val="24"/>
        </w:rPr>
        <w:t xml:space="preserve">Date: March 2026</w:t>
      </w:r>
    </w:p>
    <w:p>
      <w:pPr>
        <w:spacing w:after="200"/>
      </w:pPr>
    </w:p>
    <w:p>
      <w:pPr>
        <w:spacing w:after="200"/>
      </w:pPr>
    </w:p>
    <w:p>
      <w:pPr>
        <w:jc w:val="center"/>
      </w:pPr>
      <w:r>
        <w:rPr>
          <w:rFonts w:ascii="Arial" w:cs="Arial" w:eastAsia="Arial" w:hAnsi="Arial"/>
          <w:b/>
          <w:bCs/>
          <w:color w:val="E74C3C"/>
          <w:sz w:val="20"/>
          <w:szCs w:val="20"/>
        </w:rPr>
        <w:t xml:space="preserve">CONFIDENTIAL</w:t>
      </w:r>
    </w:p>
    <w:p>
      <w:pPr>
        <w:sectPr>
          <w:pgSz w:w="11906" w:h="16838" w:orient="portrait"/>
          <w:pgMar w:top="1200" w:right="1200" w:bottom="1200" w:left="1200" w:header="708" w:footer="708" w:gutter="0"/>
          <w:pgNumType/>
          <w:docGrid w:linePitch="360"/>
        </w:sectPr>
      </w:pPr>
    </w:p>
    <w:p>
      <w:pPr>
        <w:pStyle w:val="Heading1"/>
      </w:pPr>
      <w:r>
        <w:t xml:space="preserve">1. Module Overview</w:t>
      </w:r>
    </w:p>
    <w:p>
      <w:pPr>
        <w:spacing w:after="120"/>
      </w:pPr>
      <w:r>
        <w:t xml:space="preserve">The Master Data module is the foundation of the NPS ERP system. It manages all reference data, configuration settings, and organizational masters used across every transactional module. All masters are company-scoped through a multi-tenant architecture, ensuring complete data isolation between business entities.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rFonts w:ascii="Arial" w:cs="Arial" w:eastAsia="Arial" w:hAnsi="Arial"/>
                <w:b/>
                <w:bCs/>
                <w:color w:val="1B4F72"/>
                <w:sz w:val="22"/>
                <w:szCs w:val="22"/>
              </w:rPr>
              <w:t xml:space="preserve">Key Capabilities</w:t>
            </w:r>
          </w:p>
          <w:p>
            <w:r>
              <w:rPr>
                <w:rFonts w:ascii="Arial" w:cs="Arial" w:eastAsia="Arial" w:hAnsi="Arial"/>
                <w:color w:val="2C3E50"/>
                <w:sz w:val="20"/>
                <w:szCs w:val="20"/>
              </w:rPr>
              <w:t xml:space="preserve">22 sub-modules covering customers, vendors, products, pipe sizes, fittings, flanges, warehouses, company, employees, departments, payment terms, delivery terms, offer terms, tax rates, material codes, testing types, inspection agencies, industry segments, buyers, customer contacts, lengths, and units of measurement. Role-based access with RBAC enforcement. Full audit trail on all create, update, and delete operations. Multi-company support with SUPER_ADMIN cross-company visibility.</w:t>
            </w:r>
          </w:p>
        </w:tc>
      </w:tr>
    </w:tbl>
    <w:p>
      <w:pPr>
        <w:spacing w:after="200"/>
      </w:pPr>
    </w:p>
    <w:p>
      <w:pPr>
        <w:pStyle w:val="Heading1"/>
      </w:pPr>
      <w:r>
        <w:t xml:space="preserve">2. Features</w:t>
      </w:r>
    </w:p>
    <w:p>
      <w:pPr>
        <w:pStyle w:val="ListParagraph"/>
        <w:numPr>
          <w:ilvl w:val="0"/>
          <w:numId w:val="2"/>
        </w:numPr>
        <w:spacing w:after="60"/>
      </w:pPr>
      <w:r>
        <w:rPr>
          <w:b/>
          <w:bCs/>
        </w:rPr>
        <w:t xml:space="preserve">Multi-Tenant Architecture: </w:t>
      </w:r>
      <w:r>
        <w:t xml:space="preserve">All masters scoped to company via companyFilter(). SUPER_ADMIN sees all companies; ADMIN sees only their own company.</w:t>
      </w:r>
    </w:p>
    <w:p>
      <w:pPr>
        <w:pStyle w:val="ListParagraph"/>
        <w:numPr>
          <w:ilvl w:val="0"/>
          <w:numId w:val="2"/>
        </w:numPr>
        <w:spacing w:after="60"/>
      </w:pPr>
      <w:r>
        <w:rPr>
          <w:b/>
          <w:bCs/>
        </w:rPr>
        <w:t xml:space="preserve">Full CRUD Operations: </w:t>
      </w:r>
      <w:r>
        <w:t xml:space="preserve">Every sub-module supports Create, Read, Update, and Delete through standardized REST API endpoints.</w:t>
      </w:r>
    </w:p>
    <w:p>
      <w:pPr>
        <w:pStyle w:val="ListParagraph"/>
        <w:numPr>
          <w:ilvl w:val="0"/>
          <w:numId w:val="2"/>
        </w:numPr>
        <w:spacing w:after="60"/>
      </w:pPr>
      <w:r>
        <w:rPr>
          <w:b/>
          <w:bCs/>
        </w:rPr>
        <w:t xml:space="preserve">Role-Based Access Control: </w:t>
      </w:r>
      <w:r>
        <w:t xml:space="preserve">8 user roles (SUPER_ADMIN, ADMIN, SALES, PURCHASE, QC, STORES, ACCOUNTS, MANAGEMENT) with checkAccess() middleware.</w:t>
      </w:r>
    </w:p>
    <w:p>
      <w:pPr>
        <w:pStyle w:val="ListParagraph"/>
        <w:numPr>
          <w:ilvl w:val="0"/>
          <w:numId w:val="2"/>
        </w:numPr>
        <w:spacing w:after="60"/>
      </w:pPr>
      <w:r>
        <w:rPr>
          <w:b/>
          <w:bCs/>
        </w:rPr>
        <w:t xml:space="preserve">Audit Logging: </w:t>
      </w:r>
      <w:r>
        <w:t xml:space="preserve">Every CREATE, UPDATE, DELETE operation logged with userId, action, tableName, recordId, newValue, companyId, and timestamp.</w:t>
      </w:r>
    </w:p>
    <w:p>
      <w:pPr>
        <w:pStyle w:val="ListParagraph"/>
        <w:numPr>
          <w:ilvl w:val="0"/>
          <w:numId w:val="2"/>
        </w:numPr>
        <w:spacing w:after="60"/>
      </w:pPr>
      <w:r>
        <w:rPr>
          <w:b/>
          <w:bCs/>
        </w:rPr>
        <w:t xml:space="preserve">Search and Filtering: </w:t>
      </w:r>
      <w:r>
        <w:t xml:space="preserve">All list endpoints support search by name, code, or relevant fields. Category and status filters available.</w:t>
      </w:r>
    </w:p>
    <w:p>
      <w:pPr>
        <w:pStyle w:val="ListParagraph"/>
        <w:numPr>
          <w:ilvl w:val="0"/>
          <w:numId w:val="2"/>
        </w:numPr>
        <w:spacing w:after="60"/>
      </w:pPr>
      <w:r>
        <w:rPr>
          <w:b/>
          <w:bCs/>
        </w:rPr>
        <w:t xml:space="preserve">Data Validation: </w:t>
      </w:r>
      <w:r>
        <w:t xml:space="preserve">GST number regex validation, unique code constraints, email format checks, duplicate detection.</w:t>
      </w:r>
    </w:p>
    <w:p>
      <w:pPr>
        <w:pStyle w:val="ListParagraph"/>
        <w:numPr>
          <w:ilvl w:val="0"/>
          <w:numId w:val="2"/>
        </w:numPr>
        <w:spacing w:after="60"/>
      </w:pPr>
      <w:r>
        <w:rPr>
          <w:b/>
          <w:bCs/>
        </w:rPr>
        <w:t xml:space="preserve">Cascading Relationships: </w:t>
      </w:r>
      <w:r>
        <w:t xml:space="preserve">Master data referenced across quotations, sales orders, purchase orders, inventory, and quality modules.</w:t>
      </w:r>
    </w:p>
    <w:p>
      <w:pPr>
        <w:pStyle w:val="ListParagraph"/>
        <w:numPr>
          <w:ilvl w:val="0"/>
          <w:numId w:val="2"/>
        </w:numPr>
        <w:spacing w:after="60"/>
      </w:pPr>
      <w:r>
        <w:rPr>
          <w:b/>
          <w:bCs/>
        </w:rPr>
        <w:t xml:space="preserve">Approval Workflows: </w:t>
      </w:r>
      <w:r>
        <w:t xml:space="preserve">Vendor approval process with approver tracking, approval date, and remarks.</w:t>
      </w:r>
    </w:p>
    <w:p>
      <w:pPr>
        <w:spacing w:after="200"/>
      </w:pPr>
    </w:p>
    <w:p>
      <w:pPr>
        <w:pStyle w:val="Heading1"/>
      </w:pPr>
      <w:r>
        <w:t xml:space="preserve">3. End-to-End Flow</w:t>
      </w:r>
    </w:p>
    <w:p>
      <w:pPr>
        <w:spacing w:after="120"/>
      </w:pPr>
      <w:r>
        <w:t xml:space="preserve">Master Data setup follows a logical sequence to establish the foundation before transactional operations begin:</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Company Master created by SUPER_ADMIN with registered address, GST, PAN, CIN, logo URLs, and financial year configuration</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Employee Master created with linked User accounts (auto-generates user with bcrypt-hashed password and role assignment)</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Warehouse Master established with multiple addresses and hierarchical locations (Zone &gt; Rack &gt; Bay &gt; Shelf)</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Customer Master created with billing/dispatch addresses, GST validation, credit limits, payment terms, and industry segments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Vendor Master created with approval workflow (approvedStatus must be true before Purchase Orders can be created)</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Product Specifications Master populated with pipe types, fittings, flanges categorized by PIPES, FITTINGS, FLANGES, VALVES, NUT_BOLT, GASKETS</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Pipe Size Master loaded with OD, WT, weight, NPS, schedule for each pipe type (SEAMLESS, ERW, SAW)</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Fitting and Flange Masters populated with types, sizes, ratings, standards, and material grades</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Terms Masters configured: Payment Terms (NET 30, NET 60), Delivery Terms (FOB, CIF, DAP), Offer Terms (Domestic and Export templates)</w:t>
            </w:r>
          </w:p>
          <w:p>
            <w:pPr>
              <w:spacing w:after="60"/>
            </w:pPr>
            <w:r>
              <w:rPr>
                <w:rFonts w:ascii="Arial" w:cs="Arial" w:eastAsia="Arial" w:hAnsi="Arial"/>
                <w:b/>
                <w:bCs/>
                <w:color w:val="3498DB"/>
                <w:sz w:val="20"/>
                <w:szCs w:val="20"/>
              </w:rPr>
              <w:t xml:space="preserve">10. </w:t>
            </w:r>
            <w:r>
              <w:rPr>
                <w:rFonts w:ascii="Arial" w:cs="Arial" w:eastAsia="Arial" w:hAnsi="Arial"/>
                <w:color w:val="2C3E50"/>
                <w:sz w:val="20"/>
                <w:szCs w:val="20"/>
              </w:rPr>
              <w:t xml:space="preserve">Tax Master established with GST rates (CGST, SGST, IGST, ZERO_RATED), HSN codes, and effective date ranges</w:t>
            </w:r>
          </w:p>
          <w:p>
            <w:pPr>
              <w:spacing w:after="60"/>
            </w:pPr>
            <w:r>
              <w:rPr>
                <w:rFonts w:ascii="Arial" w:cs="Arial" w:eastAsia="Arial" w:hAnsi="Arial"/>
                <w:b/>
                <w:bCs/>
                <w:color w:val="3498DB"/>
                <w:sz w:val="20"/>
                <w:szCs w:val="20"/>
              </w:rPr>
              <w:t xml:space="preserve">11. </w:t>
            </w:r>
            <w:r>
              <w:rPr>
                <w:rFonts w:ascii="Arial" w:cs="Arial" w:eastAsia="Arial" w:hAnsi="Arial"/>
                <w:color w:val="2C3E50"/>
                <w:sz w:val="20"/>
                <w:szCs w:val="20"/>
              </w:rPr>
              <w:t xml:space="preserve">Testing Master defined with test types (HYDRO, CHEMICAL, MECHANICAL, IGC, IMPACT) and mandatory flags</w:t>
            </w:r>
          </w:p>
          <w:p>
            <w:pPr>
              <w:spacing w:after="60"/>
            </w:pPr>
            <w:r>
              <w:rPr>
                <w:rFonts w:ascii="Arial" w:cs="Arial" w:eastAsia="Arial" w:hAnsi="Arial"/>
                <w:b/>
                <w:bCs/>
                <w:color w:val="3498DB"/>
                <w:sz w:val="20"/>
                <w:szCs w:val="20"/>
              </w:rPr>
              <w:t xml:space="preserve">12. </w:t>
            </w:r>
            <w:r>
              <w:rPr>
                <w:rFonts w:ascii="Arial" w:cs="Arial" w:eastAsia="Arial" w:hAnsi="Arial"/>
                <w:color w:val="2C3E50"/>
                <w:sz w:val="20"/>
                <w:szCs w:val="20"/>
              </w:rPr>
              <w:t xml:space="preserve">Material Code Master populated with internal codes, client codes, product types, and price history tracking</w:t>
            </w:r>
          </w:p>
        </w:tc>
      </w:tr>
    </w:tbl>
    <w:p>
      <w:pPr>
        <w:spacing w:after="200"/>
      </w:pPr>
    </w:p>
    <w:p>
      <w:r>
        <w:br w:type="page"/>
      </w:r>
    </w:p>
    <w:p>
      <w:pPr>
        <w:pStyle w:val="Heading1"/>
      </w:pPr>
      <w:r>
        <w:t xml:space="preserve">4. Customer Master</w:t>
      </w:r>
    </w:p>
    <w:p>
      <w:pPr>
        <w:pStyle w:val="Heading2"/>
      </w:pPr>
      <w:r>
        <w:t xml:space="preserve">4.1 Functionality</w:t>
      </w:r>
    </w:p>
    <w:p>
      <w:pPr>
        <w:spacing w:after="120"/>
      </w:pPr>
      <w:r>
        <w:t xml:space="preserve">The Customer Master manages all customer profiles including domestic and export clients. It supports multiple dispatch addresses per customer, credit limit enforcement, and automatic term defaults for quotation generation.</w:t>
      </w:r>
    </w:p>
    <w:p>
      <w:pPr>
        <w:spacing w:after="200"/>
      </w:pPr>
    </w:p>
    <w:p>
      <w:pPr>
        <w:pStyle w:val="Heading2"/>
      </w:pPr>
      <w:r>
        <w:t xml:space="preserve">4.2 Key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3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Name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 (Required)</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organization name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Type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DOMESTIC or EXPORT (affects GST treatment)</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Company Type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BUYER, SUPPLIER, or BOTH</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GST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 (Validated)</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15-digit GST validated with regex pattern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PAN / TAN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identification numbers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Address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Multi-line</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Line 1, Line 2, City, State, Country, Pincode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Contact Person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Primary contact name, email, phone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Currency</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transaction currency (INR)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Terms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 to Payment Terms Master</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Credit Limit</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Decimal(14,2)</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Maximum outstanding allowed</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Credit Days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Integer</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due days from invoice date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Opening Balance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Decimal(14,2)</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Initial outstanding balance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Industry Segment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industry classification</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Banking Details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Multi-field</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Bank name, branch, account, IFSC, account type</w:t>
            </w:r>
          </w:p>
        </w:tc>
      </w:tr>
    </w:tbl>
    <w:p>
      <w:pPr>
        <w:spacing w:after="200"/>
      </w:pPr>
    </w:p>
    <w:p>
      <w:pPr>
        <w:pStyle w:val="Heading2"/>
      </w:pPr>
      <w:r>
        <w:t xml:space="preserve">4.3 Features</w:t>
      </w:r>
    </w:p>
    <w:p>
      <w:pPr>
        <w:pStyle w:val="ListParagraph"/>
        <w:numPr>
          <w:ilvl w:val="0"/>
          <w:numId w:val="2"/>
        </w:numPr>
        <w:spacing w:after="60"/>
      </w:pPr>
      <w:r>
        <w:rPr>
          <w:b/>
          <w:bCs/>
        </w:rPr>
        <w:t xml:space="preserve">Multiple Dispatch Addresses: </w:t>
      </w:r>
      <w:r>
        <w:t xml:space="preserve">Each customer can have unlimited delivery addresses with one marked as default. Each address has its own GST number for billing purposes.</w:t>
      </w:r>
    </w:p>
    <w:p>
      <w:pPr>
        <w:pStyle w:val="ListParagraph"/>
        <w:numPr>
          <w:ilvl w:val="0"/>
          <w:numId w:val="2"/>
        </w:numPr>
        <w:spacing w:after="60"/>
      </w:pPr>
      <w:r>
        <w:rPr>
          <w:b/>
          <w:bCs/>
        </w:rPr>
        <w:t xml:space="preserve">Customer Tags: </w:t>
      </w:r>
      <w:r>
        <w:t xml:space="preserve">Custom labels for customer categorization and filtering.</w:t>
      </w:r>
    </w:p>
    <w:p>
      <w:pPr>
        <w:pStyle w:val="ListParagraph"/>
        <w:numPr>
          <w:ilvl w:val="0"/>
          <w:numId w:val="2"/>
        </w:numPr>
        <w:spacing w:after="60"/>
      </w:pPr>
      <w:r>
        <w:rPr>
          <w:b/>
          <w:bCs/>
        </w:rPr>
        <w:t xml:space="preserve">Term Defaults: </w:t>
      </w:r>
      <w:r>
        <w:t xml:space="preserve">Per quotation type (Domestic/Export) default terms auto-populate during quotation creation.</w:t>
      </w:r>
    </w:p>
    <w:p>
      <w:pPr>
        <w:pStyle w:val="ListParagraph"/>
        <w:numPr>
          <w:ilvl w:val="0"/>
          <w:numId w:val="2"/>
        </w:numPr>
        <w:spacing w:after="60"/>
      </w:pPr>
      <w:r>
        <w:rPr>
          <w:b/>
          <w:bCs/>
        </w:rPr>
        <w:t xml:space="preserve">Customer-Vendor Linking: </w:t>
      </w:r>
      <w:r>
        <w:t xml:space="preserve">One-to-one relationship enables a customer record to be linked to a vendor record for companies that are both buyers and suppliers.</w:t>
      </w:r>
    </w:p>
    <w:p>
      <w:pPr>
        <w:pStyle w:val="ListParagraph"/>
        <w:numPr>
          <w:ilvl w:val="0"/>
          <w:numId w:val="2"/>
        </w:numPr>
        <w:spacing w:after="60"/>
      </w:pPr>
      <w:r>
        <w:rPr>
          <w:b/>
          <w:bCs/>
        </w:rPr>
        <w:t xml:space="preserve">Credit Limit Enforcement: </w:t>
      </w:r>
      <w:r>
        <w:t xml:space="preserve">Sales Order creation validates Outstanding + New SO Value against the credit limit.</w:t>
      </w:r>
    </w:p>
    <w:p>
      <w:pPr>
        <w:pStyle w:val="ListParagraph"/>
        <w:numPr>
          <w:ilvl w:val="0"/>
          <w:numId w:val="2"/>
        </w:numPr>
        <w:spacing w:after="60"/>
      </w:pPr>
      <w:r>
        <w:rPr>
          <w:b/>
          <w:bCs/>
        </w:rPr>
        <w:t xml:space="preserve">Tabbed Interface: </w:t>
      </w:r>
      <w:r>
        <w:t xml:space="preserve">List view with ALL, BUYERS, and VENDORS tabs for quick filtering.</w:t>
      </w:r>
    </w:p>
    <w:p>
      <w:pPr>
        <w:spacing w:after="200"/>
      </w:pPr>
    </w:p>
    <w:p>
      <w:pPr>
        <w:pStyle w:val="Heading2"/>
      </w:pPr>
      <w:r>
        <w:t xml:space="preserve">4.4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User navigates to Masters &gt; Customers and clicks Create New</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Fills mandatory fields: Name, Customer Type, Company Type</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Enters GST number (system validates 15-digit format with regex)</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Adds one or more Dispatch Addresses with city, state, pincode, and GST</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Sets credit limit, payment terms, and opening balance</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Selects industry segment and adds tags for classification</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Saves customer record (system validates uniqueness and logs audit entry)</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Customer appears in quotation and sales order customer dropdowns</w:t>
            </w:r>
          </w:p>
        </w:tc>
      </w:tr>
    </w:tbl>
    <w:p>
      <w:pPr>
        <w:spacing w:after="200"/>
      </w:pPr>
    </w:p>
    <w:p>
      <w:r>
        <w:br w:type="page"/>
      </w:r>
    </w:p>
    <w:p>
      <w:pPr>
        <w:pStyle w:val="Heading1"/>
      </w:pPr>
      <w:r>
        <w:t xml:space="preserve">5. Vendor Master</w:t>
      </w:r>
    </w:p>
    <w:p>
      <w:pPr>
        <w:pStyle w:val="Heading2"/>
      </w:pPr>
      <w:r>
        <w:t xml:space="preserve">5.1 Functionality</w:t>
      </w:r>
    </w:p>
    <w:p>
      <w:pPr>
        <w:spacing w:after="120"/>
      </w:pPr>
      <w:r>
        <w:t xml:space="preserve">The Vendor Master manages supplier profiles with a mandatory approval workflow. Vendors must be approved before Purchase Orders can be created against them. The module tracks vendor performance metrics including delivery lead times and quality ratings.</w:t>
      </w:r>
    </w:p>
    <w:p>
      <w:pPr>
        <w:spacing w:after="200"/>
      </w:pPr>
    </w:p>
    <w:p>
      <w:pPr>
        <w:pStyle w:val="Heading2"/>
      </w:pPr>
      <w:r>
        <w:t xml:space="preserve">5.2 Key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3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Name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 (Required)</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Vendor organization name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 Status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Boolean</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Must be true before PO creation (default: false)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Products Supplied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Description of products and services offered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Avg Lead Time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Integer</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Average delivery lead time in days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Performance Score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Decimal(3,1)</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0-10 vendor performance rating</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Vendor Rating</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Decimal(3,1)</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0-10 overall vendor rating</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Contact Details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Multi-field</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Contact person, email, phone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Approval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vendor was approved</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Approved By</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who approved the vendor</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Approval Remarks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Remarks captured during approval</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Linked Customer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Optional link to Customer Master (unique)</w:t>
            </w:r>
          </w:p>
        </w:tc>
      </w:tr>
    </w:tbl>
    <w:p>
      <w:pPr>
        <w:spacing w:after="200"/>
      </w:pPr>
    </w:p>
    <w:p>
      <w:pPr>
        <w:pStyle w:val="Heading2"/>
      </w:pPr>
      <w:r>
        <w:t xml:space="preserve">5.3 Vendor Approval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New vendor created with approvedStatus = false</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Vendor details entered: name, products supplied, contact information, banking details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ADMIN or MANAGEMENT reviews vendor capabilities and documentation</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Approver sets approvedStatus = true with approval date and remarks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Vendor now available for RFQ vendor list and Purchase Order creation</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If vendor fails quality checks, approval can be revoked (approvedStatus = false)</w:t>
            </w:r>
          </w:p>
        </w:tc>
      </w:tr>
    </w:tbl>
    <w:p>
      <w:pPr>
        <w:spacing w:after="200"/>
      </w:pPr>
    </w:p>
    <w:p>
      <w:pPr>
        <w:pStyle w:val="Heading2"/>
      </w:pPr>
      <w:r>
        <w:t xml:space="preserve">5.4 Integration Points</w:t>
      </w:r>
    </w:p>
    <w:p>
      <w:pPr>
        <w:pStyle w:val="ListParagraph"/>
        <w:numPr>
          <w:ilvl w:val="0"/>
          <w:numId w:val="2"/>
        </w:numPr>
        <w:spacing w:after="60"/>
      </w:pPr>
      <w:r>
        <w:rPr>
          <w:b/>
          <w:bCs/>
        </w:rPr>
        <w:t xml:space="preserve">Purchase Requisitions: </w:t>
      </w:r>
      <w:r>
        <w:t xml:space="preserve">Suggested vendor field references vendor master</w:t>
      </w:r>
    </w:p>
    <w:p>
      <w:pPr>
        <w:pStyle w:val="ListParagraph"/>
        <w:numPr>
          <w:ilvl w:val="0"/>
          <w:numId w:val="2"/>
        </w:numPr>
        <w:spacing w:after="60"/>
      </w:pPr>
      <w:r>
        <w:rPr>
          <w:b/>
          <w:bCs/>
        </w:rPr>
        <w:t xml:space="preserve">RFQ: </w:t>
      </w:r>
      <w:r>
        <w:t xml:space="preserve">Vendor list for RFQ populated from approved vendors</w:t>
      </w:r>
    </w:p>
    <w:p>
      <w:pPr>
        <w:pStyle w:val="ListParagraph"/>
        <w:numPr>
          <w:ilvl w:val="0"/>
          <w:numId w:val="2"/>
        </w:numPr>
        <w:spacing w:after="60"/>
      </w:pPr>
      <w:r>
        <w:rPr>
          <w:b/>
          <w:bCs/>
        </w:rPr>
        <w:t xml:space="preserve">Purchase Orders: </w:t>
      </w:r>
      <w:r>
        <w:t xml:space="preserve">PO creation blocked if vendor approvedStatus is false</w:t>
      </w:r>
    </w:p>
    <w:p>
      <w:pPr>
        <w:pStyle w:val="ListParagraph"/>
        <w:numPr>
          <w:ilvl w:val="0"/>
          <w:numId w:val="2"/>
        </w:numPr>
        <w:spacing w:after="60"/>
      </w:pPr>
      <w:r>
        <w:rPr>
          <w:b/>
          <w:bCs/>
        </w:rPr>
        <w:t xml:space="preserve">GRN: </w:t>
      </w:r>
      <w:r>
        <w:t xml:space="preserve">Vendor referenced on goods receipt for traceability</w:t>
      </w:r>
    </w:p>
    <w:p>
      <w:pPr>
        <w:pStyle w:val="ListParagraph"/>
        <w:numPr>
          <w:ilvl w:val="0"/>
          <w:numId w:val="2"/>
        </w:numPr>
        <w:spacing w:after="60"/>
      </w:pPr>
      <w:r>
        <w:rPr>
          <w:b/>
          <w:bCs/>
        </w:rPr>
        <w:t xml:space="preserve">NCR: </w:t>
      </w:r>
      <w:r>
        <w:t xml:space="preserve">Non-conformance reports linked to vendor for quality tracking</w:t>
      </w:r>
    </w:p>
    <w:p>
      <w:pPr>
        <w:spacing w:after="200"/>
      </w:pPr>
    </w:p>
    <w:p>
      <w:r>
        <w:br w:type="page"/>
      </w:r>
    </w:p>
    <w:p>
      <w:pPr>
        <w:pStyle w:val="Heading1"/>
      </w:pPr>
      <w:r>
        <w:t xml:space="preserve">6. Product Specifications Master</w:t>
      </w:r>
    </w:p>
    <w:p>
      <w:pPr>
        <w:pStyle w:val="Heading2"/>
      </w:pPr>
      <w:r>
        <w:t xml:space="preserve">6.1 Functionality</w:t>
      </w:r>
    </w:p>
    <w:p>
      <w:pPr>
        <w:spacing w:after="120"/>
      </w:pPr>
      <w:r>
        <w:t xml:space="preserve">The Product Specifications Master defines all product types available in the system. Products are categorized into 6 categories: PIPES, FITTINGS, FLANGES, VALVES, NUT_BOLT, and GASKETS. Each product record captures the specification, grade, material type, and dimensional standard.</w:t>
      </w:r>
    </w:p>
    <w:p>
      <w:pPr>
        <w:spacing w:after="200"/>
      </w:pPr>
    </w:p>
    <w:p>
      <w:pPr>
        <w:pStyle w:val="Heading2"/>
      </w:pPr>
      <w:r>
        <w:t xml:space="preserve">6.2 Unified Product Interface</w:t>
      </w:r>
    </w:p>
    <w:p>
      <w:pPr>
        <w:spacing w:after="120"/>
      </w:pPr>
      <w:r>
        <w:t xml:space="preserve">The Products page provides a tabbed interface managing 8 related sub-masters in one screen: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Tab</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Sub-Master</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Fields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Pipes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ProductSpecMaster</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 specification, grade, material, category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Sizes</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SizeMaster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label, OD (mm), WT (mm), weight (kg/m), pipe type, NPS, schedule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LengthMaster</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Label (6M, 12M, 20M)</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Fittings</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FittingMaster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Type, size, schedule, material grade, standard, end type, rating</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Flanges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FlangeMaster</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Type, size, pressure rating, material grade, standard, facing</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Units</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UomMaster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Code (MTR, NOS, KG), Name (Meter, Number, Kilogram)</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Specs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AdditionalSpecOption</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 spec name (e.g., NACE MR0175)</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Codes</w:t>
            </w:r>
          </w:p>
        </w:tc>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MaterialCodeMaster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Internal code, client code, product type, grade, size, rate</w:t>
            </w:r>
          </w:p>
        </w:tc>
      </w:tr>
    </w:tbl>
    <w:p>
      <w:pPr>
        <w:spacing w:after="200"/>
      </w:pPr>
    </w:p>
    <w:p>
      <w:pPr>
        <w:pStyle w:val="Heading2"/>
      </w:pPr>
      <w:r>
        <w:t xml:space="preserve">6.3 Pipe Size Master</w:t>
      </w:r>
    </w:p>
    <w:p>
      <w:pPr>
        <w:spacing w:after="120"/>
      </w:pPr>
      <w:r>
        <w:t xml:space="preserve">Stores precise dimensional data for every pipe size. When a user selects a size during Standard quotation creation, the OD, WT, and weight auto-fill from this master.</w:t>
      </w:r>
    </w:p>
    <w:p>
      <w:pPr>
        <w:pStyle w:val="ListParagraph"/>
        <w:numPr>
          <w:ilvl w:val="0"/>
          <w:numId w:val="2"/>
        </w:numPr>
        <w:spacing w:after="60"/>
      </w:pPr>
      <w:r>
        <w:rPr>
          <w:b/>
          <w:bCs/>
        </w:rPr>
        <w:t xml:space="preserve">Size Label: </w:t>
      </w:r>
      <w:r>
        <w:t xml:space="preserve">Human-readable format (e.g., 2" x 3.91mm)</w:t>
      </w:r>
    </w:p>
    <w:p>
      <w:pPr>
        <w:pStyle w:val="ListParagraph"/>
        <w:numPr>
          <w:ilvl w:val="0"/>
          <w:numId w:val="2"/>
        </w:numPr>
        <w:spacing w:after="60"/>
      </w:pPr>
      <w:r>
        <w:rPr>
          <w:b/>
          <w:bCs/>
        </w:rPr>
        <w:t xml:space="preserve">OD: </w:t>
      </w:r>
      <w:r>
        <w:t xml:space="preserve">Outer diameter in millimeters (Decimal 10,3)</w:t>
      </w:r>
    </w:p>
    <w:p>
      <w:pPr>
        <w:pStyle w:val="ListParagraph"/>
        <w:numPr>
          <w:ilvl w:val="0"/>
          <w:numId w:val="2"/>
        </w:numPr>
        <w:spacing w:after="60"/>
      </w:pPr>
      <w:r>
        <w:rPr>
          <w:b/>
          <w:bCs/>
        </w:rPr>
        <w:t xml:space="preserve">WT: </w:t>
      </w:r>
      <w:r>
        <w:t xml:space="preserve">Wall thickness in millimeters (Decimal 10,3)</w:t>
      </w:r>
    </w:p>
    <w:p>
      <w:pPr>
        <w:pStyle w:val="ListParagraph"/>
        <w:numPr>
          <w:ilvl w:val="0"/>
          <w:numId w:val="2"/>
        </w:numPr>
        <w:spacing w:after="60"/>
      </w:pPr>
      <w:r>
        <w:rPr>
          <w:b/>
          <w:bCs/>
        </w:rPr>
        <w:t xml:space="preserve">Weight: </w:t>
      </w:r>
      <w:r>
        <w:t xml:space="preserve">Weight per meter in kilograms (Decimal 10,4)</w:t>
      </w:r>
    </w:p>
    <w:p>
      <w:pPr>
        <w:pStyle w:val="ListParagraph"/>
        <w:numPr>
          <w:ilvl w:val="0"/>
          <w:numId w:val="2"/>
        </w:numPr>
        <w:spacing w:after="60"/>
      </w:pPr>
      <w:r>
        <w:rPr>
          <w:b/>
          <w:bCs/>
        </w:rPr>
        <w:t xml:space="preserve">Pipe Type: </w:t>
      </w:r>
      <w:r>
        <w:t xml:space="preserve">SEAMLESS, ERW, or SAW classification</w:t>
      </w:r>
    </w:p>
    <w:p>
      <w:pPr>
        <w:pStyle w:val="ListParagraph"/>
        <w:numPr>
          <w:ilvl w:val="0"/>
          <w:numId w:val="2"/>
        </w:numPr>
        <w:spacing w:after="60"/>
      </w:pPr>
      <w:r>
        <w:rPr>
          <w:b/>
          <w:bCs/>
        </w:rPr>
        <w:t xml:space="preserve">NPS: </w:t>
      </w:r>
      <w:r>
        <w:t xml:space="preserve">Nominal Pipe Size in inches</w:t>
      </w:r>
    </w:p>
    <w:p>
      <w:pPr>
        <w:pStyle w:val="ListParagraph"/>
        <w:numPr>
          <w:ilvl w:val="0"/>
          <w:numId w:val="2"/>
        </w:numPr>
        <w:spacing w:after="60"/>
      </w:pPr>
      <w:r>
        <w:rPr>
          <w:b/>
          <w:bCs/>
        </w:rPr>
        <w:t xml:space="preserve">Schedule: </w:t>
      </w:r>
      <w:r>
        <w:t xml:space="preserve">Wall thickness schedule (40, 80, 160, XXS)</w:t>
      </w:r>
    </w:p>
    <w:p>
      <w:pPr>
        <w:spacing w:after="200"/>
      </w:pPr>
    </w:p>
    <w:p>
      <w:pPr>
        <w:pStyle w:val="Heading2"/>
      </w:pPr>
      <w:r>
        <w:t xml:space="preserve">6.4 Fittings Master</w:t>
      </w:r>
    </w:p>
    <w:p>
      <w:pPr>
        <w:spacing w:after="120"/>
      </w:pPr>
      <w:r>
        <w:t xml:space="preserve">Manages fitting products with auto-generated descriptions. When a fitting is created with type, size, schedule, end type, rating, material grade, and standard, the system concatenates these fields into a complete description automatically.</w:t>
      </w:r>
    </w:p>
    <w:p>
      <w:pPr>
        <w:spacing w:after="120"/>
      </w:pPr>
      <w:r>
        <w:t xml:space="preserve">Fitting Types: Elbow, Tee, Reducer, Cap, Coupling, Union. End Types: BW (Butt Weld), SW (Socket Weld), Threaded. Ratings: 2000#, 3000#, 6000#.</w:t>
      </w:r>
    </w:p>
    <w:p>
      <w:pPr>
        <w:spacing w:after="200"/>
      </w:pPr>
    </w:p>
    <w:p>
      <w:pPr>
        <w:pStyle w:val="Heading2"/>
      </w:pPr>
      <w:r>
        <w:t xml:space="preserve">6.5 Flanges Master</w:t>
      </w:r>
    </w:p>
    <w:p>
      <w:pPr>
        <w:spacing w:after="120"/>
      </w:pPr>
      <w:r>
        <w:t xml:space="preserve">Manages flange products with ASME standard compliance. Flange Types: Weld Neck, Slip On, Blind, Socket Weld, Lap Joint, Threaded. Pressure Ratings: 150, 300, 600, 900, 1500, 2500. Facing Types: RF (Raised Face), FF (Flat Face), RTJ (Ring Type Joint). Standards: ASME B16.5 and ASME B16.47.</w:t>
      </w:r>
    </w:p>
    <w:p>
      <w:pPr>
        <w:spacing w:after="200"/>
      </w:pPr>
    </w:p>
    <w:p>
      <w:pPr>
        <w:pStyle w:val="Heading2"/>
      </w:pPr>
      <w:r>
        <w:t xml:space="preserve">6.6 Material Code Master</w:t>
      </w:r>
    </w:p>
    <w:p>
      <w:pPr>
        <w:spacing w:after="120"/>
      </w:pPr>
      <w:r>
        <w:t xml:space="preserve">Maps internal material codes to client-specific item codes for multi-client support. Tracks quotation and order history with counters (timesQuoted, timesOrdered) and last quoted price. Supports bulk operations with duplicate code checking.</w:t>
      </w:r>
    </w:p>
    <w:p>
      <w:pPr>
        <w:spacing w:after="200"/>
      </w:pPr>
    </w:p>
    <w:p>
      <w:r>
        <w:br w:type="page"/>
      </w:r>
    </w:p>
    <w:p>
      <w:pPr>
        <w:pStyle w:val="Heading1"/>
      </w:pPr>
      <w:r>
        <w:t xml:space="preserve">7. Warehouse Master</w:t>
      </w:r>
    </w:p>
    <w:p>
      <w:pPr>
        <w:pStyle w:val="Heading2"/>
      </w:pPr>
      <w:r>
        <w:t xml:space="preserve">7.1 Functionality</w:t>
      </w:r>
    </w:p>
    <w:p>
      <w:pPr>
        <w:spacing w:after="120"/>
      </w:pPr>
      <w:r>
        <w:t xml:space="preserve">The Warehouse Master manages storage facilities with a hierarchical structure supporting multiple addresses and granular location tracking. Each warehouse can have multiple storage locations organized by zone, rack, bay, and shelf.</w:t>
      </w:r>
    </w:p>
    <w:p>
      <w:pPr>
        <w:spacing w:after="200"/>
      </w:pPr>
    </w:p>
    <w:p>
      <w:pPr>
        <w:pStyle w:val="Heading2"/>
      </w:pPr>
      <w:r>
        <w:t xml:space="preserve">7.2 Hierarchical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Company (top level) owns one or more Warehouses</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Each Warehouse has a unique code (per company) and one or more Addresses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One Address is marked as default for billing and dispatch purposes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Each Warehouse contains multiple Locations organized in a 4-level hierarchy</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Location hierarchy: Zone &gt; Rack &gt; Bay &gt; Shelf (each level optional)</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Locations track preservation method, storage conditions, and capacity</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Stock visibility and self-stock flags control which warehouses appear in stock views</w:t>
            </w:r>
          </w:p>
        </w:tc>
      </w:tr>
    </w:tbl>
    <w:p>
      <w:pPr>
        <w:spacing w:after="200"/>
      </w:pPr>
    </w:p>
    <w:p>
      <w:pPr>
        <w:pStyle w:val="Heading2"/>
      </w:pPr>
      <w:r>
        <w:t xml:space="preserve">7.3 Key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Entity</w:t>
            </w:r>
          </w:p>
        </w:tc>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Fields</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Special Features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Code (unique), Name, GST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visibility toggle, Self-stock flag</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Address</w:t>
            </w:r>
          </w:p>
        </w:tc>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Lines 1-2, City, State, Pincode, GST</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One default address per warehouse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Location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Zone, Rack, Bay, Shelf, Location Tag</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Preservation method, storage conditions, capacity</w:t>
            </w:r>
          </w:p>
        </w:tc>
      </w:tr>
    </w:tbl>
    <w:p>
      <w:pPr>
        <w:spacing w:after="200"/>
      </w:pPr>
    </w:p>
    <w:p>
      <w:pPr>
        <w:pStyle w:val="Heading1"/>
      </w:pPr>
      <w:r>
        <w:t xml:space="preserve">8. Company Master</w:t>
      </w:r>
    </w:p>
    <w:p>
      <w:pPr>
        <w:spacing w:after="120"/>
      </w:pPr>
      <w:r>
        <w:t xml:space="preserve">The Company Master is the top-level multi-tenancy entity. Every transaction and master record in the system is scoped to a company. Only SUPER_ADMIN users can create new companies.</w:t>
      </w:r>
    </w:p>
    <w:p>
      <w:pPr>
        <w:spacing w:after="200"/>
      </w:pPr>
    </w:p>
    <w:p>
      <w:pPr>
        <w:pStyle w:val="Heading2"/>
      </w:pPr>
      <w:r>
        <w:t xml:space="preserve">8.1 Key Fields</w:t>
      </w:r>
    </w:p>
    <w:p>
      <w:pPr>
        <w:pStyle w:val="ListParagraph"/>
        <w:numPr>
          <w:ilvl w:val="0"/>
          <w:numId w:val="2"/>
        </w:numPr>
        <w:spacing w:after="60"/>
      </w:pPr>
      <w:r>
        <w:rPr>
          <w:b/>
          <w:bCs/>
        </w:rPr>
        <w:t xml:space="preserve">Registered Address: </w:t>
      </w:r>
      <w:r>
        <w:t xml:space="preserve">Legal registered address with city, state, country, pincode</w:t>
      </w:r>
    </w:p>
    <w:p>
      <w:pPr>
        <w:pStyle w:val="ListParagraph"/>
        <w:numPr>
          <w:ilvl w:val="0"/>
          <w:numId w:val="2"/>
        </w:numPr>
        <w:spacing w:after="60"/>
      </w:pPr>
      <w:r>
        <w:rPr>
          <w:b/>
          <w:bCs/>
        </w:rPr>
        <w:t xml:space="preserve">Warehouse Address: </w:t>
      </w:r>
      <w:r>
        <w:t xml:space="preserve">Operational warehouse or office address</w:t>
      </w:r>
    </w:p>
    <w:p>
      <w:pPr>
        <w:pStyle w:val="ListParagraph"/>
        <w:numPr>
          <w:ilvl w:val="0"/>
          <w:numId w:val="2"/>
        </w:numPr>
        <w:spacing w:after="60"/>
      </w:pPr>
      <w:r>
        <w:rPr>
          <w:b/>
          <w:bCs/>
        </w:rPr>
        <w:t xml:space="preserve">Tax Identifiers: </w:t>
      </w:r>
      <w:r>
        <w:t xml:space="preserve">PAN, TAN, GST, CIN numbers</w:t>
      </w:r>
    </w:p>
    <w:p>
      <w:pPr>
        <w:pStyle w:val="ListParagraph"/>
        <w:numPr>
          <w:ilvl w:val="0"/>
          <w:numId w:val="2"/>
        </w:numPr>
        <w:spacing w:after="60"/>
      </w:pPr>
      <w:r>
        <w:rPr>
          <w:b/>
          <w:bCs/>
        </w:rPr>
        <w:t xml:space="preserve">Contact: </w:t>
      </w:r>
      <w:r>
        <w:t xml:space="preserve">Telephone, email, website</w:t>
      </w:r>
    </w:p>
    <w:p>
      <w:pPr>
        <w:pStyle w:val="ListParagraph"/>
        <w:numPr>
          <w:ilvl w:val="0"/>
          <w:numId w:val="2"/>
        </w:numPr>
        <w:spacing w:after="60"/>
      </w:pPr>
      <w:r>
        <w:rPr>
          <w:b/>
          <w:bCs/>
        </w:rPr>
        <w:t xml:space="preserve">Branding: </w:t>
      </w:r>
      <w:r>
        <w:t xml:space="preserve">Company logo URL and ISO logo URL for PDF documents</w:t>
      </w:r>
    </w:p>
    <w:p>
      <w:pPr>
        <w:pStyle w:val="ListParagraph"/>
        <w:numPr>
          <w:ilvl w:val="0"/>
          <w:numId w:val="2"/>
        </w:numPr>
        <w:spacing w:after="60"/>
      </w:pPr>
      <w:r>
        <w:rPr>
          <w:b/>
          <w:bCs/>
        </w:rPr>
        <w:t xml:space="preserve">Financial Year: </w:t>
      </w:r>
      <w:r>
        <w:t xml:space="preserve">Start month (default: April), start date, end date for document numbering and reporting</w:t>
      </w:r>
    </w:p>
    <w:p>
      <w:pPr>
        <w:spacing w:after="200"/>
      </w:pPr>
    </w:p>
    <w:p>
      <w:pPr>
        <w:pStyle w:val="Heading1"/>
      </w:pPr>
      <w:r>
        <w:t xml:space="preserve">9. Employee Master</w:t>
      </w:r>
    </w:p>
    <w:p>
      <w:pPr>
        <w:pStyle w:val="Heading2"/>
      </w:pPr>
      <w:r>
        <w:t xml:space="preserve">9.1 Dual Record Creation</w:t>
      </w:r>
    </w:p>
    <w:p>
      <w:pPr>
        <w:spacing w:after="120"/>
      </w:pPr>
      <w:r>
        <w:t xml:space="preserve">Creating an employee simultaneously creates a linked User account. The system auto-generates an employee code in EMP0001 format, hashes the password with bcrypt (minimum 6 characters), and assigns the selected role.</w:t>
      </w:r>
    </w:p>
    <w:p>
      <w:pPr>
        <w:spacing w:after="200"/>
      </w:pPr>
    </w:p>
    <w:p>
      <w:pPr>
        <w:pStyle w:val="Heading2"/>
      </w:pPr>
      <w:r>
        <w:t xml:space="preserve">9.2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Admin navigates to Masters &gt; Employees &gt; Create New</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Enters employee name, department, designation, email, and mobile</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Sets login password (minimum 6 characters) and selects role from 8 available roles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System auto-generates employee code (EMP0001, EMP0002, etc.)</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System creates Employee record AND User record in a single transaction</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User record includes bcrypt-hashed password, role, and company assignment</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Employee can now log in and access modules based on their role permissions</w:t>
            </w:r>
          </w:p>
        </w:tc>
      </w:tr>
    </w:tbl>
    <w:p>
      <w:pPr>
        <w:spacing w:after="200"/>
      </w:pPr>
    </w:p>
    <w:p>
      <w:r>
        <w:br w:type="page"/>
      </w:r>
    </w:p>
    <w:p>
      <w:pPr>
        <w:pStyle w:val="Heading1"/>
      </w:pPr>
      <w:r>
        <w:t xml:space="preserve">10. Terms and Configuration Masters</w:t>
      </w:r>
    </w:p>
    <w:p>
      <w:pPr>
        <w:pStyle w:val="Heading2"/>
      </w:pPr>
      <w:r>
        <w:t xml:space="preserve">10.1 Payment Terms Master</w:t>
      </w:r>
    </w:p>
    <w:p>
      <w:pPr>
        <w:spacing w:after="120"/>
      </w:pPr>
      <w:r>
        <w:t xml:space="preserve">Defines payment conditions (NET 30, NET 60, Advance Payment, etc.) with a days field for automatic due date calculation. Used in quotations and linked to customer defaults.</w:t>
      </w:r>
    </w:p>
    <w:p>
      <w:pPr>
        <w:spacing w:after="200"/>
      </w:pPr>
    </w:p>
    <w:p>
      <w:pPr>
        <w:pStyle w:val="Heading2"/>
      </w:pPr>
      <w:r>
        <w:t xml:space="preserve">10.2 Delivery Terms Master</w:t>
      </w:r>
    </w:p>
    <w:p>
      <w:pPr>
        <w:spacing w:after="120"/>
      </w:pPr>
      <w:r>
        <w:t xml:space="preserve">Based on international Incoterms. Common terms: FOB (Free on Board), CIF (Cost Insurance Freight), DAP (Delivered at Place), Ex-Works. Used in quotations and purchase orders.</w:t>
      </w:r>
    </w:p>
    <w:p>
      <w:pPr>
        <w:spacing w:after="200"/>
      </w:pPr>
    </w:p>
    <w:p>
      <w:pPr>
        <w:pStyle w:val="Heading2"/>
      </w:pPr>
      <w:r>
        <w:t xml:space="preserve">10.3 Offer Terms Templates</w:t>
      </w:r>
    </w:p>
    <w:p>
      <w:pPr>
        <w:spacing w:after="120"/>
      </w:pPr>
      <w:r>
        <w:t xml:space="preserve">Separate template sets for Domestic and Export quotations. Each template defines a term name (Packing, Marking, Documentation, Inspection, Testing), a default value, and a sort order for consistent display. Terms auto-populate during quotation creation.</w:t>
      </w:r>
    </w:p>
    <w:p>
      <w:pPr>
        <w:spacing w:after="200"/>
      </w:pPr>
    </w:p>
    <w:p>
      <w:pPr>
        <w:pStyle w:val="Heading2"/>
      </w:pPr>
      <w:r>
        <w:t xml:space="preserve">10.4 Tax Master (GST)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Name</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rate label</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SGST 9%, IGST 18%</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Percentage</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rate as decimal</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9.00, 18.00</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Type</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Classification</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GST, IGST, CGST, SGST, ZERO_RATED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HSN Code</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Harmonized System Nomenclature</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73044900 (steel pipes)</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Effective From/To</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Validity date range</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01-Apr-2025 to 31-Mar-2026</w:t>
            </w:r>
          </w:p>
        </w:tc>
      </w:tr>
    </w:tbl>
    <w:p>
      <w:pPr>
        <w:spacing w:after="200"/>
      </w:pPr>
    </w:p>
    <w:p>
      <w:pPr>
        <w:pStyle w:val="Heading2"/>
      </w:pPr>
      <w:r>
        <w:t xml:space="preserve">10.5 Testing Master</w:t>
      </w:r>
    </w:p>
    <w:p>
      <w:pPr>
        <w:spacing w:after="120"/>
      </w:pPr>
      <w:r>
        <w:t xml:space="preserve">Defines quality testing types used in inspection and lab testing workflows. Test Types: HYDRO (hydrostatic pressure), CHEMICAL (elemental composition), MECHANICAL (strength and ductility), IGC (intergranular corrosion), IMPACT (Charpy impact). Each test can be flagged as mandatory.</w:t>
      </w:r>
    </w:p>
    <w:p>
      <w:pPr>
        <w:spacing w:after="200"/>
      </w:pPr>
    </w:p>
    <w:p>
      <w:pPr>
        <w:pStyle w:val="Heading2"/>
      </w:pPr>
      <w:r>
        <w:t xml:space="preserve">10.6 Inspection Agencies (TPI)</w:t>
      </w:r>
    </w:p>
    <w:p>
      <w:pPr>
        <w:spacing w:after="120"/>
      </w:pPr>
      <w:r>
        <w:t xml:space="preserve">Third-party inspection agency records with agency code, contact details, accreditation information, and approval status. Referenced during quality requirement definition, inspection scheduling, and inspection offer generation.</w:t>
      </w:r>
    </w:p>
    <w:p>
      <w:pPr>
        <w:spacing w:after="200"/>
      </w:pPr>
    </w:p>
    <w:p>
      <w:pPr>
        <w:pStyle w:val="Heading1"/>
      </w:pPr>
      <w:r>
        <w:t xml:space="preserve">11. Additional Sub-Modules</w:t>
      </w:r>
    </w:p>
    <w:p>
      <w:pPr>
        <w:pStyle w:val="Heading2"/>
      </w:pPr>
      <w:r>
        <w:t xml:space="preserve">11.1 Buyers Master</w:t>
      </w:r>
    </w:p>
    <w:p>
      <w:pPr>
        <w:spacing w:after="120"/>
      </w:pPr>
      <w:r>
        <w:t xml:space="preserve">Purchase decision-makers at customer organizations. Multiple buyers per customer, each with name, designation, email, and phone. Used during quotation creation to target specific contacts.</w:t>
      </w:r>
    </w:p>
    <w:p>
      <w:pPr>
        <w:spacing w:after="200"/>
      </w:pPr>
    </w:p>
    <w:p>
      <w:pPr>
        <w:pStyle w:val="Heading2"/>
      </w:pPr>
      <w:r>
        <w:t xml:space="preserve">11.2 Customer Contacts</w:t>
      </w:r>
    </w:p>
    <w:p>
      <w:pPr>
        <w:spacing w:after="120"/>
      </w:pPr>
      <w:r>
        <w:t xml:space="preserve">Multiple contacts per customer organized by department: Follow-Up, Quality Inspection, Accounts, Other. Enables targeted communication during different stages of the order lifecycle.</w:t>
      </w:r>
    </w:p>
    <w:p>
      <w:pPr>
        <w:spacing w:after="200"/>
      </w:pPr>
    </w:p>
    <w:p>
      <w:pPr>
        <w:pStyle w:val="Heading2"/>
      </w:pPr>
      <w:r>
        <w:t xml:space="preserve">11.3 Industry Segments</w:t>
      </w:r>
    </w:p>
    <w:p>
      <w:pPr>
        <w:spacing w:after="120"/>
      </w:pPr>
      <w:r>
        <w:t xml:space="preserve">Customer and vendor industry classification. Examples: Oil and Gas, Petrochemical, Power, Pharmaceutical, Water Treatment. Separate segment lists maintained for customers vs. vendors.</w:t>
      </w:r>
    </w:p>
    <w:p>
      <w:pPr>
        <w:spacing w:after="200"/>
      </w:pPr>
    </w:p>
    <w:p>
      <w:pPr>
        <w:pStyle w:val="Heading2"/>
      </w:pPr>
      <w:r>
        <w:t xml:space="preserve">11.4 Departments</w:t>
      </w:r>
    </w:p>
    <w:p>
      <w:pPr>
        <w:spacing w:after="120"/>
      </w:pPr>
      <w:r>
        <w:t xml:space="preserve">Internal department names: Purchase, Sales, Quality, Warehouse, Accounts. Unique per company. Used for employee classification and organizational structure.</w:t>
      </w:r>
    </w:p>
    <w:p>
      <w:pPr>
        <w:spacing w:after="200"/>
      </w:pPr>
    </w:p>
    <w:p>
      <w:pPr>
        <w:pStyle w:val="Heading2"/>
      </w:pPr>
      <w:r>
        <w:t xml:space="preserve">11.5 Lengths and Units</w:t>
      </w:r>
    </w:p>
    <w:p>
      <w:pPr>
        <w:spacing w:after="120"/>
      </w:pPr>
      <w:r>
        <w:t xml:space="preserve">Lengths Master: Standard pipe length labels (6M, 12M, 20M). UOM Master: Units of measurement with code and name pairs (MTR/Meter, NOS/Number, KG/Kilogram, SET/Set, LOT/Lot, PCS/Pieces, TON/Ton, LTR/Litre, SQM/Square Meter, RFT/Running Feet).</w:t>
      </w:r>
    </w:p>
    <w:p>
      <w:pPr>
        <w:spacing w:after="200"/>
      </w:pPr>
    </w:p>
    <w:p>
      <w:pPr>
        <w:pStyle w:val="Heading2"/>
      </w:pPr>
      <w:r>
        <w:t xml:space="preserve">11.6 Additional Specifications</w:t>
      </w:r>
    </w:p>
    <w:p>
      <w:pPr>
        <w:spacing w:after="120"/>
      </w:pPr>
      <w:r>
        <w:t xml:space="preserve">Product-linked specification options such as NACE MR0175 (sulfide stress corrosion resistance). Specs are linked to product names so all items of a product share the same available specification set. Selectable during quotation creation for additional quality requirements.</w:t>
      </w:r>
    </w:p>
    <w:p>
      <w:pPr>
        <w:spacing w:after="200"/>
      </w:pPr>
    </w:p>
    <w:p>
      <w:r>
        <w:br w:type="page"/>
      </w:r>
    </w:p>
    <w:p>
      <w:pPr>
        <w:pStyle w:val="Heading1"/>
      </w:pPr>
      <w:r>
        <w:t xml:space="preserve">12. Role-Based Access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Master Data Access</w:t>
            </w:r>
          </w:p>
        </w:tc>
        <w:tc>
          <w:tcPr>
            <w:tcW w:type="dxa" w:w="3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SUPER_ADMIN</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Full Read/Write/Delete</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Cross-company access, company creation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ADMIN</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Full Read/Write/Delete</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Company-scoped full master management</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SALES</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 view masters for quotation and SO creation</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PURCHASE</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 view masters for PR, RFQ, and PO creation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QC</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 view masters for inspection and quality operations</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STORES</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 view masters for GRN and inventory operations</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ACCOUNTS</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 view masters for invoice and payment operations</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MANAGEMENT</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Read Only</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Dashboard and reporting access</w:t>
            </w:r>
          </w:p>
        </w:tc>
      </w:tr>
    </w:tbl>
    <w:p>
      <w:pPr>
        <w:spacing w:after="200"/>
      </w:pPr>
    </w:p>
    <w:p>
      <w:pPr>
        <w:pStyle w:val="Heading1"/>
      </w:pPr>
      <w:r>
        <w:t xml:space="preserve">13. API Endpoints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Sub-Module</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 Pattern</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Operations</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/api/masters/customers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(list+search),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Vendors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/api/masters/vendors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 + approval</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/api/masters/products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/api/masters/sizes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 numeric search), POST, PATCH, DELETE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Fittings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/api/masters/fittings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 type filter),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Flanges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/api/masters/flanges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/api/masters/warehouses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 + locations</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Company</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/api/masters/company</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 (SUPER_ADMIN)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Employees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/api/masters/employees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 user creation),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Terms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/api/masters/payment-terms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 Terms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/api/masters/delivery-terms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/api/masters/tax</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Testing</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/api/masters/testing</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Codes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/api/masters/material-codes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 + dup check</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Industry Segments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/api/masters/industry-segments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 category filter),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Agencies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/api/masters/inspection-agencies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POST, PATCH, DELETE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Buyers</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/api/masters/buyers</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 customer filter), POST, PATCH, DELETE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Contacts</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/api/masters/customer-contacts</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 (+ dept filter), POST, PATCH, DELETE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D5D8DC"/>
        <w:sz w:val="16"/>
        <w:szCs w:val="16"/>
      </w:rPr>
      <w:t xml:space="preserve">Confidential - NPS ERP Documentation</w:t>
    </w:r>
    <w:r>
      <w:rPr>
        <w:rFonts w:ascii="Arial" w:cs="Arial" w:eastAsia="Arial" w:hAnsi="Arial"/>
        <w:color w:val="D5D8DC"/>
        <w:sz w:val="16"/>
        <w:szCs w:val="16"/>
      </w:rPr>
      <w:t xml:space="preserve">  |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b/>
        <w:bCs/>
        <w:color w:val="1B4F72"/>
        <w:sz w:val="18"/>
        <w:szCs w:val="18"/>
      </w:rPr>
      <w:t xml:space="preserve">NPS ERP System</w:t>
    </w:r>
    <w:r>
      <w:rPr>
        <w:rFonts w:ascii="Arial" w:cs="Arial" w:eastAsia="Arial" w:hAnsi="Arial"/>
        <w:color w:val="2E86C1"/>
        <w:sz w:val="18"/>
        <w:szCs w:val="18"/>
      </w:rPr>
      <w:t xml:space="preserve">	Master Data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2026-03-28T21:25:12.845Z</dcterms:created>
  <dcterms:modified xsi:type="dcterms:W3CDTF">2026-03-28T21:25:12.845Z</dcterms:modified>
</cp:coreProperties>
</file>

<file path=docProps/custom.xml><?xml version="1.0" encoding="utf-8"?>
<Properties xmlns="http://schemas.openxmlformats.org/officeDocument/2006/custom-properties" xmlns:vt="http://schemas.openxmlformats.org/officeDocument/2006/docPropsVTypes"/>
</file>