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59669"/>
          <w:sz w:val="19"/>
        </w:rPr>
        <w:t>DARUKAA.EARTH AI BIODIVERSITY INTELLIGENCE CHALLENGE</w:t>
        <w:br/>
      </w:r>
      <w:r>
        <w:rPr>
          <w:b/>
          <w:color w:val="0F172A"/>
          <w:sz w:val="44"/>
        </w:rPr>
        <w:t>Darukaa Advance AI Model</w:t>
      </w:r>
    </w:p>
    <w:p>
      <w:pPr>
        <w:spacing w:after="280"/>
      </w:pPr>
      <w:r>
        <w:rPr>
          <w:color w:val="475569"/>
          <w:sz w:val="24"/>
        </w:rPr>
        <w:t>Project Submission Document: Evidence-Grounded Multi-Variable Decision Intelligence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047857"/>
                <w:sz w:val="22"/>
              </w:rPr>
              <w:t>🚀 PROJECT SUBMISSION ESSENTIAL LINKS (CLICKABLE)</w:t>
            </w:r>
          </w:p>
          <w:p>
            <w:pPr>
              <w:spacing w:after="40"/>
            </w:pPr>
            <w:r>
              <w:rPr>
                <w:b/>
                <w:color w:val="0F172A"/>
                <w:sz w:val="20"/>
              </w:rPr>
              <w:t xml:space="preserve">• GitHub Repository: </w:t>
            </w:r>
            <w:hyperlink r:id="rId9">
              <w:r>
                <w:rPr>
                  <w:color w:val="0284C7"/>
                  <w:u w:val="single"/>
                  <w:b/>
                </w:rPr>
                <w:t>https://github.com/MasterRohitPatil/Darukaa-Earth-</w:t>
              </w:r>
            </w:hyperlink>
          </w:p>
          <w:p>
            <w:pPr>
              <w:spacing w:after="40"/>
            </w:pPr>
            <w:r>
              <w:rPr>
                <w:b/>
                <w:color w:val="0F172A"/>
                <w:sz w:val="20"/>
              </w:rPr>
              <w:t xml:space="preserve">• Live Production Web App (Vercel): </w:t>
            </w:r>
            <w:hyperlink r:id="rId10">
              <w:r>
                <w:rPr>
                  <w:color w:val="0284C7"/>
                  <w:u w:val="single"/>
                  <w:b/>
                </w:rPr>
                <w:t>https://darukaa-earth-theta.vercel.app</w:t>
              </w:r>
            </w:hyperlink>
          </w:p>
          <w:p>
            <w:pPr>
              <w:spacing w:after="40"/>
            </w:pPr>
            <w:r>
              <w:rPr>
                <w:b/>
                <w:color w:val="0F172A"/>
                <w:sz w:val="20"/>
              </w:rPr>
              <w:t xml:space="preserve">• Live Backend API Service (Render): </w:t>
            </w:r>
            <w:hyperlink r:id="rId11">
              <w:r>
                <w:rPr>
                  <w:color w:val="0284C7"/>
                  <w:u w:val="single"/>
                  <w:b/>
                </w:rPr>
                <w:t>https://darukaa-backend-ayck.onrender.com</w:t>
              </w:r>
            </w:hyperlink>
          </w:p>
          <w:p>
            <w:pPr>
              <w:spacing w:after="40"/>
            </w:pPr>
            <w:r>
              <w:rPr>
                <w:b/>
                <w:color w:val="0F172A"/>
                <w:sz w:val="20"/>
              </w:rPr>
              <w:t xml:space="preserve">• Interactive API Swagger Docs: </w:t>
            </w:r>
            <w:hyperlink r:id="rId12">
              <w:r>
                <w:rPr>
                  <w:color w:val="0284C7"/>
                  <w:u w:val="single"/>
                  <w:b/>
                </w:rPr>
                <w:t>https://darukaa-backend-ayck.onrender.com/docs</w:t>
              </w:r>
            </w:hyperlink>
          </w:p>
          <w:p>
            <w:pPr>
              <w:spacing w:after="40"/>
            </w:pPr>
            <w:r>
              <w:rPr>
                <w:b/>
                <w:color w:val="0F172A"/>
                <w:sz w:val="20"/>
              </w:rPr>
              <w:t xml:space="preserve">• Health Diagnostic Endpoint: </w:t>
            </w:r>
            <w:hyperlink r:id="rId13">
              <w:r>
                <w:rPr>
                  <w:color w:val="0284C7"/>
                  <w:u w:val="single"/>
                  <w:b/>
                </w:rPr>
                <w:t>https://darukaa-backend-ayck.onrender.com/api/health</w:t>
              </w:r>
            </w:hyperlink>
          </w:p>
        </w:tc>
      </w:tr>
    </w:tbl>
    <w:p>
      <w:pPr>
        <w:spacing w:after="160"/>
      </w:pPr>
    </w:p>
    <w:p>
      <w:pPr>
        <w:pStyle w:val="Heading1"/>
        <w:spacing w:before="240" w:after="80"/>
      </w:pPr>
      <w:r>
        <w:rPr>
          <w:b/>
          <w:color w:val="0F172A"/>
          <w:sz w:val="28"/>
        </w:rPr>
        <w:t>1. Repository Access Instructions</w:t>
      </w:r>
    </w:p>
    <w:p>
      <w:r>
        <w:t xml:space="preserve">The project source code is fully committed and synchronized at the GitHub repository: </w:t>
      </w:r>
      <w:hyperlink r:id="rId9">
        <w:r>
          <w:rPr>
            <w:color w:val="0284C7"/>
            <w:u w:val="single"/>
            <w:b/>
          </w:rPr>
          <w:t>https://github.com/MasterRohitPatil/Darukaa-Earth-</w:t>
        </w:r>
      </w:hyperlink>
    </w:p>
    <w:p>
      <w:r>
        <w:t>Per the document submission instructions, access permissions have been verified and granted to the designated Darukaa evaluation team accounts:</w:t>
      </w:r>
    </w:p>
    <w:p>
      <w:pPr>
        <w:pStyle w:val="ListBullet"/>
        <w:spacing w:after="40"/>
      </w:pPr>
      <w:hyperlink r:id="rId14">
        <w:r>
          <w:rPr>
            <w:color w:val="0F172A"/>
            <w:b/>
          </w:rPr>
          <w:t>ankita.dasgupta@darukaa.com</w:t>
        </w:r>
      </w:hyperlink>
      <w:r>
        <w:t xml:space="preserve"> (Ankita Dasgupta)</w:t>
      </w:r>
    </w:p>
    <w:p>
      <w:pPr>
        <w:pStyle w:val="ListBullet"/>
        <w:spacing w:after="40"/>
      </w:pPr>
      <w:hyperlink r:id="rId15">
        <w:r>
          <w:rPr>
            <w:color w:val="0F172A"/>
            <w:b/>
          </w:rPr>
          <w:t>harsh.kumar@darukaa.com</w:t>
        </w:r>
      </w:hyperlink>
      <w:r>
        <w:t xml:space="preserve"> (Harsh Kumar)</w:t>
      </w:r>
    </w:p>
    <w:p>
      <w:pPr>
        <w:pStyle w:val="ListBullet"/>
        <w:spacing w:after="40"/>
      </w:pPr>
      <w:hyperlink r:id="rId16">
        <w:r>
          <w:rPr>
            <w:color w:val="0F172A"/>
            <w:b/>
          </w:rPr>
          <w:t>utkarsh.gauniyal@darukaa.com</w:t>
        </w:r>
      </w:hyperlink>
      <w:r>
        <w:t xml:space="preserve"> (Utkarsh Gauniyal)</w:t>
      </w:r>
    </w:p>
    <w:p>
      <w:pPr>
        <w:pStyle w:val="ListBullet"/>
        <w:spacing w:after="40"/>
      </w:pPr>
      <w:hyperlink r:id="rId17">
        <w:r>
          <w:rPr>
            <w:color w:val="0F172A"/>
            <w:b/>
          </w:rPr>
          <w:t>guneet.mutreja@darukaa.com</w:t>
        </w:r>
      </w:hyperlink>
      <w:r>
        <w:t xml:space="preserve"> (Guneet Mutreja)</w:t>
      </w:r>
    </w:p>
    <w:p>
      <w:pPr>
        <w:pStyle w:val="Heading1"/>
        <w:spacing w:before="280" w:after="80"/>
      </w:pPr>
      <w:r>
        <w:rPr>
          <w:b/>
          <w:color w:val="0F172A"/>
          <w:sz w:val="28"/>
        </w:rPr>
        <w:t>2. Executive Summary &amp; Scoring Weight Alignment</w:t>
      </w:r>
    </w:p>
    <w:p>
      <w:r>
        <w:t>Darukaa Advance AI Model is an evidence-grounded biodiversity decision intelligence system. Unlike generic LLM wrappers that produce hallucinated or generic farming advice, Darukaa Advance AI Model implements a deterministic multi-variable evaluation engine, an indexed scientific RAG knowledge base (FAO, IPCC, IPBES, ISRIC), stateful multi-turn clarification memory, and biophysical causal graph reasoning.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Evaluation Metric</w:t>
            </w:r>
          </w:p>
        </w:tc>
        <w:tc>
          <w:tcPr>
            <w:tcW w:type="dxa" w:w="3120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Challenge Focus</w:t>
            </w:r>
          </w:p>
        </w:tc>
        <w:tc>
          <w:tcPr>
            <w:tcW w:type="dxa" w:w="3120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Darukaa Advance AI Model Implementation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30% Depth of Reasoning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Multi-variable interactions (3+ variables across domains)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Deterministic Cross-Variable Nexus evaluates pressures (soil organic carbon × rainfall deficit × monoculture) to produce causal interaction chains before prescribing actions.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25% Scientific Grounding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Empirical mechanisms &amp; peer-reviewed literature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Strict anti-hallucination guardrail; every recommended intervention links to empirical biological mechanisms from FAO, IPCC AR6 WGII, IPBES, and ISRIC with DOI citations.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20% Knowledge System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Retrievable knowledge layer (not prompt-only)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Hybrid subword TF-IDF + structured metadata retrieval layer indexed by ecosystem, soil texture, rainfall range, and intervention type with chunk-level traceability.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15% Conversational Intelligence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Multi-turn memory &amp; targeted clarification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Stateful environmental state machine tracks data completeness (0-100%). Detects missing variables and asks focused questions instead of premature prescription.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10% Output Clarity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Understandable, structured decision cockpit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3-Panel Decision Cockpit: live KPI gauges, interactive reasoning chain graph, prioritized intervention cards (short/medium/long term), and What-If scenario simulator.</w:t>
            </w:r>
          </w:p>
        </w:tc>
      </w:tr>
    </w:tbl>
    <w:p>
      <w:pPr>
        <w:pStyle w:val="Heading1"/>
        <w:spacing w:before="280" w:after="80"/>
      </w:pPr>
      <w:r>
        <w:rPr>
          <w:b/>
          <w:color w:val="0F172A"/>
          <w:sz w:val="28"/>
        </w:rPr>
        <w:t>3. System Architecture &amp; Technical Stack</w:t>
      </w:r>
    </w:p>
    <w:p>
      <w:r>
        <w:t>The application is structured into decoupled frontend and backend services connected via typed JSON REST APIs:</w:t>
      </w:r>
    </w:p>
    <w:p>
      <w:pPr>
        <w:pStyle w:val="ListBullet"/>
      </w:pPr>
      <w:r>
        <w:rPr>
          <w:b/>
        </w:rPr>
        <w:t xml:space="preserve">Frontend (Decision Cockpit): </w:t>
      </w:r>
      <w:r>
        <w:t>React 18/19, TypeScript, TailwindCSS, Vite, Lucide Icons, Leaflet GIS with OpenStreetMap tiles, Chart.js for interactive analytics, and Canvas Confetti. Responsive 3-panel layout.</w:t>
      </w:r>
    </w:p>
    <w:p>
      <w:pPr>
        <w:pStyle w:val="ListBullet"/>
      </w:pPr>
      <w:r>
        <w:rPr>
          <w:b/>
        </w:rPr>
        <w:t xml:space="preserve">Backend (FastAPI Core Engine): </w:t>
      </w:r>
      <w:r>
        <w:t>Python 3.12, FastAPI, Pydantic v2 strict contract schemas, Uvicorn, and SQLite with SQLAlchemy ORM. Includes Google Gemini AI integration (gemini-2.5-flash) with a fully deterministic offline fallback engine.</w:t>
      </w:r>
    </w:p>
    <w:p>
      <w:pPr>
        <w:pStyle w:val="ListBullet"/>
      </w:pPr>
      <w:r>
        <w:rPr>
          <w:b/>
        </w:rPr>
        <w:t xml:space="preserve">Geospatial &amp; Agricultural Integrations: </w:t>
      </w:r>
      <w:r>
        <w:t>Direct REST integration with ISRIC SoilGrids (250m resolution Soil Organic Carbon, pH, texture), NASA POWER Agroclimatology API (annual/seasonal precipitation &amp; temperature), GBIF Species Occurrence API (regional biodiversity proxy), and an Indian 6-digit PIN code offline directory with Nominatim fallback.</w:t>
      </w:r>
    </w:p>
    <w:p>
      <w:pPr>
        <w:pStyle w:val="ListBullet"/>
      </w:pPr>
      <w:r>
        <w:rPr>
          <w:b/>
        </w:rPr>
        <w:t xml:space="preserve">Knowledge Layer &amp; Guardrails: </w:t>
      </w:r>
      <w:r>
        <w:t>Hybrid Vector/TF-IDF retrieval engine over curated FAO, IPCC, IPBES, and ISRIC literature chunks. Includes an automated anti-hallucination sanitization filter ensuring no unsupported quantitative claims escape.</w:t>
      </w:r>
    </w:p>
    <w:p>
      <w:pPr>
        <w:pStyle w:val="Heading1"/>
        <w:spacing w:before="280" w:after="80"/>
      </w:pPr>
      <w:r>
        <w:rPr>
          <w:b/>
          <w:color w:val="0F172A"/>
          <w:sz w:val="28"/>
        </w:rPr>
        <w:t>4. Database Architecture &amp; Schema Specification</w:t>
      </w:r>
    </w:p>
    <w:p>
      <w:r>
        <w:t>The system utilizes an embedded SQLite database (ecoreason.db) running in Write-Ahead Logging (WAL) mode for zero-friction portability and concurrent read/write performance:</w:t>
      </w:r>
    </w:p>
    <w:p>
      <w:pPr>
        <w:pStyle w:val="ListBullet"/>
      </w:pPr>
      <w:r>
        <w:rPr>
          <w:rFonts w:ascii="Consolas" w:hAnsi="Consolas"/>
          <w:b/>
        </w:rPr>
        <w:t xml:space="preserve">`sessions`: </w:t>
      </w:r>
      <w:r>
        <w:t>Stores unique session UUIDs, created_at, updated_at, and client device metadata.</w:t>
      </w:r>
    </w:p>
    <w:p>
      <w:pPr>
        <w:pStyle w:val="ListBullet"/>
      </w:pPr>
      <w:r>
        <w:rPr>
          <w:rFonts w:ascii="Consolas" w:hAnsi="Consolas"/>
          <w:b/>
        </w:rPr>
        <w:t xml:space="preserve">`states`: </w:t>
      </w:r>
      <w:r>
        <w:t>Full JSON serialization of EnvironmentalState snapshots per turn, capturing multi-variable progression.</w:t>
      </w:r>
    </w:p>
    <w:p>
      <w:pPr>
        <w:pStyle w:val="ListBullet"/>
      </w:pPr>
      <w:r>
        <w:rPr>
          <w:rFonts w:ascii="Consolas" w:hAnsi="Consolas"/>
          <w:b/>
        </w:rPr>
        <w:t xml:space="preserve">`messages`: </w:t>
      </w:r>
      <w:r>
        <w:t>Chronological chat history with role ('user', 'assistant', 'system'), text, and structured metadata payloads.</w:t>
      </w:r>
    </w:p>
    <w:p>
      <w:pPr>
        <w:pStyle w:val="ListBullet"/>
      </w:pPr>
      <w:r>
        <w:rPr>
          <w:rFonts w:ascii="Consolas" w:hAnsi="Consolas"/>
          <w:b/>
        </w:rPr>
        <w:t xml:space="preserve">`evidence`: </w:t>
      </w:r>
      <w:r>
        <w:t>Pre-indexed scientific evidence corpus with title, organization, DOI, claim supported, and keywords.</w:t>
      </w:r>
    </w:p>
    <w:p>
      <w:pPr>
        <w:pStyle w:val="ListBullet"/>
      </w:pPr>
      <w:r>
        <w:rPr>
          <w:rFonts w:ascii="Consolas" w:hAnsi="Consolas"/>
          <w:b/>
        </w:rPr>
        <w:t xml:space="preserve">`simulations`: </w:t>
      </w:r>
      <w:r>
        <w:t>Records What-If simulation runs (baseline vs cover crops vs agroforestry vs organic amendments).</w:t>
      </w:r>
    </w:p>
    <w:p>
      <w:r>
        <w:t>Core Pydantic Schema Contracts (app/schemas/):</w:t>
      </w:r>
    </w:p>
    <w:p>
      <w:pPr>
        <w:pStyle w:val="ListBullet"/>
      </w:pPr>
      <w:r>
        <w:rPr>
          <w:rFonts w:ascii="Consolas" w:hAnsi="Consolas"/>
          <w:b/>
        </w:rPr>
        <w:t xml:space="preserve">`EnvironmentalState`: </w:t>
      </w:r>
      <w:r>
        <w:t>Encapsulates SoilState (pH, SOC %, moisture, texture), ClimateState (rainfall mm, temp °C, aridity), LandState (crop, monoculture bool, land use), and BiodiversityState (species richness proxy).</w:t>
      </w:r>
    </w:p>
    <w:p>
      <w:pPr>
        <w:pStyle w:val="ListBullet"/>
      </w:pPr>
      <w:r>
        <w:rPr>
          <w:rFonts w:ascii="Consolas" w:hAnsi="Consolas"/>
          <w:b/>
        </w:rPr>
        <w:t xml:space="preserve">`RecommendationContract`: </w:t>
      </w:r>
      <w:r>
        <w:t>Strict contract requiring recommendation text, why_it_works (biological mechanism), variables_used (min 3 variables), impacted_metrics (direction &amp; range), time_horizon, confidence, and DOI citations.</w:t>
      </w:r>
    </w:p>
    <w:p>
      <w:pPr>
        <w:pStyle w:val="ListBullet"/>
      </w:pPr>
      <w:r>
        <w:rPr>
          <w:rFonts w:ascii="Consolas" w:hAnsi="Consolas"/>
          <w:b/>
        </w:rPr>
        <w:t xml:space="preserve">`EvidenceCitation`: </w:t>
      </w:r>
      <w:r>
        <w:t>Standardized citation object containing publication title, authoring organization, valid web URL / DOI, and the specific empirical claim supported.</w:t>
      </w:r>
    </w:p>
    <w:p>
      <w:pPr>
        <w:pStyle w:val="Heading1"/>
        <w:spacing w:before="280" w:after="80"/>
      </w:pPr>
      <w:r>
        <w:rPr>
          <w:b/>
          <w:color w:val="0F172A"/>
          <w:sz w:val="28"/>
        </w:rPr>
        <w:t>5. Local Setup &amp; Execution Guide</w:t>
      </w:r>
    </w:p>
    <w:p>
      <w:r>
        <w:t>Prerequisites: Node.js 18+ and Python 3.10+ (tested on Python 3.12). Follow these steps to run locally:</w:t>
      </w:r>
    </w:p>
    <w:p>
      <w:pPr>
        <w:pStyle w:val="Heading2"/>
      </w:pPr>
      <w:r>
        <w:rPr>
          <w:b/>
        </w:rPr>
        <w:t>Backend Setup (FastAPI)</w:t>
      </w:r>
    </w:p>
    <w:p>
      <w:pPr>
        <w:ind w:left="288"/>
      </w:pPr>
      <w:r>
        <w:rPr>
          <w:rFonts w:ascii="Consolas" w:hAnsi="Consolas"/>
          <w:color w:val="0F172A"/>
          <w:sz w:val="19"/>
        </w:rPr>
        <w:t>cd backend</w:t>
        <w:br/>
        <w:t>python -m venv venv</w:t>
        <w:br/>
        <w:t>venv\Scripts\activate          # On Linux/macOS: source venv/bin/activate</w:t>
        <w:br/>
        <w:t>pip install -r requirements.txt</w:t>
        <w:br/>
        <w:t>cp .env.example .env            # Add optional GEMINI_API_KEY</w:t>
        <w:br/>
        <w:t>uvicorn app.main:app --reload --port 8000</w:t>
      </w:r>
    </w:p>
    <w:p>
      <w:pPr>
        <w:pStyle w:val="Heading2"/>
      </w:pPr>
      <w:r>
        <w:rPr>
          <w:b/>
        </w:rPr>
        <w:t>Frontend Setup (React + Vite)</w:t>
      </w:r>
    </w:p>
    <w:p>
      <w:pPr>
        <w:ind w:left="288"/>
      </w:pPr>
      <w:r>
        <w:rPr>
          <w:rFonts w:ascii="Consolas" w:hAnsi="Consolas"/>
          <w:color w:val="0F172A"/>
          <w:sz w:val="19"/>
        </w:rPr>
        <w:t>cd frontend</w:t>
        <w:br/>
        <w:t>npm install</w:t>
        <w:br/>
        <w:t>npm run dev                     # Launches local app at http://localhost:5173</w:t>
      </w:r>
    </w:p>
    <w:p>
      <w:pPr>
        <w:pStyle w:val="Heading2"/>
      </w:pPr>
      <w:r>
        <w:rPr>
          <w:b/>
        </w:rPr>
        <w:t>Automated Test Suite Verification</w:t>
      </w:r>
    </w:p>
    <w:p>
      <w:r>
        <w:t>The project includes full automated unit tests and rubric verification scripts:</w:t>
      </w:r>
    </w:p>
    <w:p>
      <w:pPr>
        <w:ind w:left="288"/>
      </w:pPr>
      <w:r>
        <w:rPr>
          <w:rFonts w:ascii="Consolas" w:hAnsi="Consolas"/>
          <w:color w:val="0F172A"/>
          <w:sz w:val="19"/>
        </w:rPr>
        <w:t>cd backend</w:t>
        <w:br/>
        <w:t>pytest tests/ -v                 # 25/25 automated unit tests passing</w:t>
        <w:br/>
        <w:t>python tests/verify.py           # 6/6 rubric criteria verified with 100% score</w:t>
      </w:r>
    </w:p>
    <w:p>
      <w:pPr>
        <w:pStyle w:val="Heading1"/>
        <w:spacing w:before="280" w:after="80"/>
      </w:pPr>
      <w:r>
        <w:rPr>
          <w:b/>
          <w:color w:val="0F172A"/>
          <w:sz w:val="28"/>
        </w:rPr>
        <w:t>6. CI/CD Pipeline &amp; Production Deployment</w:t>
      </w:r>
    </w:p>
    <w:p>
      <w:pPr>
        <w:pStyle w:val="ListBullet"/>
      </w:pPr>
      <w:r>
        <w:rPr>
          <w:b/>
        </w:rPr>
        <w:t xml:space="preserve">Frontend CI/CD (Vercel): </w:t>
      </w:r>
      <w:r>
        <w:t xml:space="preserve">Connected via automated GitHub repository webhook to the main branch. Automatically builds via </w:t>
      </w:r>
      <w:hyperlink r:id="rId10">
        <w:r>
          <w:rPr>
            <w:color w:val="0284C7"/>
            <w:u w:val="single"/>
          </w:rPr>
          <w:t>https://darukaa-earth-theta.vercel.app</w:t>
        </w:r>
      </w:hyperlink>
      <w:r>
        <w:t xml:space="preserve"> with automated TypeScript type checking and global edge distribution.</w:t>
      </w:r>
    </w:p>
    <w:p>
      <w:pPr>
        <w:pStyle w:val="ListBullet"/>
      </w:pPr>
      <w:r>
        <w:rPr>
          <w:b/>
        </w:rPr>
        <w:t xml:space="preserve">Backend CI/CD (Render): </w:t>
      </w:r>
      <w:r>
        <w:t xml:space="preserve">Hosted as a continuous Web Service connected to GitHub main at </w:t>
      </w:r>
      <w:hyperlink r:id="rId11">
        <w:r>
          <w:rPr>
            <w:color w:val="0284C7"/>
            <w:u w:val="single"/>
          </w:rPr>
          <w:t>https://darukaa-backend-ayck.onrender.com</w:t>
        </w:r>
      </w:hyperlink>
      <w:r>
        <w:t xml:space="preserve"> with automated builds, SQLite WAL persistence, and ASGI execution.</w:t>
      </w:r>
    </w:p>
    <w:p>
      <w:pPr>
        <w:pStyle w:val="ListBullet"/>
      </w:pPr>
      <w:r>
        <w:rPr>
          <w:b/>
        </w:rPr>
        <w:t xml:space="preserve">Health &amp; Liveness Probes: </w:t>
      </w:r>
      <w:r>
        <w:t xml:space="preserve">Active health check probe located at </w:t>
      </w:r>
      <w:hyperlink r:id="rId13">
        <w:r>
          <w:rPr>
            <w:color w:val="0284C7"/>
            <w:u w:val="single"/>
          </w:rPr>
          <w:t>https://darukaa-backend-ayck.onrender.com/api/health</w:t>
        </w:r>
      </w:hyperlink>
      <w:r>
        <w:t>, reporting database connectivity, Gemini AI service status, and runtime uptime.</w:t>
      </w:r>
    </w:p>
    <w:p>
      <w:pPr>
        <w:pStyle w:val="Heading1"/>
        <w:spacing w:before="280" w:after="80"/>
      </w:pPr>
      <w:r>
        <w:rPr>
          <w:b/>
          <w:color w:val="0F172A"/>
          <w:sz w:val="28"/>
        </w:rPr>
        <w:t>7. Notes for Reviewers &amp; 1-Click Demo Scenarios</w:t>
      </w:r>
    </w:p>
    <w:p>
      <w:r>
        <w:t>To make evaluation seamless, the top bar of the live web application includes 1-click Demo Scenario buttons that instantly demonstrate the primary capabilities of the engine:</w:t>
      </w:r>
    </w:p>
    <w:p>
      <w:pPr>
        <w:pStyle w:val="ListBullet"/>
      </w:pPr>
      <w:r>
        <w:rPr>
          <w:b/>
        </w:rPr>
        <w:t xml:space="preserve">Demo 1: Clarification Trigger: </w:t>
      </w:r>
      <w:r>
        <w:t>Inputting vague statement 'Biodiversity is declining on my farm'. Demonstrates the state machine detecting data deficit and asking targeted, minimal clarifying questions without jumping to premature conclusions.</w:t>
      </w:r>
    </w:p>
    <w:p>
      <w:pPr>
        <w:pStyle w:val="ListBullet"/>
      </w:pPr>
      <w:r>
        <w:rPr>
          <w:b/>
        </w:rPr>
        <w:t xml:space="preserve">Demo 2: Multi-Metric Structured Case: </w:t>
      </w:r>
      <w:r>
        <w:t>Loads a semi-arid case with low soil carbon (0.35%), 450mm rainfall, and monoculture wheat. Demonstrates cross-domain nexus reasoning, causal chain visualization, and prioritized multi-year interventions with DOI citations.</w:t>
      </w:r>
    </w:p>
    <w:p>
      <w:pPr>
        <w:pStyle w:val="ListBullet"/>
      </w:pPr>
      <w:r>
        <w:rPr>
          <w:b/>
        </w:rPr>
        <w:t xml:space="preserve">Demo 3: Geospatial Nashik Parcel: </w:t>
      </w:r>
      <w:r>
        <w:t>Loads Nashik coordinates (19.99°N, 73.78°E) and PIN 422001. Demonstrates live integration with SoilGrids and NASA POWER APIs, interactive OpenStreetMap pin dropping, and agronomic calibration sliders.</w:t>
      </w:r>
    </w:p>
    <w:p>
      <w:pPr>
        <w:pStyle w:val="ListBullet"/>
      </w:pPr>
      <w:r>
        <w:rPr>
          <w:b/>
        </w:rPr>
        <w:t xml:space="preserve">What-If Simulator &amp; Dossier Export: </w:t>
      </w:r>
      <w:r>
        <w:t>Clicking 'Simulator' compares alternative interventions (Cover Crops vs Agroforestry vs Hedgerows). Clicking 'Export Report' generates a downloadable PDF / Markdown briefing dossier.</w:t>
      </w:r>
    </w:p>
    <w:p>
      <w:pPr>
        <w:spacing w:before="280"/>
      </w:pPr>
      <w:r>
        <w:rPr>
          <w:i/>
          <w:color w:val="64748B"/>
          <w:sz w:val="19"/>
        </w:rPr>
        <w:t>Thank you for reviewing Darukaa Advance AI Model. For any questions or technical clarifications during evaluation, please refer to the live repository or documentation.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asterRohitPatil/Darukaa-Earth-" TargetMode="External"/><Relationship Id="rId10" Type="http://schemas.openxmlformats.org/officeDocument/2006/relationships/hyperlink" Target="https://darukaa-earth-theta.vercel.app" TargetMode="External"/><Relationship Id="rId11" Type="http://schemas.openxmlformats.org/officeDocument/2006/relationships/hyperlink" Target="https://darukaa-backend-ayck.onrender.com" TargetMode="External"/><Relationship Id="rId12" Type="http://schemas.openxmlformats.org/officeDocument/2006/relationships/hyperlink" Target="https://darukaa-backend-ayck.onrender.com/docs" TargetMode="External"/><Relationship Id="rId13" Type="http://schemas.openxmlformats.org/officeDocument/2006/relationships/hyperlink" Target="https://darukaa-backend-ayck.onrender.com/api/health" TargetMode="External"/><Relationship Id="rId14" Type="http://schemas.openxmlformats.org/officeDocument/2006/relationships/hyperlink" Target="mailto:ankita.dasgupta@darukaa.com" TargetMode="External"/><Relationship Id="rId15" Type="http://schemas.openxmlformats.org/officeDocument/2006/relationships/hyperlink" Target="mailto:harsh.kumar@darukaa.com" TargetMode="External"/><Relationship Id="rId16" Type="http://schemas.openxmlformats.org/officeDocument/2006/relationships/hyperlink" Target="mailto:utkarsh.gauniyal@darukaa.com" TargetMode="External"/><Relationship Id="rId17" Type="http://schemas.openxmlformats.org/officeDocument/2006/relationships/hyperlink" Target="mailto:guneet.mutreja@daruka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